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159B1" w:rsidRDefault="0070165A" w:rsidP="00BC507E">
      <w:pPr>
        <w:pStyle w:val="Preface5"/>
        <w:numPr>
          <w:ilvl w:val="0"/>
          <w:numId w:val="0"/>
        </w:numPr>
        <w:ind w:left="720"/>
      </w:pPr>
      <w:bookmarkStart w:id="10" w:name="_Toc504386212"/>
      <w:r>
        <w:t>Exercise_</w:t>
      </w:r>
      <w:r w:rsidR="005B0651">
        <w:t xml:space="preserve">20_10 creates a generic version of the method </w:t>
      </w:r>
      <w:proofErr w:type="spellStart"/>
      <w:r w:rsidR="005B0651">
        <w:t>IsEqualTo</w:t>
      </w:r>
      <w:proofErr w:type="spellEnd"/>
      <w:r w:rsidR="005B0651">
        <w:t xml:space="preserve"> and tests it with a simple program that runs linearly.</w:t>
      </w:r>
    </w:p>
    <w:bookmarkEnd w:id="6"/>
    <w:bookmarkEnd w:id="10"/>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r w:rsidR="00C55E62">
        <w:rPr>
          <w:rFonts w:ascii="Times New Roman" w:hAnsi="Times New Roman"/>
        </w:rPr>
        <w:t xml:space="preserve"> LOGIC</w:t>
      </w:r>
    </w:p>
    <w:p w:rsidR="00DA1451" w:rsidRDefault="00A81FA2" w:rsidP="00BC507E">
      <w:pPr>
        <w:pStyle w:val="Preface5"/>
        <w:numPr>
          <w:ilvl w:val="0"/>
          <w:numId w:val="0"/>
        </w:numPr>
        <w:ind w:left="720"/>
      </w:pPr>
      <w:r>
        <w:t>App</w:t>
      </w:r>
      <w:r w:rsidR="00B8156D">
        <w:t xml:space="preserve"> Logic: </w:t>
      </w:r>
    </w:p>
    <w:p w:rsidR="00A81FA2" w:rsidRDefault="005B0651" w:rsidP="00B8156D">
      <w:pPr>
        <w:pStyle w:val="Preface5"/>
        <w:numPr>
          <w:ilvl w:val="0"/>
          <w:numId w:val="46"/>
        </w:numPr>
      </w:pPr>
      <w:r>
        <w:t>User starts program</w:t>
      </w:r>
    </w:p>
    <w:p w:rsidR="005B0651" w:rsidRDefault="005B0651" w:rsidP="00B8156D">
      <w:pPr>
        <w:pStyle w:val="Preface5"/>
        <w:numPr>
          <w:ilvl w:val="0"/>
          <w:numId w:val="46"/>
        </w:numPr>
      </w:pPr>
      <w:r>
        <w:t>User reads output</w:t>
      </w:r>
    </w:p>
    <w:p w:rsidR="005B0651" w:rsidRDefault="005B0651" w:rsidP="00B8156D">
      <w:pPr>
        <w:pStyle w:val="Preface5"/>
        <w:numPr>
          <w:ilvl w:val="0"/>
          <w:numId w:val="46"/>
        </w:numPr>
      </w:pPr>
      <w:r>
        <w:t>User ends program</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r w:rsidR="00C55E62">
        <w:rPr>
          <w:rFonts w:ascii="Times New Roman" w:hAnsi="Times New Roman"/>
        </w:rPr>
        <w:t xml:space="preserve"> (INPUT/OUTPUT)</w:t>
      </w:r>
    </w:p>
    <w:p w:rsidR="00B159B1" w:rsidRDefault="00B8156D" w:rsidP="00424F7F">
      <w:pPr>
        <w:pStyle w:val="Preface5"/>
        <w:numPr>
          <w:ilvl w:val="0"/>
          <w:numId w:val="0"/>
        </w:numPr>
        <w:ind w:left="720"/>
      </w:pPr>
      <w:r>
        <w:t xml:space="preserve">Input: </w:t>
      </w:r>
      <w:r w:rsidR="005B0651">
        <w:t>N/A</w:t>
      </w:r>
    </w:p>
    <w:p w:rsidR="00B8156D" w:rsidRDefault="00B8156D" w:rsidP="00424F7F">
      <w:pPr>
        <w:pStyle w:val="Preface5"/>
        <w:numPr>
          <w:ilvl w:val="0"/>
          <w:numId w:val="0"/>
        </w:numPr>
        <w:ind w:left="720"/>
      </w:pPr>
      <w:r>
        <w:t xml:space="preserve">Output: </w:t>
      </w:r>
      <w:r w:rsidR="0070165A">
        <w:t xml:space="preserve">strings: </w:t>
      </w:r>
      <w:r w:rsidR="005B0651">
        <w:t>Stating whether scenarios equalled or not.</w:t>
      </w: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r w:rsidR="00C55E62">
        <w:rPr>
          <w:rFonts w:ascii="Times New Roman" w:hAnsi="Times New Roman"/>
        </w:rPr>
        <w:t xml:space="preserve"> (SOURCE CODE NAMES, CLASSES, METHODS)</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B159B1" w:rsidTr="008B0ED8">
        <w:trPr>
          <w:trHeight w:val="287"/>
        </w:trPr>
        <w:tc>
          <w:tcPr>
            <w:tcW w:w="2245" w:type="dxa"/>
            <w:tcBorders>
              <w:top w:val="single" w:sz="6" w:space="0" w:color="000000"/>
              <w:left w:val="single" w:sz="6" w:space="0" w:color="000000"/>
              <w:bottom w:val="single" w:sz="6" w:space="0" w:color="000000"/>
              <w:right w:val="single" w:sz="6" w:space="0" w:color="000000"/>
            </w:tcBorders>
          </w:tcPr>
          <w:p w:rsidR="00B159B1" w:rsidRDefault="0070165A" w:rsidP="008B0ED8">
            <w:pPr>
              <w:spacing w:line="259" w:lineRule="auto"/>
              <w:ind w:left="20"/>
              <w:jc w:val="center"/>
            </w:pPr>
            <w:r>
              <w:rPr>
                <w:rFonts w:ascii="Calibri" w:eastAsia="Calibri" w:hAnsi="Calibri" w:cs="Calibri"/>
                <w:b/>
                <w:sz w:val="16"/>
              </w:rPr>
              <w:t>Exercise_</w:t>
            </w:r>
            <w:r w:rsidR="005B0651">
              <w:rPr>
                <w:rFonts w:ascii="Calibri" w:eastAsia="Calibri" w:hAnsi="Calibri" w:cs="Calibri"/>
                <w:b/>
                <w:sz w:val="16"/>
              </w:rPr>
              <w:t>20</w:t>
            </w:r>
            <w:r>
              <w:rPr>
                <w:rFonts w:ascii="Calibri" w:eastAsia="Calibri" w:hAnsi="Calibri" w:cs="Calibri"/>
                <w:b/>
                <w:sz w:val="16"/>
              </w:rPr>
              <w:t>_</w:t>
            </w:r>
            <w:r w:rsidR="005B0651">
              <w:rPr>
                <w:rFonts w:ascii="Calibri" w:eastAsia="Calibri" w:hAnsi="Calibri" w:cs="Calibri"/>
                <w:b/>
                <w:sz w:val="16"/>
              </w:rPr>
              <w:t>10</w:t>
            </w:r>
          </w:p>
        </w:tc>
      </w:tr>
      <w:tr w:rsidR="00B159B1" w:rsidTr="008B0ED8">
        <w:trPr>
          <w:trHeight w:val="422"/>
        </w:trPr>
        <w:tc>
          <w:tcPr>
            <w:tcW w:w="2245" w:type="dxa"/>
            <w:tcBorders>
              <w:top w:val="single" w:sz="6" w:space="0" w:color="000000"/>
              <w:left w:val="single" w:sz="6" w:space="0" w:color="000000"/>
              <w:bottom w:val="single" w:sz="6" w:space="0" w:color="000000"/>
              <w:right w:val="single" w:sz="6" w:space="0" w:color="000000"/>
            </w:tcBorders>
          </w:tcPr>
          <w:p w:rsidR="00B159B1" w:rsidRDefault="00B159B1" w:rsidP="008B0ED8">
            <w:pPr>
              <w:spacing w:line="259" w:lineRule="auto"/>
            </w:pPr>
          </w:p>
        </w:tc>
      </w:tr>
      <w:tr w:rsidR="00B159B1" w:rsidTr="008B0ED8">
        <w:trPr>
          <w:trHeight w:val="1377"/>
        </w:trPr>
        <w:tc>
          <w:tcPr>
            <w:tcW w:w="2245" w:type="dxa"/>
            <w:tcBorders>
              <w:top w:val="single" w:sz="6" w:space="0" w:color="000000"/>
              <w:left w:val="single" w:sz="6" w:space="0" w:color="000000"/>
              <w:bottom w:val="single" w:sz="6" w:space="0" w:color="000000"/>
              <w:right w:val="single" w:sz="6" w:space="0" w:color="000000"/>
            </w:tcBorders>
          </w:tcPr>
          <w:p w:rsidR="00A81FA2" w:rsidRDefault="005B0651" w:rsidP="008B0ED8">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IsEqualTo</w:t>
            </w:r>
            <w:proofErr w:type="spellEnd"/>
            <w:r>
              <w:rPr>
                <w:rFonts w:ascii="Calibri" w:eastAsia="Calibri" w:hAnsi="Calibri" w:cs="Calibri"/>
                <w:sz w:val="16"/>
              </w:rPr>
              <w:t>(</w:t>
            </w:r>
            <w:proofErr w:type="gramEnd"/>
            <w:r>
              <w:rPr>
                <w:rFonts w:ascii="Calibri" w:eastAsia="Calibri" w:hAnsi="Calibri" w:cs="Calibri"/>
                <w:sz w:val="16"/>
              </w:rPr>
              <w:t>object, object): bool</w:t>
            </w:r>
          </w:p>
          <w:p w:rsidR="00B159B1" w:rsidRDefault="00B159B1" w:rsidP="0070165A">
            <w:pPr>
              <w:spacing w:line="259" w:lineRule="auto"/>
            </w:pPr>
          </w:p>
        </w:tc>
      </w:tr>
    </w:tbl>
    <w:p w:rsidR="00A1483B" w:rsidRDefault="00A1483B" w:rsidP="00A81FA2">
      <w:pPr>
        <w:pStyle w:val="Preface5"/>
        <w:numPr>
          <w:ilvl w:val="0"/>
          <w:numId w:val="0"/>
        </w:numPr>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A1483B" w:rsidRDefault="00A1483B" w:rsidP="00B55C36">
      <w:pPr>
        <w:pStyle w:val="Preface5"/>
        <w:numPr>
          <w:ilvl w:val="0"/>
          <w:numId w:val="0"/>
        </w:numPr>
        <w:ind w:left="720"/>
      </w:pPr>
      <w:r>
        <w:t xml:space="preserve">Scenario 1 – </w:t>
      </w:r>
      <w:r w:rsidR="0083212F">
        <w:t>Basic test</w:t>
      </w:r>
    </w:p>
    <w:p w:rsidR="00A1483B" w:rsidRDefault="00A1483B" w:rsidP="00B55C36">
      <w:pPr>
        <w:pStyle w:val="Preface5"/>
        <w:numPr>
          <w:ilvl w:val="0"/>
          <w:numId w:val="0"/>
        </w:numPr>
        <w:ind w:left="720"/>
      </w:pPr>
      <w:r>
        <w:t>Steps to test:</w:t>
      </w:r>
    </w:p>
    <w:p w:rsidR="00A1483B" w:rsidRDefault="00A1483B" w:rsidP="00A1483B">
      <w:pPr>
        <w:pStyle w:val="Preface5"/>
        <w:numPr>
          <w:ilvl w:val="0"/>
          <w:numId w:val="44"/>
        </w:numPr>
      </w:pPr>
      <w:r>
        <w:t>Start program</w:t>
      </w:r>
    </w:p>
    <w:p w:rsidR="00A81FA2" w:rsidRDefault="00401D53" w:rsidP="00A1483B">
      <w:pPr>
        <w:pStyle w:val="Preface5"/>
        <w:numPr>
          <w:ilvl w:val="0"/>
          <w:numId w:val="44"/>
        </w:numPr>
      </w:pPr>
      <w:r>
        <w:t>Read program</w:t>
      </w:r>
    </w:p>
    <w:p w:rsidR="00B8156D" w:rsidRDefault="00B8156D" w:rsidP="00A1483B">
      <w:pPr>
        <w:pStyle w:val="Preface5"/>
        <w:numPr>
          <w:ilvl w:val="0"/>
          <w:numId w:val="44"/>
        </w:numPr>
      </w:pPr>
      <w:r>
        <w:t>Exit program</w:t>
      </w:r>
    </w:p>
    <w:p w:rsidR="00A1483B" w:rsidRDefault="00A1483B" w:rsidP="00A1483B">
      <w:pPr>
        <w:pStyle w:val="Preface5"/>
        <w:numPr>
          <w:ilvl w:val="0"/>
          <w:numId w:val="0"/>
        </w:numPr>
        <w:ind w:left="1440" w:hanging="720"/>
      </w:pPr>
      <w:r>
        <w:t>Expected reaction:</w:t>
      </w:r>
    </w:p>
    <w:p w:rsidR="0023730E" w:rsidRDefault="0023730E" w:rsidP="00B8156D">
      <w:pPr>
        <w:pStyle w:val="Preface5"/>
        <w:numPr>
          <w:ilvl w:val="0"/>
          <w:numId w:val="0"/>
        </w:numPr>
        <w:ind w:left="1440" w:hanging="720"/>
      </w:pPr>
      <w:r>
        <w:tab/>
      </w:r>
      <w:r w:rsidR="00401D53">
        <w:t>N/A</w:t>
      </w:r>
    </w:p>
    <w:p w:rsidR="00A1483B" w:rsidRDefault="00A1483B" w:rsidP="00A1483B">
      <w:pPr>
        <w:pStyle w:val="Preface5"/>
        <w:numPr>
          <w:ilvl w:val="0"/>
          <w:numId w:val="0"/>
        </w:numPr>
        <w:ind w:left="1440" w:hanging="720"/>
      </w:pPr>
      <w:r>
        <w:t>Actual result:</w:t>
      </w:r>
    </w:p>
    <w:p w:rsidR="00A1483B" w:rsidRDefault="00A1483B" w:rsidP="00A1483B">
      <w:pPr>
        <w:pStyle w:val="Preface5"/>
        <w:numPr>
          <w:ilvl w:val="0"/>
          <w:numId w:val="0"/>
        </w:numPr>
        <w:ind w:left="1440" w:hanging="720"/>
      </w:pPr>
      <w:r>
        <w:tab/>
      </w:r>
      <w:r w:rsidR="00401D53">
        <w:t xml:space="preserve">The method worked in telling that a string and </w:t>
      </w:r>
      <w:proofErr w:type="spellStart"/>
      <w:r w:rsidR="00401D53">
        <w:t>int</w:t>
      </w:r>
      <w:proofErr w:type="spellEnd"/>
      <w:r w:rsidR="00401D53">
        <w:t xml:space="preserve"> were not the same, but when comparing doubles and decimals of equal size it did not say they were equal. It was able to tell when two of the same object were the same. </w:t>
      </w:r>
      <w:bookmarkStart w:id="11" w:name="_GoBack"/>
      <w:bookmarkEnd w:id="11"/>
    </w:p>
    <w:p w:rsidR="007B2C16" w:rsidRDefault="007B2C16" w:rsidP="0070165A">
      <w:pPr>
        <w:pStyle w:val="Preface5"/>
        <w:numPr>
          <w:ilvl w:val="0"/>
          <w:numId w:val="0"/>
        </w:numPr>
        <w:ind w:left="1440" w:hanging="720"/>
      </w:pPr>
    </w:p>
    <w:p w:rsidR="00A1483B" w:rsidRDefault="00A1483B" w:rsidP="00B55C36">
      <w:pPr>
        <w:pStyle w:val="Preface5"/>
        <w:numPr>
          <w:ilvl w:val="0"/>
          <w:numId w:val="0"/>
        </w:numPr>
        <w:ind w:left="720"/>
      </w:pPr>
    </w:p>
    <w:p w:rsidR="00B55C36" w:rsidRPr="003A22BE" w:rsidRDefault="003B4161" w:rsidP="0028207A">
      <w:pPr>
        <w:pStyle w:val="Heading5"/>
        <w:numPr>
          <w:ilvl w:val="0"/>
          <w:numId w:val="0"/>
        </w:numPr>
        <w:ind w:left="720" w:hanging="720"/>
      </w:pPr>
      <w:r w:rsidRPr="003A22BE">
        <w:tab/>
      </w:r>
      <w:bookmarkEnd w:id="7"/>
      <w:bookmarkEnd w:id="8"/>
      <w:bookmarkEnd w:id="9"/>
    </w:p>
    <w:sectPr w:rsidR="00B55C36" w:rsidRPr="003A22BE">
      <w:headerReference w:type="default" r:id="rId7"/>
      <w:footerReference w:type="default" r:id="rId8"/>
      <w:headerReference w:type="first" r:id="rId9"/>
      <w:footerReference w:type="firs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55E4" w:rsidRDefault="004A55E4" w:rsidP="00BC507E">
      <w:r>
        <w:separator/>
      </w:r>
    </w:p>
  </w:endnote>
  <w:endnote w:type="continuationSeparator" w:id="0">
    <w:p w:rsidR="004A55E4" w:rsidRDefault="004A55E4"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2E9" w:rsidRDefault="00E842E9">
    <w:pPr>
      <w:pStyle w:val="Footer"/>
    </w:pPr>
    <w:r>
      <w:t>AY 2017-2018 DM</w:t>
    </w:r>
  </w:p>
  <w:p w:rsidR="00E842E9" w:rsidRDefault="00E84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A10B1E">
            <w:rPr>
              <w:noProof/>
              <w:sz w:val="20"/>
            </w:rPr>
            <w:t>1</w:t>
          </w:r>
          <w:r>
            <w:rPr>
              <w:sz w:val="20"/>
            </w:rPr>
            <w:fldChar w:fldCharType="end"/>
          </w:r>
        </w:p>
      </w:tc>
      <w:tc>
        <w:tcPr>
          <w:tcW w:w="2835" w:type="dxa"/>
        </w:tcPr>
        <w:p w:rsidR="00B27636" w:rsidRDefault="00D3474B">
          <w:pPr>
            <w:pStyle w:val="Header"/>
            <w:spacing w:line="280" w:lineRule="atLeast"/>
            <w:jc w:val="right"/>
            <w:rPr>
              <w:sz w:val="56"/>
            </w:rPr>
          </w:pPr>
          <w:proofErr w:type="spellStart"/>
          <w:r>
            <w:rPr>
              <w:rFonts w:ascii="Anite" w:hAnsi="Anite"/>
              <w:sz w:val="56"/>
            </w:rPr>
            <w:t>qw</w:t>
          </w:r>
          <w:proofErr w:type="spellEnd"/>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55E4" w:rsidRDefault="004A55E4" w:rsidP="00BC507E">
      <w:r>
        <w:separator/>
      </w:r>
    </w:p>
  </w:footnote>
  <w:footnote w:type="continuationSeparator" w:id="0">
    <w:p w:rsidR="004A55E4" w:rsidRDefault="004A55E4"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5B0651">
    <w:pPr>
      <w:pStyle w:val="Header"/>
      <w:pBdr>
        <w:bottom w:val="single" w:sz="6" w:space="1" w:color="auto"/>
      </w:pBdr>
    </w:pPr>
    <w:r>
      <w:rPr>
        <w:rStyle w:val="Heading3Char"/>
      </w:rPr>
      <w:t xml:space="preserve">Generic </w:t>
    </w:r>
    <w:proofErr w:type="spellStart"/>
    <w:r>
      <w:rPr>
        <w:rStyle w:val="Heading3Char"/>
      </w:rPr>
      <w:t>IsEqualTo</w:t>
    </w:r>
    <w:proofErr w:type="spellEnd"/>
    <w:r w:rsidR="00A1483B">
      <w:rPr>
        <w:rStyle w:val="Heading3Char"/>
      </w:rPr>
      <w:t xml:space="preserve"> </w:t>
    </w:r>
    <w:r w:rsidR="00C55E62" w:rsidRPr="00691AE6">
      <w:rPr>
        <w:rStyle w:val="Heading3Char"/>
      </w:rPr>
      <w:t xml:space="preserve">Assignment </w:t>
    </w:r>
    <w:r w:rsidR="008E7CCF" w:rsidRPr="00691AE6">
      <w:rPr>
        <w:rStyle w:val="Heading3Char"/>
      </w:rPr>
      <w:t>Design</w:t>
    </w:r>
    <w:r w:rsidR="00691AE6" w:rsidRPr="00691AE6">
      <w:rPr>
        <w:rStyle w:val="Heading3Char"/>
      </w:rPr>
      <w:t xml:space="preserve"> and Testing</w:t>
    </w:r>
    <w:r w:rsidR="008E7CCF" w:rsidRPr="00691AE6">
      <w:rPr>
        <w:rStyle w:val="Heading3Char"/>
      </w:rPr>
      <w:t xml:space="preserve"> Document</w:t>
    </w:r>
    <w:r w:rsidR="008E7CCF">
      <w:t xml:space="preserve"> </w:t>
    </w:r>
    <w:r w:rsidR="008E7CCF">
      <w:tab/>
    </w:r>
    <w:r w:rsidR="008E7CCF">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19428D">
          <w:r>
            <w:fldChar w:fldCharType="begin"/>
          </w:r>
          <w:r>
            <w:instrText xml:space="preserve">title  \* Mergeformat </w:instrTex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26F3"/>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3A4C33"/>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0F6F7F"/>
    <w:multiLevelType w:val="hybridMultilevel"/>
    <w:tmpl w:val="57DC1BF8"/>
    <w:lvl w:ilvl="0" w:tplc="04741B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5" w15:restartNumberingAfterBreak="0">
    <w:nsid w:val="50E23BCD"/>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7" w15:restartNumberingAfterBreak="0">
    <w:nsid w:val="6B4A3A1B"/>
    <w:multiLevelType w:val="hybridMultilevel"/>
    <w:tmpl w:val="F27C1650"/>
    <w:lvl w:ilvl="0" w:tplc="FB00C0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ED51A4"/>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lvlOverride w:ilvl="0">
      <w:startOverride w:val="1"/>
    </w:lvlOverride>
  </w:num>
  <w:num w:numId="2">
    <w:abstractNumId w:val="6"/>
    <w:lvlOverride w:ilvl="0">
      <w:startOverride w:val="1"/>
    </w:lvlOverride>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3"/>
  </w:num>
  <w:num w:numId="37">
    <w:abstractNumId w:val="6"/>
  </w:num>
  <w:num w:numId="38">
    <w:abstractNumId w:val="4"/>
  </w:num>
  <w:num w:numId="39">
    <w:abstractNumId w:val="6"/>
    <w:lvlOverride w:ilvl="0">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7"/>
  </w:num>
  <w:num w:numId="46">
    <w:abstractNumId w:val="2"/>
  </w:num>
  <w:num w:numId="47">
    <w:abstractNumId w:val="1"/>
  </w:num>
  <w:num w:numId="48">
    <w:abstractNumId w:val="5"/>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7E"/>
    <w:rsid w:val="00002104"/>
    <w:rsid w:val="000872BD"/>
    <w:rsid w:val="0010710A"/>
    <w:rsid w:val="001567E7"/>
    <w:rsid w:val="00165B56"/>
    <w:rsid w:val="0019428D"/>
    <w:rsid w:val="00225132"/>
    <w:rsid w:val="0023730E"/>
    <w:rsid w:val="00250540"/>
    <w:rsid w:val="00274172"/>
    <w:rsid w:val="0028207A"/>
    <w:rsid w:val="002C7217"/>
    <w:rsid w:val="00345199"/>
    <w:rsid w:val="003A22BE"/>
    <w:rsid w:val="003B4161"/>
    <w:rsid w:val="003D11F3"/>
    <w:rsid w:val="003D14F0"/>
    <w:rsid w:val="003D4AE8"/>
    <w:rsid w:val="003E490F"/>
    <w:rsid w:val="00401D53"/>
    <w:rsid w:val="00424F7F"/>
    <w:rsid w:val="004474C1"/>
    <w:rsid w:val="004645D7"/>
    <w:rsid w:val="004A55E4"/>
    <w:rsid w:val="004B2773"/>
    <w:rsid w:val="005548A7"/>
    <w:rsid w:val="00560CB3"/>
    <w:rsid w:val="00562186"/>
    <w:rsid w:val="005B0651"/>
    <w:rsid w:val="005B1453"/>
    <w:rsid w:val="00691AE6"/>
    <w:rsid w:val="0070165A"/>
    <w:rsid w:val="007910CD"/>
    <w:rsid w:val="007A23F8"/>
    <w:rsid w:val="007B2C16"/>
    <w:rsid w:val="007B357C"/>
    <w:rsid w:val="00825A33"/>
    <w:rsid w:val="0083212F"/>
    <w:rsid w:val="00883CDB"/>
    <w:rsid w:val="008E7CCF"/>
    <w:rsid w:val="009B5117"/>
    <w:rsid w:val="00A10B1E"/>
    <w:rsid w:val="00A1483B"/>
    <w:rsid w:val="00A46260"/>
    <w:rsid w:val="00A81FA2"/>
    <w:rsid w:val="00AA4E0E"/>
    <w:rsid w:val="00AA6CAE"/>
    <w:rsid w:val="00AC783D"/>
    <w:rsid w:val="00B159B1"/>
    <w:rsid w:val="00B27636"/>
    <w:rsid w:val="00B55C36"/>
    <w:rsid w:val="00B8156D"/>
    <w:rsid w:val="00BC507E"/>
    <w:rsid w:val="00C55E62"/>
    <w:rsid w:val="00CD6EE9"/>
    <w:rsid w:val="00D3474B"/>
    <w:rsid w:val="00DA1451"/>
    <w:rsid w:val="00DD5F3C"/>
    <w:rsid w:val="00E0148F"/>
    <w:rsid w:val="00E842E9"/>
    <w:rsid w:val="00EA0474"/>
    <w:rsid w:val="00EA7111"/>
    <w:rsid w:val="00EF3906"/>
    <w:rsid w:val="00F0032E"/>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D92E3"/>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uiPriority w:val="99"/>
    <w:rsid w:val="00BC507E"/>
    <w:pPr>
      <w:keepLines/>
      <w:tabs>
        <w:tab w:val="center" w:pos="4320"/>
        <w:tab w:val="right" w:pos="8640"/>
      </w:tabs>
    </w:pPr>
    <w:rPr>
      <w:sz w:val="24"/>
      <w:lang w:val="en-GB"/>
    </w:rPr>
  </w:style>
  <w:style w:type="character" w:customStyle="1" w:styleId="FooterChar">
    <w:name w:val="Footer Char"/>
    <w:basedOn w:val="DefaultParagraphFont"/>
    <w:link w:val="Footer"/>
    <w:uiPriority w:val="99"/>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159B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4</cp:revision>
  <cp:lastPrinted>2015-06-23T17:19:00Z</cp:lastPrinted>
  <dcterms:created xsi:type="dcterms:W3CDTF">2017-11-27T00:27:00Z</dcterms:created>
  <dcterms:modified xsi:type="dcterms:W3CDTF">2017-11-27T00:30:00Z</dcterms:modified>
</cp:coreProperties>
</file>