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pPr>
      <w:r>
        <w:rPr>
          <w:rFonts w:ascii="Arial" w:cs="Arial" w:eastAsia="Arial" w:hAnsi="Arial"/>
          <w:b/>
          <w:bCs/>
          <w:caps/>
          <w:color w:val="E84B2C"/>
          <w:sz w:val="24"/>
          <w:szCs w:val="24"/>
        </w:rPr>
        <w:t xml:space="preserve">PRODUCT REQUIREMENTS DOCUMENT</w:t>
      </w:r>
    </w:p>
    <w:p>
      <w:pPr>
        <w:spacing w:before="0" w:after="240"/>
      </w:pPr>
      <w:r>
        <w:rPr>
          <w:rFonts w:ascii="Arial" w:cs="Arial" w:eastAsia="Arial" w:hAnsi="Arial"/>
          <w:b/>
          <w:bCs/>
          <w:color w:val="1A3C6E"/>
          <w:sz w:val="64"/>
          <w:szCs w:val="64"/>
        </w:rPr>
        <w:t xml:space="preserve">Rail Schematic Viz</w:t>
      </w:r>
    </w:p>
    <w:p>
      <w:pPr>
        <w:spacing w:before="0" w:after="480"/>
      </w:pPr>
      <w:r>
        <w:rPr>
          <w:rFonts w:ascii="Arial" w:cs="Arial" w:eastAsia="Arial" w:hAnsi="Arial"/>
          <w:i/>
          <w:iCs/>
          <w:color w:val="4A6FA5"/>
          <w:sz w:val="32"/>
          <w:szCs w:val="32"/>
        </w:rPr>
        <w:t xml:space="preserve">A TypeScript / D3 Visualisation Library for Railway Operators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0C8D8" w:sz="1"/>
              <w:left w:val="single" w:color="C0C8D8" w:sz="1"/>
              <w:bottom w:val="single" w:color="C0C8D8" w:sz="1"/>
              <w:right w:val="single" w:color="C0C8D8"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Version</w:t>
            </w:r>
          </w:p>
        </w:tc>
        <w:tc>
          <w:tcPr>
            <w:tcW w:type="dxa" w:w="7960"/>
            <w:tcBorders>
              <w:top w:val="single" w:color="C0C8D8" w:sz="1"/>
              <w:left w:val="single" w:color="C0C8D8" w:sz="1"/>
              <w:bottom w:val="single" w:color="C0C8D8" w:sz="1"/>
              <w:right w:val="single" w:color="C0C8D8" w:sz="1"/>
            </w:tcBorders>
            <w:shd w:fill="EAF1FB" w:val="clear"/>
            <w:tcMar>
              <w:top w:type="dxa" w:w="100"/>
              <w:left w:type="dxa" w:w="150"/>
              <w:bottom w:type="dxa" w:w="100"/>
              <w:right w:type="dxa" w:w="150"/>
            </w:tcMar>
          </w:tcPr>
          <w:p>
            <w:r>
              <w:rPr>
                <w:rFonts w:ascii="Arial" w:cs="Arial" w:eastAsia="Arial" w:hAnsi="Arial"/>
                <w:sz w:val="22"/>
                <w:szCs w:val="22"/>
              </w:rPr>
              <w:t xml:space="preserve">0.1 — Initial PRD</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0C8D8" w:sz="1"/>
              <w:left w:val="single" w:color="C0C8D8" w:sz="1"/>
              <w:bottom w:val="single" w:color="C0C8D8" w:sz="1"/>
              <w:right w:val="single" w:color="C0C8D8"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Status</w:t>
            </w:r>
          </w:p>
        </w:tc>
        <w:tc>
          <w:tcPr>
            <w:tcW w:type="dxa" w:w="7960"/>
            <w:tcBorders>
              <w:top w:val="single" w:color="C0C8D8" w:sz="1"/>
              <w:left w:val="single" w:color="C0C8D8" w:sz="1"/>
              <w:bottom w:val="single" w:color="C0C8D8" w:sz="1"/>
              <w:right w:val="single" w:color="C0C8D8" w:sz="1"/>
            </w:tcBorders>
            <w:shd w:fill="EAF1FB" w:val="clear"/>
            <w:tcMar>
              <w:top w:type="dxa" w:w="100"/>
              <w:left w:type="dxa" w:w="150"/>
              <w:bottom w:type="dxa" w:w="100"/>
              <w:right w:type="dxa" w:w="150"/>
            </w:tcMar>
          </w:tcPr>
          <w:p>
            <w:r>
              <w:rPr>
                <w:rFonts w:ascii="Arial" w:cs="Arial" w:eastAsia="Arial" w:hAnsi="Arial"/>
                <w:sz w:val="22"/>
                <w:szCs w:val="22"/>
              </w:rPr>
              <w:t xml:space="preserve">Draft — For Review</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0C8D8" w:sz="1"/>
              <w:left w:val="single" w:color="C0C8D8" w:sz="1"/>
              <w:bottom w:val="single" w:color="C0C8D8" w:sz="1"/>
              <w:right w:val="single" w:color="C0C8D8"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Author</w:t>
            </w:r>
          </w:p>
        </w:tc>
        <w:tc>
          <w:tcPr>
            <w:tcW w:type="dxa" w:w="7960"/>
            <w:tcBorders>
              <w:top w:val="single" w:color="C0C8D8" w:sz="1"/>
              <w:left w:val="single" w:color="C0C8D8" w:sz="1"/>
              <w:bottom w:val="single" w:color="C0C8D8" w:sz="1"/>
              <w:right w:val="single" w:color="C0C8D8" w:sz="1"/>
            </w:tcBorders>
            <w:shd w:fill="EAF1FB" w:val="clear"/>
            <w:tcMar>
              <w:top w:type="dxa" w:w="100"/>
              <w:left w:type="dxa" w:w="150"/>
              <w:bottom w:type="dxa" w:w="100"/>
              <w:right w:type="dxa" w:w="150"/>
            </w:tcMar>
          </w:tcPr>
          <w:p>
            <w:r>
              <w:rPr>
                <w:rFonts w:ascii="Arial" w:cs="Arial" w:eastAsia="Arial" w:hAnsi="Arial"/>
                <w:sz w:val="22"/>
                <w:szCs w:val="22"/>
              </w:rPr>
              <w:t xml:space="preserve">The Baobab Solutions / Festus Asante-Antwi</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0C8D8" w:sz="1"/>
              <w:left w:val="single" w:color="C0C8D8" w:sz="1"/>
              <w:bottom w:val="single" w:color="C0C8D8" w:sz="1"/>
              <w:right w:val="single" w:color="C0C8D8"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Date</w:t>
            </w:r>
          </w:p>
        </w:tc>
        <w:tc>
          <w:tcPr>
            <w:tcW w:type="dxa" w:w="7960"/>
            <w:tcBorders>
              <w:top w:val="single" w:color="C0C8D8" w:sz="1"/>
              <w:left w:val="single" w:color="C0C8D8" w:sz="1"/>
              <w:bottom w:val="single" w:color="C0C8D8" w:sz="1"/>
              <w:right w:val="single" w:color="C0C8D8" w:sz="1"/>
            </w:tcBorders>
            <w:shd w:fill="EAF1FB" w:val="clear"/>
            <w:tcMar>
              <w:top w:type="dxa" w:w="100"/>
              <w:left w:type="dxa" w:w="150"/>
              <w:bottom w:type="dxa" w:w="100"/>
              <w:right w:type="dxa" w:w="150"/>
            </w:tcMar>
          </w:tcPr>
          <w:p>
            <w:r>
              <w:rPr>
                <w:rFonts w:ascii="Arial" w:cs="Arial" w:eastAsia="Arial" w:hAnsi="Arial"/>
                <w:sz w:val="22"/>
                <w:szCs w:val="22"/>
              </w:rPr>
              <w:t xml:space="preserve">28 February 2026</w:t>
            </w:r>
          </w:p>
        </w:tc>
      </w:tr>
    </w:tbl>
    <w:p>
      <w:pPr>
        <w:spacing w:before="100" w:after="100"/>
      </w:pPr>
      <w:r>
        <w:t xml:space="preserve"/>
      </w:r>
    </w:p>
    <w:p>
      <w:pPr>
        <w:pBdr>
          <w:top w:val="single" w:color="E84B2C" w:sz="6" w:space="4"/>
        </w:pBdr>
        <w:spacing w:before="480"/>
      </w:pPr>
      <w:r>
        <w:rPr>
          <w:rFonts w:ascii="Arial" w:cs="Arial" w:eastAsia="Arial" w:hAnsi="Arial"/>
          <w:i/>
          <w:iCs/>
          <w:color w:val="888888"/>
          <w:sz w:val="18"/>
          <w:szCs w:val="18"/>
        </w:rPr>
        <w:t xml:space="preserve">CONFIDENTIAL — INTERNAL USE ONLY</w:t>
      </w:r>
    </w:p>
    <w:p>
      <w:pPr>
        <w:sectPr>
          <w:pgSz w:w="12240" w:h="15840" w:orient="portrait"/>
          <w:pgMar w:top="1440" w:right="1440" w:bottom="1440" w:left="1440" w:header="708" w:footer="708" w:gutter="0"/>
          <w:pgNumType/>
          <w:docGrid w:linePitch="360"/>
        </w:sectPr>
      </w:pPr>
    </w:p>
    <w:p>
      <w:pPr>
        <w:pStyle w:val="Heading1"/>
        <w:spacing w:before="360" w:after="180"/>
      </w:pPr>
      <w:r>
        <w:rPr>
          <w:rFonts w:ascii="Arial" w:cs="Arial" w:eastAsia="Arial" w:hAnsi="Arial"/>
          <w:b/>
          <w:bCs/>
          <w:color w:val="1A3C6E"/>
          <w:sz w:val="36"/>
          <w:szCs w:val="36"/>
        </w:rPr>
        <w:t xml:space="preserve">1. Executive Summary</w:t>
      </w:r>
    </w:p>
    <w:p>
      <w:pPr>
        <w:spacing w:before="60" w:after="120"/>
      </w:pPr>
      <w:r>
        <w:rPr>
          <w:rFonts w:ascii="Arial" w:cs="Arial" w:eastAsia="Arial" w:hAnsi="Arial"/>
          <w:sz w:val="22"/>
          <w:szCs w:val="22"/>
        </w:rPr>
        <w:t xml:space="preserve">Rail Schematic Viz is an open-source TypeScript library built on D3.js that enables railway operators, infrastructure managers, and software vendors to render interactive schematic (track layout) diagrams in browser-based products. The library fills a clear gap between full GIS tooling and simplistic diagram libraries by targeting the specific needs of the rail domain: accurate topology modelling, linear referencing, overlay layers for operational data, and standards compliance with railML® 3 and the RailTopoModel® (RTM).</w:t>
      </w:r>
    </w:p>
    <w:p>
      <w:pPr>
        <w:spacing w:before="60" w:after="120"/>
      </w:pPr>
      <w:r>
        <w:rPr>
          <w:rFonts w:ascii="Arial" w:cs="Arial" w:eastAsia="Arial" w:hAnsi="Arial"/>
          <w:sz w:val="22"/>
          <w:szCs w:val="22"/>
        </w:rPr>
        <w:t xml:space="preserve">The coordinate system at the heart of the library is railML's screenPositioningSystem — a 2-D Cartesian canvas space that positions track elements purely for human-readable schematic presentation, independent of geographic coordinates. This mirrors the approach used at KONUX's Network product (used with Network Rail, UK) where schematic views underpinned heat-map visualisations of track utilisation and inspection coverage.</w:t>
      </w:r>
    </w:p>
    <w:p>
      <w:pPr>
        <w:spacing w:before="100" w:after="100"/>
      </w:pPr>
      <w:r>
        <w:t xml:space="preserve"/>
      </w:r>
    </w:p>
    <w:p>
      <w:pPr>
        <w:pStyle w:val="Heading1"/>
        <w:spacing w:before="360" w:after="180"/>
      </w:pPr>
      <w:r>
        <w:rPr>
          <w:rFonts w:ascii="Arial" w:cs="Arial" w:eastAsia="Arial" w:hAnsi="Arial"/>
          <w:b/>
          <w:bCs/>
          <w:color w:val="1A3C6E"/>
          <w:sz w:val="36"/>
          <w:szCs w:val="36"/>
        </w:rPr>
        <w:t xml:space="preserve">2. Background &amp; Motivation</w:t>
      </w:r>
    </w:p>
    <w:p>
      <w:pPr>
        <w:pStyle w:val="Heading2"/>
        <w:pBdr>
          <w:bottom w:val="single" w:color="E84B2C" w:sz="4" w:space="4"/>
        </w:pBdr>
        <w:spacing w:before="280" w:after="120"/>
      </w:pPr>
      <w:r>
        <w:rPr>
          <w:rFonts w:ascii="Arial" w:cs="Arial" w:eastAsia="Arial" w:hAnsi="Arial"/>
          <w:b/>
          <w:bCs/>
          <w:color w:val="1A3C6E"/>
          <w:sz w:val="28"/>
          <w:szCs w:val="28"/>
        </w:rPr>
        <w:t xml:space="preserve">2.1 The Problem</w:t>
      </w:r>
    </w:p>
    <w:p>
      <w:pPr>
        <w:spacing w:before="60" w:after="120"/>
      </w:pPr>
      <w:r>
        <w:rPr>
          <w:rFonts w:ascii="Arial" w:cs="Arial" w:eastAsia="Arial" w:hAnsi="Arial"/>
          <w:sz w:val="22"/>
          <w:szCs w:val="22"/>
        </w:rPr>
        <w:t xml:space="preserve">Railway operations teams and their software partners face a recurring challenge: geographic (GIS) maps are too complex and cognitively demanding for day-to-day operational use, while generic diagramming tools (e.g. Mermaid, Lucidchart) have no concept of railway topology, linear referencing, or operational overlays. The result is expensive bespoke builds, inconsistent data standards, and poor interoperability between systems.</w:t>
      </w:r>
    </w:p>
    <w:p>
      <w:pPr>
        <w:pStyle w:val="Heading2"/>
        <w:pBdr>
          <w:bottom w:val="single" w:color="E84B2C" w:sz="4" w:space="4"/>
        </w:pBdr>
        <w:spacing w:before="280" w:after="120"/>
      </w:pPr>
      <w:r>
        <w:rPr>
          <w:rFonts w:ascii="Arial" w:cs="Arial" w:eastAsia="Arial" w:hAnsi="Arial"/>
          <w:b/>
          <w:bCs/>
          <w:color w:val="1A3C6E"/>
          <w:sz w:val="28"/>
          <w:szCs w:val="28"/>
        </w:rPr>
        <w:t xml:space="preserve">2.2 Observed Industry Practice</w:t>
      </w:r>
    </w:p>
    <w:p>
      <w:pPr>
        <w:spacing w:before="60" w:after="120"/>
      </w:pPr>
      <w:r>
        <w:rPr>
          <w:rFonts w:ascii="Arial" w:cs="Arial" w:eastAsia="Arial" w:hAnsi="Arial"/>
          <w:sz w:val="22"/>
          <w:szCs w:val="22"/>
        </w:rPr>
        <w:t xml:space="preserve">Schematic railway maps are a long-established convention. Examples range from Copenhagen's city rail schematic and Mumbai's metro map (both on Wikimedia Commons) to the KONUX Network product, which layered utilisation heat-maps and inspection annotations on top of a schematic track layout to help Network Rail optimise maintenance resources.</w:t>
      </w:r>
    </w:p>
    <w:p>
      <w:pPr>
        <w:spacing w:before="60" w:after="120"/>
      </w:pPr>
      <w:r>
        <w:rPr>
          <w:rFonts w:ascii="Arial" w:cs="Arial" w:eastAsia="Arial" w:hAnsi="Arial"/>
          <w:sz w:val="22"/>
          <w:szCs w:val="22"/>
        </w:rPr>
        <w:t xml:space="preserve">Existing tooling (CARD/1 for design, QGIS for GIS inspection, tabatkins/railroad-diagrams for simple railroad syntax diagrams) addresses adjacent problems but none provides a reusable, standards-compliant, operational schematic visualisation component for web applications.</w:t>
      </w:r>
    </w:p>
    <w:p>
      <w:pPr>
        <w:pStyle w:val="Heading2"/>
        <w:pBdr>
          <w:bottom w:val="single" w:color="E84B2C" w:sz="4" w:space="4"/>
        </w:pBdr>
        <w:spacing w:before="280" w:after="120"/>
      </w:pPr>
      <w:r>
        <w:rPr>
          <w:rFonts w:ascii="Arial" w:cs="Arial" w:eastAsia="Arial" w:hAnsi="Arial"/>
          <w:b/>
          <w:bCs/>
          <w:color w:val="1A3C6E"/>
          <w:sz w:val="28"/>
          <w:szCs w:val="28"/>
        </w:rPr>
        <w:t xml:space="preserve">2.3 Opportunity</w:t>
      </w:r>
    </w:p>
    <w:p>
      <w:pPr>
        <w:spacing w:before="60" w:after="120"/>
      </w:pPr>
      <w:r>
        <w:rPr>
          <w:rFonts w:ascii="Arial" w:cs="Arial" w:eastAsia="Arial" w:hAnsi="Arial"/>
          <w:sz w:val="22"/>
          <w:szCs w:val="22"/>
        </w:rPr>
        <w:t xml:space="preserve">By building a library that speaks railML® natively, renders schematic layouts via the screenPositioningSystem, and exposes an extensible overlay API, we can offer railway operators and their technology vendors a composable foundation rather than a locked-in tool.</w:t>
      </w:r>
    </w:p>
    <w:p>
      <w:pPr>
        <w:spacing w:before="100" w:after="100"/>
      </w:pPr>
      <w:r>
        <w:t xml:space="preserve"/>
      </w:r>
    </w:p>
    <w:p>
      <w:pPr>
        <w:pStyle w:val="Heading1"/>
        <w:spacing w:before="360" w:after="180"/>
      </w:pPr>
      <w:r>
        <w:rPr>
          <w:rFonts w:ascii="Arial" w:cs="Arial" w:eastAsia="Arial" w:hAnsi="Arial"/>
          <w:b/>
          <w:bCs/>
          <w:color w:val="1A3C6E"/>
          <w:sz w:val="36"/>
          <w:szCs w:val="36"/>
        </w:rPr>
        <w:t xml:space="preserve">3. Goals &amp; Non-Goals</w:t>
      </w:r>
    </w:p>
    <w:p>
      <w:pPr>
        <w:pStyle w:val="Heading2"/>
        <w:pBdr>
          <w:bottom w:val="single" w:color="E84B2C" w:sz="4" w:space="4"/>
        </w:pBdr>
        <w:spacing w:before="280" w:after="120"/>
      </w:pPr>
      <w:r>
        <w:rPr>
          <w:rFonts w:ascii="Arial" w:cs="Arial" w:eastAsia="Arial" w:hAnsi="Arial"/>
          <w:b/>
          <w:bCs/>
          <w:color w:val="1A3C6E"/>
          <w:sz w:val="28"/>
          <w:szCs w:val="28"/>
        </w:rPr>
        <w:t xml:space="preserve">3.1 Goals</w:t>
      </w:r>
    </w:p>
    <w:p>
      <w:pPr>
        <w:pStyle w:val="ListParagraph"/>
        <w:numPr>
          <w:ilvl w:val="0"/>
          <w:numId w:val="2"/>
        </w:numPr>
        <w:spacing w:before="40" w:after="60"/>
      </w:pPr>
      <w:r>
        <w:rPr>
          <w:rFonts w:ascii="Arial" w:cs="Arial" w:eastAsia="Arial" w:hAnsi="Arial"/>
          <w:sz w:val="22"/>
          <w:szCs w:val="22"/>
        </w:rPr>
        <w:t xml:space="preserve">Render interactive railway schematic diagrams from railML® 3 data.</w:t>
      </w:r>
    </w:p>
    <w:p>
      <w:pPr>
        <w:pStyle w:val="ListParagraph"/>
        <w:numPr>
          <w:ilvl w:val="0"/>
          <w:numId w:val="2"/>
        </w:numPr>
        <w:spacing w:before="40" w:after="60"/>
      </w:pPr>
      <w:r>
        <w:rPr>
          <w:rFonts w:ascii="Arial" w:cs="Arial" w:eastAsia="Arial" w:hAnsi="Arial"/>
          <w:sz w:val="22"/>
          <w:szCs w:val="22"/>
        </w:rPr>
        <w:t xml:space="preserve">Support the railML® screenPositioningSystem as the primary coordinate space, with optional projection bridges to linearPositioningSystem (kilometre-posts) and geometricPositioningSystem (WGS-84 / EPSG-coded CRS).</w:t>
      </w:r>
    </w:p>
    <w:p>
      <w:pPr>
        <w:pStyle w:val="ListParagraph"/>
        <w:numPr>
          <w:ilvl w:val="0"/>
          <w:numId w:val="2"/>
        </w:numPr>
        <w:spacing w:before="40" w:after="60"/>
      </w:pPr>
      <w:r>
        <w:rPr>
          <w:rFonts w:ascii="Arial" w:cs="Arial" w:eastAsia="Arial" w:hAnsi="Arial"/>
          <w:sz w:val="22"/>
          <w:szCs w:val="22"/>
        </w:rPr>
        <w:t xml:space="preserve">Provide a plug-in overlay system for heat-maps, annotations, traffic data, capacity indicators, and inspection states.</w:t>
      </w:r>
    </w:p>
    <w:p>
      <w:pPr>
        <w:pStyle w:val="ListParagraph"/>
        <w:numPr>
          <w:ilvl w:val="0"/>
          <w:numId w:val="2"/>
        </w:numPr>
        <w:spacing w:before="40" w:after="60"/>
      </w:pPr>
      <w:r>
        <w:rPr>
          <w:rFonts w:ascii="Arial" w:cs="Arial" w:eastAsia="Arial" w:hAnsi="Arial"/>
          <w:sz w:val="22"/>
          <w:szCs w:val="22"/>
        </w:rPr>
        <w:t xml:space="preserve">Ship a zero-dependency core rendering engine (D3 only) with optional adapters for React, Vue, and Web Components.</w:t>
      </w:r>
    </w:p>
    <w:p>
      <w:pPr>
        <w:pStyle w:val="ListParagraph"/>
        <w:numPr>
          <w:ilvl w:val="0"/>
          <w:numId w:val="2"/>
        </w:numPr>
        <w:spacing w:before="40" w:after="60"/>
      </w:pPr>
      <w:r>
        <w:rPr>
          <w:rFonts w:ascii="Arial" w:cs="Arial" w:eastAsia="Arial" w:hAnsi="Arial"/>
          <w:sz w:val="22"/>
          <w:szCs w:val="22"/>
        </w:rPr>
        <w:t xml:space="preserve">Remain data-source agnostic: consume railML® XML, a JSON equivalent, or a programmatic builder API.</w:t>
      </w:r>
    </w:p>
    <w:p>
      <w:pPr>
        <w:pStyle w:val="ListParagraph"/>
        <w:numPr>
          <w:ilvl w:val="0"/>
          <w:numId w:val="2"/>
        </w:numPr>
        <w:spacing w:before="40" w:after="60"/>
      </w:pPr>
      <w:r>
        <w:rPr>
          <w:rFonts w:ascii="Arial" w:cs="Arial" w:eastAsia="Arial" w:hAnsi="Arial"/>
          <w:sz w:val="22"/>
          <w:szCs w:val="22"/>
        </w:rPr>
        <w:t xml:space="preserve">Support pan, zoom, and click/hover interactions out of the box.</w:t>
      </w:r>
    </w:p>
    <w:p>
      <w:pPr>
        <w:pStyle w:val="ListParagraph"/>
        <w:numPr>
          <w:ilvl w:val="0"/>
          <w:numId w:val="2"/>
        </w:numPr>
        <w:spacing w:before="40" w:after="60"/>
      </w:pPr>
      <w:r>
        <w:rPr>
          <w:rFonts w:ascii="Arial" w:cs="Arial" w:eastAsia="Arial" w:hAnsi="Arial"/>
          <w:sz w:val="22"/>
          <w:szCs w:val="22"/>
        </w:rPr>
        <w:t xml:space="preserve">Be accessible (WCAG 2.1 AA), internationalisation-ready, and print-exportable to SVG/PDF.</w:t>
      </w:r>
    </w:p>
    <w:p>
      <w:pPr>
        <w:spacing w:before="100" w:after="100"/>
      </w:pPr>
      <w:r>
        <w:t xml:space="preserve"/>
      </w:r>
    </w:p>
    <w:p>
      <w:pPr>
        <w:pStyle w:val="Heading2"/>
        <w:pBdr>
          <w:bottom w:val="single" w:color="E84B2C" w:sz="4" w:space="4"/>
        </w:pBdr>
        <w:spacing w:before="280" w:after="120"/>
      </w:pPr>
      <w:r>
        <w:rPr>
          <w:rFonts w:ascii="Arial" w:cs="Arial" w:eastAsia="Arial" w:hAnsi="Arial"/>
          <w:b/>
          <w:bCs/>
          <w:color w:val="1A3C6E"/>
          <w:sz w:val="28"/>
          <w:szCs w:val="28"/>
        </w:rPr>
        <w:t xml:space="preserve">3.2 Non-Goals</w:t>
      </w:r>
    </w:p>
    <w:p>
      <w:pPr>
        <w:pStyle w:val="ListParagraph"/>
        <w:numPr>
          <w:ilvl w:val="0"/>
          <w:numId w:val="2"/>
        </w:numPr>
        <w:spacing w:before="40" w:after="60"/>
      </w:pPr>
      <w:r>
        <w:rPr>
          <w:rFonts w:ascii="Arial" w:cs="Arial" w:eastAsia="Arial" w:hAnsi="Arial"/>
          <w:sz w:val="22"/>
          <w:szCs w:val="22"/>
        </w:rPr>
        <w:t xml:space="preserve">Full GIS geographic rendering (use Mapbox / OpenLayers for that).</w:t>
      </w:r>
    </w:p>
    <w:p>
      <w:pPr>
        <w:pStyle w:val="ListParagraph"/>
        <w:numPr>
          <w:ilvl w:val="0"/>
          <w:numId w:val="2"/>
        </w:numPr>
        <w:spacing w:before="40" w:after="60"/>
      </w:pPr>
      <w:r>
        <w:rPr>
          <w:rFonts w:ascii="Arial" w:cs="Arial" w:eastAsia="Arial" w:hAnsi="Arial"/>
          <w:sz w:val="22"/>
          <w:szCs w:val="22"/>
        </w:rPr>
        <w:t xml:space="preserve">Train scheduling or timetable management.</w:t>
      </w:r>
    </w:p>
    <w:p>
      <w:pPr>
        <w:pStyle w:val="ListParagraph"/>
        <w:numPr>
          <w:ilvl w:val="0"/>
          <w:numId w:val="2"/>
        </w:numPr>
        <w:spacing w:before="40" w:after="60"/>
      </w:pPr>
      <w:r>
        <w:rPr>
          <w:rFonts w:ascii="Arial" w:cs="Arial" w:eastAsia="Arial" w:hAnsi="Arial"/>
          <w:sz w:val="22"/>
          <w:szCs w:val="22"/>
        </w:rPr>
        <w:t xml:space="preserve">Real-time signalling or interlocking logic.</w:t>
      </w:r>
    </w:p>
    <w:p>
      <w:pPr>
        <w:pStyle w:val="ListParagraph"/>
        <w:numPr>
          <w:ilvl w:val="0"/>
          <w:numId w:val="2"/>
        </w:numPr>
        <w:spacing w:before="40" w:after="60"/>
      </w:pPr>
      <w:r>
        <w:rPr>
          <w:rFonts w:ascii="Arial" w:cs="Arial" w:eastAsia="Arial" w:hAnsi="Arial"/>
          <w:sz w:val="22"/>
          <w:szCs w:val="22"/>
        </w:rPr>
        <w:t xml:space="preserve">Mobile-native (iOS / Android) implementations in v1.</w:t>
      </w:r>
    </w:p>
    <w:p>
      <w:pPr>
        <w:pStyle w:val="ListParagraph"/>
        <w:numPr>
          <w:ilvl w:val="0"/>
          <w:numId w:val="2"/>
        </w:numPr>
        <w:spacing w:before="40" w:after="60"/>
      </w:pPr>
      <w:r>
        <w:rPr>
          <w:rFonts w:ascii="Arial" w:cs="Arial" w:eastAsia="Arial" w:hAnsi="Arial"/>
          <w:sz w:val="22"/>
          <w:szCs w:val="22"/>
        </w:rPr>
        <w:t xml:space="preserve">A hosted SaaS product — this is a library, not a platform.</w:t>
      </w:r>
    </w:p>
    <w:p>
      <w:pPr>
        <w:spacing w:before="100" w:after="100"/>
      </w:pPr>
      <w:r>
        <w:t xml:space="preserve"/>
      </w:r>
    </w:p>
    <w:p>
      <w:pPr>
        <w:pStyle w:val="Heading1"/>
        <w:spacing w:before="360" w:after="180"/>
      </w:pPr>
      <w:r>
        <w:rPr>
          <w:rFonts w:ascii="Arial" w:cs="Arial" w:eastAsia="Arial" w:hAnsi="Arial"/>
          <w:b/>
          <w:bCs/>
          <w:color w:val="1A3C6E"/>
          <w:sz w:val="36"/>
          <w:szCs w:val="36"/>
        </w:rPr>
        <w:t xml:space="preserve">4. Target Users &amp; Use Cases</w:t>
      </w:r>
    </w:p>
    <w:p>
      <w:pPr>
        <w:pStyle w:val="Heading2"/>
        <w:pBdr>
          <w:bottom w:val="single" w:color="E84B2C" w:sz="4" w:space="4"/>
        </w:pBdr>
        <w:spacing w:before="280" w:after="120"/>
      </w:pPr>
      <w:r>
        <w:rPr>
          <w:rFonts w:ascii="Arial" w:cs="Arial" w:eastAsia="Arial" w:hAnsi="Arial"/>
          <w:b/>
          <w:bCs/>
          <w:color w:val="1A3C6E"/>
          <w:sz w:val="28"/>
          <w:szCs w:val="28"/>
        </w:rPr>
        <w:t xml:space="preserve">4.1 Primary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0C8D8" w:sz="1"/>
              <w:left w:val="single" w:color="C0C8D8" w:sz="1"/>
              <w:bottom w:val="single" w:color="C0C8D8" w:sz="1"/>
              <w:right w:val="single" w:color="C0C8D8"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User Segment</w:t>
            </w:r>
          </w:p>
        </w:tc>
        <w:tc>
          <w:tcPr>
            <w:tcW w:type="dxa" w:w="6360"/>
            <w:tcBorders>
              <w:top w:val="single" w:color="C0C8D8" w:sz="1"/>
              <w:left w:val="single" w:color="C0C8D8" w:sz="1"/>
              <w:bottom w:val="single" w:color="C0C8D8" w:sz="1"/>
              <w:right w:val="single" w:color="C0C8D8"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Representative Use Case</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Infrastructure Managers (e.g. Network Rail, DB InfraNetz, SNCF Réseau)</w:t>
            </w:r>
          </w:p>
        </w:tc>
        <w:tc>
          <w:tcPr>
            <w:tcW w:type="dxa" w:w="6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Overlay inspection coverage, asset health scores, and planned work onto a schematic of their managed route.</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Train Operating Companies</w:t>
            </w:r>
          </w:p>
        </w:tc>
        <w:tc>
          <w:tcPr>
            <w:tcW w:type="dxa" w:w="6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Visualise real-time train positions and delay propagation on a simplified route diagram.</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Rail Technology Vendors</w:t>
            </w:r>
          </w:p>
        </w:tc>
        <w:tc>
          <w:tcPr>
            <w:tcW w:type="dxa" w:w="6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Embed a schematic view inside their PMS, CMMS, or performance analytics product without building from scratch.</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Academic &amp; Standards Bodies</w:t>
            </w:r>
          </w:p>
        </w:tc>
        <w:tc>
          <w:tcPr>
            <w:tcW w:type="dxa" w:w="6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Prototype and publish railML® topology examples as interactive schematics.</w:t>
            </w:r>
          </w:p>
        </w:tc>
      </w:tr>
    </w:tbl>
    <w:p>
      <w:pPr>
        <w:spacing w:before="100" w:after="100"/>
      </w:pPr>
      <w:r>
        <w:t xml:space="preserve"/>
      </w:r>
    </w:p>
    <w:p>
      <w:pPr>
        <w:pStyle w:val="Heading2"/>
        <w:pBdr>
          <w:bottom w:val="single" w:color="E84B2C" w:sz="4" w:space="4"/>
        </w:pBdr>
        <w:spacing w:before="280" w:after="120"/>
      </w:pPr>
      <w:r>
        <w:rPr>
          <w:rFonts w:ascii="Arial" w:cs="Arial" w:eastAsia="Arial" w:hAnsi="Arial"/>
          <w:b/>
          <w:bCs/>
          <w:color w:val="1A3C6E"/>
          <w:sz w:val="28"/>
          <w:szCs w:val="28"/>
        </w:rPr>
        <w:t xml:space="preserve">4.2 Developer Personas</w:t>
      </w:r>
    </w:p>
    <w:p>
      <w:pPr>
        <w:pStyle w:val="ListParagraph"/>
        <w:numPr>
          <w:ilvl w:val="0"/>
          <w:numId w:val="2"/>
        </w:numPr>
        <w:spacing w:before="40" w:after="60"/>
      </w:pPr>
      <w:r>
        <w:rPr>
          <w:rFonts w:ascii="Arial" w:cs="Arial" w:eastAsia="Arial" w:hAnsi="Arial"/>
          <w:sz w:val="22"/>
          <w:szCs w:val="22"/>
        </w:rPr>
        <w:t xml:space="preserve">Frontend engineer at a rail software company integrating the library into a React or Angular dashboard.</w:t>
      </w:r>
    </w:p>
    <w:p>
      <w:pPr>
        <w:pStyle w:val="ListParagraph"/>
        <w:numPr>
          <w:ilvl w:val="0"/>
          <w:numId w:val="2"/>
        </w:numPr>
        <w:spacing w:before="40" w:after="60"/>
      </w:pPr>
      <w:r>
        <w:rPr>
          <w:rFonts w:ascii="Arial" w:cs="Arial" w:eastAsia="Arial" w:hAnsi="Arial"/>
          <w:sz w:val="22"/>
          <w:szCs w:val="22"/>
        </w:rPr>
        <w:t xml:space="preserve">Data engineer scripting batch SVG exports for operational reports.</w:t>
      </w:r>
    </w:p>
    <w:p>
      <w:pPr>
        <w:pStyle w:val="ListParagraph"/>
        <w:numPr>
          <w:ilvl w:val="0"/>
          <w:numId w:val="2"/>
        </w:numPr>
        <w:spacing w:before="40" w:after="60"/>
      </w:pPr>
      <w:r>
        <w:rPr>
          <w:rFonts w:ascii="Arial" w:cs="Arial" w:eastAsia="Arial" w:hAnsi="Arial"/>
          <w:sz w:val="22"/>
          <w:szCs w:val="22"/>
        </w:rPr>
        <w:t xml:space="preserve">Researcher exploring track topology algorithms using the builder API.</w:t>
      </w:r>
    </w:p>
    <w:p>
      <w:pPr>
        <w:spacing w:before="100" w:after="100"/>
      </w:pPr>
      <w:r>
        <w:t xml:space="preserve"/>
      </w:r>
    </w:p>
    <w:p>
      <w:pPr>
        <w:pStyle w:val="Heading1"/>
        <w:spacing w:before="360" w:after="180"/>
      </w:pPr>
      <w:r>
        <w:rPr>
          <w:rFonts w:ascii="Arial" w:cs="Arial" w:eastAsia="Arial" w:hAnsi="Arial"/>
          <w:b/>
          <w:bCs/>
          <w:color w:val="1A3C6E"/>
          <w:sz w:val="36"/>
          <w:szCs w:val="36"/>
        </w:rPr>
        <w:t xml:space="preserve">5. Coordinate System Architecture</w:t>
      </w:r>
    </w:p>
    <w:p>
      <w:pPr>
        <w:spacing w:before="60" w:after="120"/>
      </w:pPr>
      <w:r>
        <w:rPr>
          <w:rFonts w:ascii="Arial" w:cs="Arial" w:eastAsia="Arial" w:hAnsi="Arial"/>
          <w:sz w:val="22"/>
          <w:szCs w:val="22"/>
        </w:rPr>
        <w:t xml:space="preserve">Understanding the three positioning systems in railML® 3 is essential context for the library's design.</w:t>
      </w:r>
    </w:p>
    <w:p>
      <w:pPr>
        <w:pStyle w:val="Heading2"/>
        <w:pBdr>
          <w:bottom w:val="single" w:color="E84B2C" w:sz="4" w:space="4"/>
        </w:pBdr>
        <w:spacing w:before="280" w:after="120"/>
      </w:pPr>
      <w:r>
        <w:rPr>
          <w:rFonts w:ascii="Arial" w:cs="Arial" w:eastAsia="Arial" w:hAnsi="Arial"/>
          <w:b/>
          <w:bCs/>
          <w:color w:val="1A3C6E"/>
          <w:sz w:val="28"/>
          <w:szCs w:val="28"/>
        </w:rPr>
        <w:t xml:space="preserve">5.1 The Three Positioning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0C8D8" w:sz="1"/>
              <w:left w:val="single" w:color="C0C8D8" w:sz="1"/>
              <w:bottom w:val="single" w:color="C0C8D8" w:sz="1"/>
              <w:right w:val="single" w:color="C0C8D8"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System</w:t>
            </w:r>
          </w:p>
        </w:tc>
        <w:tc>
          <w:tcPr>
            <w:tcW w:type="dxa" w:w="3960"/>
            <w:tcBorders>
              <w:top w:val="single" w:color="C0C8D8" w:sz="1"/>
              <w:left w:val="single" w:color="C0C8D8" w:sz="1"/>
              <w:bottom w:val="single" w:color="C0C8D8" w:sz="1"/>
              <w:right w:val="single" w:color="C0C8D8"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000"/>
            <w:tcBorders>
              <w:top w:val="single" w:color="C0C8D8" w:sz="1"/>
              <w:left w:val="single" w:color="C0C8D8" w:sz="1"/>
              <w:bottom w:val="single" w:color="C0C8D8" w:sz="1"/>
              <w:right w:val="single" w:color="C0C8D8"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Library Role</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screenPositioningSystem</w:t>
            </w:r>
          </w:p>
        </w:tc>
        <w:tc>
          <w:tcPr>
            <w:tcW w:type="dxa" w:w="39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2-D Cartesian (x, y) canvas coordinates assigned by schematic map authors to place track elements in a human-readable diagram. No geographic meaning.</w:t>
            </w:r>
          </w:p>
        </w:tc>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PRIMARY — the core rendering coordinate space. All visual layout uses this system.</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linearPositioningSystem</w:t>
            </w:r>
          </w:p>
        </w:tc>
        <w:tc>
          <w:tcPr>
            <w:tcW w:type="dxa" w:w="39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Position along a named railway line expressed as a kilometre/mileage measure (e.g. 'Line 6869, km 3.400'). The classic railway asset reference.</w:t>
            </w:r>
          </w:p>
        </w:tc>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SECONDARY — used to anchor overlay data (inspection results, speed restrictions, etc.) to track positions.</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geometricPositioningSystem</w:t>
            </w:r>
          </w:p>
        </w:tc>
        <w:tc>
          <w:tcPr>
            <w:tcW w:type="dxa" w:w="39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Geographic coordinates referenced by an EPSG code (e.g. WGS-84 / EPSG:4326). GPS-accurate positions.</w:t>
            </w:r>
          </w:p>
        </w:tc>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OPTIONAL — used when satellite imagery or geographic context is requested by the consumer.</w:t>
            </w:r>
          </w:p>
        </w:tc>
      </w:tr>
    </w:tbl>
    <w:p>
      <w:pPr>
        <w:spacing w:before="100" w:after="100"/>
      </w:pPr>
      <w:r>
        <w:t xml:space="preserve"/>
      </w:r>
    </w:p>
    <w:p>
      <w:pPr>
        <w:pStyle w:val="Heading2"/>
        <w:pBdr>
          <w:bottom w:val="single" w:color="E84B2C" w:sz="4" w:space="4"/>
        </w:pBdr>
        <w:spacing w:before="280" w:after="120"/>
      </w:pPr>
      <w:r>
        <w:rPr>
          <w:rFonts w:ascii="Arial" w:cs="Arial" w:eastAsia="Arial" w:hAnsi="Arial"/>
          <w:b/>
          <w:bCs/>
          <w:color w:val="1A3C6E"/>
          <w:sz w:val="28"/>
          <w:szCs w:val="28"/>
        </w:rPr>
        <w:t xml:space="preserve">5.2 screenPositioningSystem Detail</w:t>
      </w:r>
    </w:p>
    <w:p>
      <w:pPr>
        <w:spacing w:before="60" w:after="120"/>
      </w:pPr>
      <w:r>
        <w:rPr>
          <w:rFonts w:ascii="Arial" w:cs="Arial" w:eastAsia="Arial" w:hAnsi="Arial"/>
          <w:sz w:val="22"/>
          <w:szCs w:val="22"/>
        </w:rPr>
        <w:t xml:space="preserve">The screenPositioningSystem defines a flat (x, y) coordinate for each netElement node. The library stores these as a typed ScreenCoordinate { x: number; y: number } and renders them directly onto an SVG canvas via D3 projection. Scale and aspect ratio are controlled by the library consumer through viewport configuration.</w:t>
      </w:r>
    </w:p>
    <w:p>
      <w:pPr>
        <w:spacing w:before="60" w:after="120"/>
      </w:pPr>
      <w:r>
        <w:rPr>
          <w:rFonts w:ascii="Arial" w:cs="Arial" w:eastAsia="Arial" w:hAnsi="Arial"/>
          <w:sz w:val="22"/>
          <w:szCs w:val="22"/>
        </w:rPr>
        <w:t xml:space="preserve">Track segments (netElements) between nodes are drawn as cubic Bézier curves by default, with straight-line and orthogonal (Manhattan) options available via a segment renderer plugin. Points / switches are rendered as branching fork glyphs anchored at their screen coordinate.</w:t>
      </w:r>
    </w:p>
    <w:p>
      <w:pPr>
        <w:pStyle w:val="Heading2"/>
        <w:pBdr>
          <w:bottom w:val="single" w:color="E84B2C" w:sz="4" w:space="4"/>
        </w:pBdr>
        <w:spacing w:before="280" w:after="120"/>
      </w:pPr>
      <w:r>
        <w:rPr>
          <w:rFonts w:ascii="Arial" w:cs="Arial" w:eastAsia="Arial" w:hAnsi="Arial"/>
          <w:b/>
          <w:bCs/>
          <w:color w:val="1A3C6E"/>
          <w:sz w:val="28"/>
          <w:szCs w:val="28"/>
        </w:rPr>
        <w:t xml:space="preserve">5.3 Coordinate Bridges</w:t>
      </w:r>
    </w:p>
    <w:p>
      <w:pPr>
        <w:spacing w:before="60" w:after="120"/>
      </w:pPr>
      <w:r>
        <w:rPr>
          <w:rFonts w:ascii="Arial" w:cs="Arial" w:eastAsia="Arial" w:hAnsi="Arial"/>
          <w:sz w:val="22"/>
          <w:szCs w:val="22"/>
        </w:rPr>
        <w:t xml:space="preserve">The library exposes a CoordinateBridge interface that maps linear measures to screen coordinates by interpolating along the rendered curve of the associated netElement. This bridge is the mechanism through which overlay data referenced by kilometre-post is positioned accurately on the schematic canvas.</w:t>
      </w:r>
    </w:p>
    <w:p>
      <w:pPr>
        <w:spacing w:before="100" w:after="100"/>
      </w:pPr>
      <w:r>
        <w:t xml:space="preserve"/>
      </w:r>
    </w:p>
    <w:p>
      <w:pPr>
        <w:pStyle w:val="Heading1"/>
        <w:spacing w:before="360" w:after="180"/>
      </w:pPr>
      <w:r>
        <w:rPr>
          <w:rFonts w:ascii="Arial" w:cs="Arial" w:eastAsia="Arial" w:hAnsi="Arial"/>
          <w:b/>
          <w:bCs/>
          <w:color w:val="1A3C6E"/>
          <w:sz w:val="36"/>
          <w:szCs w:val="36"/>
        </w:rPr>
        <w:t xml:space="preserve">6. Functional Requirements</w:t>
      </w:r>
    </w:p>
    <w:p>
      <w:pPr>
        <w:pStyle w:val="Heading2"/>
        <w:pBdr>
          <w:bottom w:val="single" w:color="E84B2C" w:sz="4" w:space="4"/>
        </w:pBdr>
        <w:spacing w:before="280" w:after="120"/>
      </w:pPr>
      <w:r>
        <w:rPr>
          <w:rFonts w:ascii="Arial" w:cs="Arial" w:eastAsia="Arial" w:hAnsi="Arial"/>
          <w:b/>
          <w:bCs/>
          <w:color w:val="1A3C6E"/>
          <w:sz w:val="28"/>
          <w:szCs w:val="28"/>
        </w:rPr>
        <w:t xml:space="preserve">6.1 Data Ingestion</w:t>
      </w:r>
    </w:p>
    <w:p>
      <w:pPr>
        <w:pStyle w:val="Heading3"/>
        <w:spacing w:before="200" w:after="80"/>
      </w:pPr>
      <w:r>
        <w:rPr>
          <w:rFonts w:ascii="Arial" w:cs="Arial" w:eastAsia="Arial" w:hAnsi="Arial"/>
          <w:b/>
          <w:bCs/>
          <w:color w:val="2C5282"/>
          <w:sz w:val="24"/>
          <w:szCs w:val="24"/>
        </w:rPr>
        <w:t xml:space="preserve">6.1.1 railML® 3 Parser</w:t>
      </w:r>
    </w:p>
    <w:p>
      <w:pPr>
        <w:pStyle w:val="ListParagraph"/>
        <w:numPr>
          <w:ilvl w:val="0"/>
          <w:numId w:val="2"/>
        </w:numPr>
        <w:spacing w:before="40" w:after="60"/>
      </w:pPr>
      <w:r>
        <w:rPr>
          <w:rFonts w:ascii="Arial" w:cs="Arial" w:eastAsia="Arial" w:hAnsi="Arial"/>
          <w:sz w:val="22"/>
          <w:szCs w:val="22"/>
        </w:rPr>
        <w:t xml:space="preserve">Parse railML® 3.1 / 3.2 / 3.3 XML into an internal graph model.</w:t>
      </w:r>
    </w:p>
    <w:p>
      <w:pPr>
        <w:pStyle w:val="ListParagraph"/>
        <w:numPr>
          <w:ilvl w:val="0"/>
          <w:numId w:val="2"/>
        </w:numPr>
        <w:spacing w:before="40" w:after="60"/>
      </w:pPr>
      <w:r>
        <w:rPr>
          <w:rFonts w:ascii="Arial" w:cs="Arial" w:eastAsia="Arial" w:hAnsi="Arial"/>
          <w:sz w:val="22"/>
          <w:szCs w:val="22"/>
        </w:rPr>
        <w:t xml:space="preserve">Extract netElements, netRelations, operational points, signals, and all three positioning systems.</w:t>
      </w:r>
    </w:p>
    <w:p>
      <w:pPr>
        <w:pStyle w:val="ListParagraph"/>
        <w:numPr>
          <w:ilvl w:val="0"/>
          <w:numId w:val="2"/>
        </w:numPr>
        <w:spacing w:before="40" w:after="60"/>
      </w:pPr>
      <w:r>
        <w:rPr>
          <w:rFonts w:ascii="Arial" w:cs="Arial" w:eastAsia="Arial" w:hAnsi="Arial"/>
          <w:sz w:val="22"/>
          <w:szCs w:val="22"/>
        </w:rPr>
        <w:t xml:space="preserve">Validate required screenPositioningSystem coordinates; warn on missing values.</w:t>
      </w:r>
    </w:p>
    <w:p>
      <w:pPr>
        <w:pStyle w:val="Heading3"/>
        <w:spacing w:before="200" w:after="80"/>
      </w:pPr>
      <w:r>
        <w:rPr>
          <w:rFonts w:ascii="Arial" w:cs="Arial" w:eastAsia="Arial" w:hAnsi="Arial"/>
          <w:b/>
          <w:bCs/>
          <w:color w:val="2C5282"/>
          <w:sz w:val="24"/>
          <w:szCs w:val="24"/>
        </w:rPr>
        <w:t xml:space="preserve">6.1.2 JSON Schema</w:t>
      </w:r>
    </w:p>
    <w:p>
      <w:pPr>
        <w:pStyle w:val="ListParagraph"/>
        <w:numPr>
          <w:ilvl w:val="0"/>
          <w:numId w:val="2"/>
        </w:numPr>
        <w:spacing w:before="40" w:after="60"/>
      </w:pPr>
      <w:r>
        <w:rPr>
          <w:rFonts w:ascii="Arial" w:cs="Arial" w:eastAsia="Arial" w:hAnsi="Arial"/>
          <w:sz w:val="22"/>
          <w:szCs w:val="22"/>
        </w:rPr>
        <w:t xml:space="preserve">Define and publish a JSON equivalent of the internal graph model (railschemjson) for consumers who cannot or do not wish to work with XML.</w:t>
      </w:r>
    </w:p>
    <w:p>
      <w:pPr>
        <w:pStyle w:val="Heading3"/>
        <w:spacing w:before="200" w:after="80"/>
      </w:pPr>
      <w:r>
        <w:rPr>
          <w:rFonts w:ascii="Arial" w:cs="Arial" w:eastAsia="Arial" w:hAnsi="Arial"/>
          <w:b/>
          <w:bCs/>
          <w:color w:val="2C5282"/>
          <w:sz w:val="24"/>
          <w:szCs w:val="24"/>
        </w:rPr>
        <w:t xml:space="preserve">6.1.3 Programmatic Builder API</w:t>
      </w:r>
    </w:p>
    <w:p>
      <w:pPr>
        <w:pStyle w:val="ListParagraph"/>
        <w:numPr>
          <w:ilvl w:val="0"/>
          <w:numId w:val="2"/>
        </w:numPr>
        <w:spacing w:before="40" w:after="60"/>
      </w:pPr>
      <w:r>
        <w:rPr>
          <w:rFonts w:ascii="Arial" w:cs="Arial" w:eastAsia="Arial" w:hAnsi="Arial"/>
          <w:sz w:val="22"/>
          <w:szCs w:val="22"/>
        </w:rPr>
        <w:t xml:space="preserve">Provide a fluent TypeScript builder for constructing topology graphs without file parsing:</w:t>
      </w:r>
    </w:p>
    <w:p>
      <w:pPr>
        <w:pBdr>
          <w:left w:val="single" w:color="E84B2C" w:sz="8" w:space="8"/>
        </w:pBdr>
        <w:shd w:fill="F0F4FA" w:val="clear"/>
        <w:spacing w:before="80" w:after="80"/>
      </w:pPr>
      <w:r>
        <w:rPr>
          <w:rFonts w:ascii="Courier New" w:cs="Courier New" w:eastAsia="Courier New" w:hAnsi="Courier New"/>
          <w:color w:val="1A1A1A"/>
          <w:sz w:val="18"/>
          <w:szCs w:val="18"/>
        </w:rPr>
        <w:t xml:space="preserve">const graph = RailSchematic.builder()
  .addLine('L1')
  .addStation('StationA', { x: 100, y: 200 })
  .addTrack('T1', 'StationA', 'StationB')
  .addSwitch('SW01', 'T1', 'T2', { x: 300, y: 200 })
  .build();</w:t>
      </w:r>
    </w:p>
    <w:p>
      <w:pPr>
        <w:spacing w:before="100" w:after="100"/>
      </w:pPr>
      <w:r>
        <w:t xml:space="preserve"/>
      </w:r>
    </w:p>
    <w:p>
      <w:pPr>
        <w:pStyle w:val="Heading2"/>
        <w:pBdr>
          <w:bottom w:val="single" w:color="E84B2C" w:sz="4" w:space="4"/>
        </w:pBdr>
        <w:spacing w:before="280" w:after="120"/>
      </w:pPr>
      <w:r>
        <w:rPr>
          <w:rFonts w:ascii="Arial" w:cs="Arial" w:eastAsia="Arial" w:hAnsi="Arial"/>
          <w:b/>
          <w:bCs/>
          <w:color w:val="1A3C6E"/>
          <w:sz w:val="28"/>
          <w:szCs w:val="28"/>
        </w:rPr>
        <w:t xml:space="preserve">6.2 Rendering Engine</w:t>
      </w:r>
    </w:p>
    <w:p>
      <w:pPr>
        <w:pStyle w:val="Heading3"/>
        <w:spacing w:before="200" w:after="80"/>
      </w:pPr>
      <w:r>
        <w:rPr>
          <w:rFonts w:ascii="Arial" w:cs="Arial" w:eastAsia="Arial" w:hAnsi="Arial"/>
          <w:b/>
          <w:bCs/>
          <w:color w:val="2C5282"/>
          <w:sz w:val="24"/>
          <w:szCs w:val="24"/>
        </w:rPr>
        <w:t xml:space="preserve">6.2.1 Core SVG Canvas</w:t>
      </w:r>
    </w:p>
    <w:p>
      <w:pPr>
        <w:pStyle w:val="ListParagraph"/>
        <w:numPr>
          <w:ilvl w:val="0"/>
          <w:numId w:val="2"/>
        </w:numPr>
        <w:spacing w:before="40" w:after="60"/>
      </w:pPr>
      <w:r>
        <w:rPr>
          <w:rFonts w:ascii="Arial" w:cs="Arial" w:eastAsia="Arial" w:hAnsi="Arial"/>
          <w:sz w:val="22"/>
          <w:szCs w:val="22"/>
        </w:rPr>
        <w:t xml:space="preserve">Render the entire schematic as a single responsive SVG element using D3.</w:t>
      </w:r>
    </w:p>
    <w:p>
      <w:pPr>
        <w:pStyle w:val="ListParagraph"/>
        <w:numPr>
          <w:ilvl w:val="0"/>
          <w:numId w:val="2"/>
        </w:numPr>
        <w:spacing w:before="40" w:after="60"/>
      </w:pPr>
      <w:r>
        <w:rPr>
          <w:rFonts w:ascii="Arial" w:cs="Arial" w:eastAsia="Arial" w:hAnsi="Arial"/>
          <w:sz w:val="22"/>
          <w:szCs w:val="22"/>
        </w:rPr>
        <w:t xml:space="preserve">Support configurable viewport dimensions, padding, and auto-fit mode.</w:t>
      </w:r>
    </w:p>
    <w:p>
      <w:pPr>
        <w:pStyle w:val="ListParagraph"/>
        <w:numPr>
          <w:ilvl w:val="0"/>
          <w:numId w:val="2"/>
        </w:numPr>
        <w:spacing w:before="40" w:after="60"/>
      </w:pPr>
      <w:r>
        <w:rPr>
          <w:rFonts w:ascii="Arial" w:cs="Arial" w:eastAsia="Arial" w:hAnsi="Arial"/>
          <w:sz w:val="22"/>
          <w:szCs w:val="22"/>
        </w:rPr>
        <w:t xml:space="preserve">Implement D3 zoom and pan with configurable min/max scale bounds.</w:t>
      </w:r>
    </w:p>
    <w:p>
      <w:pPr>
        <w:pStyle w:val="Heading3"/>
        <w:spacing w:before="200" w:after="80"/>
      </w:pPr>
      <w:r>
        <w:rPr>
          <w:rFonts w:ascii="Arial" w:cs="Arial" w:eastAsia="Arial" w:hAnsi="Arial"/>
          <w:b/>
          <w:bCs/>
          <w:color w:val="2C5282"/>
          <w:sz w:val="24"/>
          <w:szCs w:val="24"/>
        </w:rPr>
        <w:t xml:space="preserve">6.2.2 Track Primitives</w:t>
      </w:r>
    </w:p>
    <w:p>
      <w:pPr>
        <w:pStyle w:val="ListParagraph"/>
        <w:numPr>
          <w:ilvl w:val="0"/>
          <w:numId w:val="2"/>
        </w:numPr>
        <w:spacing w:before="40" w:after="60"/>
      </w:pPr>
      <w:r>
        <w:rPr>
          <w:rFonts w:ascii="Arial" w:cs="Arial" w:eastAsia="Arial" w:hAnsi="Arial"/>
          <w:sz w:val="22"/>
          <w:szCs w:val="22"/>
        </w:rPr>
        <w:t xml:space="preserve">Straight segments: polyline from screen coordinates.</w:t>
      </w:r>
    </w:p>
    <w:p>
      <w:pPr>
        <w:pStyle w:val="ListParagraph"/>
        <w:numPr>
          <w:ilvl w:val="0"/>
          <w:numId w:val="2"/>
        </w:numPr>
        <w:spacing w:before="40" w:after="60"/>
      </w:pPr>
      <w:r>
        <w:rPr>
          <w:rFonts w:ascii="Arial" w:cs="Arial" w:eastAsia="Arial" w:hAnsi="Arial"/>
          <w:sz w:val="22"/>
          <w:szCs w:val="22"/>
        </w:rPr>
        <w:t xml:space="preserve">Curved segments: cubic Bézier with auto-computed control points from adjacent tangents.</w:t>
      </w:r>
    </w:p>
    <w:p>
      <w:pPr>
        <w:pStyle w:val="ListParagraph"/>
        <w:numPr>
          <w:ilvl w:val="0"/>
          <w:numId w:val="2"/>
        </w:numPr>
        <w:spacing w:before="40" w:after="60"/>
      </w:pPr>
      <w:r>
        <w:rPr>
          <w:rFonts w:ascii="Arial" w:cs="Arial" w:eastAsia="Arial" w:hAnsi="Arial"/>
          <w:sz w:val="22"/>
          <w:szCs w:val="22"/>
        </w:rPr>
        <w:t xml:space="preserve">Switches / points: Y-fork glyph with configurable limb angle.</w:t>
      </w:r>
    </w:p>
    <w:p>
      <w:pPr>
        <w:pStyle w:val="ListParagraph"/>
        <w:numPr>
          <w:ilvl w:val="0"/>
          <w:numId w:val="2"/>
        </w:numPr>
        <w:spacing w:before="40" w:after="60"/>
      </w:pPr>
      <w:r>
        <w:rPr>
          <w:rFonts w:ascii="Arial" w:cs="Arial" w:eastAsia="Arial" w:hAnsi="Arial"/>
          <w:sz w:val="22"/>
          <w:szCs w:val="22"/>
        </w:rPr>
        <w:t xml:space="preserve">Stations / operational points: configurable marker (rectangle, circle, or custom SVG symbol).</w:t>
      </w:r>
    </w:p>
    <w:p>
      <w:pPr>
        <w:pStyle w:val="ListParagraph"/>
        <w:numPr>
          <w:ilvl w:val="0"/>
          <w:numId w:val="2"/>
        </w:numPr>
        <w:spacing w:before="40" w:after="60"/>
      </w:pPr>
      <w:r>
        <w:rPr>
          <w:rFonts w:ascii="Arial" w:cs="Arial" w:eastAsia="Arial" w:hAnsi="Arial"/>
          <w:sz w:val="22"/>
          <w:szCs w:val="22"/>
        </w:rPr>
        <w:t xml:space="preserve">Signals: directional arrow glyph placed at linear position on track.</w:t>
      </w:r>
    </w:p>
    <w:p>
      <w:pPr>
        <w:pStyle w:val="ListParagraph"/>
        <w:numPr>
          <w:ilvl w:val="0"/>
          <w:numId w:val="2"/>
        </w:numPr>
        <w:spacing w:before="40" w:after="60"/>
      </w:pPr>
      <w:r>
        <w:rPr>
          <w:rFonts w:ascii="Arial" w:cs="Arial" w:eastAsia="Arial" w:hAnsi="Arial"/>
          <w:sz w:val="22"/>
          <w:szCs w:val="22"/>
        </w:rPr>
        <w:t xml:space="preserve">Level crossings, tunnels, bridges: optional glyph annotations.</w:t>
      </w:r>
    </w:p>
    <w:p>
      <w:pPr>
        <w:pStyle w:val="Heading3"/>
        <w:spacing w:before="200" w:after="80"/>
      </w:pPr>
      <w:r>
        <w:rPr>
          <w:rFonts w:ascii="Arial" w:cs="Arial" w:eastAsia="Arial" w:hAnsi="Arial"/>
          <w:b/>
          <w:bCs/>
          <w:color w:val="2C5282"/>
          <w:sz w:val="24"/>
          <w:szCs w:val="24"/>
        </w:rPr>
        <w:t xml:space="preserve">6.2.3 Track Styling</w:t>
      </w:r>
    </w:p>
    <w:p>
      <w:pPr>
        <w:pStyle w:val="ListParagraph"/>
        <w:numPr>
          <w:ilvl w:val="0"/>
          <w:numId w:val="2"/>
        </w:numPr>
        <w:spacing w:before="40" w:after="60"/>
      </w:pPr>
      <w:r>
        <w:rPr>
          <w:rFonts w:ascii="Arial" w:cs="Arial" w:eastAsia="Arial" w:hAnsi="Arial"/>
          <w:sz w:val="22"/>
          <w:szCs w:val="22"/>
        </w:rPr>
        <w:t xml:space="preserve">Line colour, width, dash pattern configurable per line, route, or individual netElement.</w:t>
      </w:r>
    </w:p>
    <w:p>
      <w:pPr>
        <w:pStyle w:val="ListParagraph"/>
        <w:numPr>
          <w:ilvl w:val="0"/>
          <w:numId w:val="2"/>
        </w:numPr>
        <w:spacing w:before="40" w:after="60"/>
      </w:pPr>
      <w:r>
        <w:rPr>
          <w:rFonts w:ascii="Arial" w:cs="Arial" w:eastAsia="Arial" w:hAnsi="Arial"/>
          <w:sz w:val="22"/>
          <w:szCs w:val="22"/>
        </w:rPr>
        <w:t xml:space="preserve">State-based styling (normal, degraded, blocked, under maintenance) via CSS custom properties.</w:t>
      </w:r>
    </w:p>
    <w:p>
      <w:pPr>
        <w:pStyle w:val="ListParagraph"/>
        <w:numPr>
          <w:ilvl w:val="0"/>
          <w:numId w:val="2"/>
        </w:numPr>
        <w:spacing w:before="40" w:after="60"/>
      </w:pPr>
      <w:r>
        <w:rPr>
          <w:rFonts w:ascii="Arial" w:cs="Arial" w:eastAsia="Arial" w:hAnsi="Arial"/>
          <w:sz w:val="22"/>
          <w:szCs w:val="22"/>
        </w:rPr>
        <w:t xml:space="preserve">Dark mode support via CSS media queries.</w:t>
      </w:r>
    </w:p>
    <w:p>
      <w:pPr>
        <w:spacing w:before="100" w:after="100"/>
      </w:pPr>
      <w:r>
        <w:t xml:space="preserve"/>
      </w:r>
    </w:p>
    <w:p>
      <w:pPr>
        <w:pStyle w:val="Heading2"/>
        <w:pBdr>
          <w:bottom w:val="single" w:color="E84B2C" w:sz="4" w:space="4"/>
        </w:pBdr>
        <w:spacing w:before="280" w:after="120"/>
      </w:pPr>
      <w:r>
        <w:rPr>
          <w:rFonts w:ascii="Arial" w:cs="Arial" w:eastAsia="Arial" w:hAnsi="Arial"/>
          <w:b/>
          <w:bCs/>
          <w:color w:val="1A3C6E"/>
          <w:sz w:val="28"/>
          <w:szCs w:val="28"/>
        </w:rPr>
        <w:t xml:space="preserve">6.3 Overlay System</w:t>
      </w:r>
    </w:p>
    <w:p>
      <w:pPr>
        <w:spacing w:before="60" w:after="120"/>
      </w:pPr>
      <w:r>
        <w:rPr>
          <w:rFonts w:ascii="Arial" w:cs="Arial" w:eastAsia="Arial" w:hAnsi="Arial"/>
          <w:sz w:val="22"/>
          <w:szCs w:val="22"/>
        </w:rPr>
        <w:t xml:space="preserve">Overlays are composable layers rendered on top of the base schematic. They consume data mapped to linearPositioningSystem coordinates and are projected onto the canvas via the CoordinateBridge.</w:t>
      </w:r>
    </w:p>
    <w:p>
      <w:pPr>
        <w:pStyle w:val="Heading3"/>
        <w:spacing w:before="200" w:after="80"/>
      </w:pPr>
      <w:r>
        <w:rPr>
          <w:rFonts w:ascii="Arial" w:cs="Arial" w:eastAsia="Arial" w:hAnsi="Arial"/>
          <w:b/>
          <w:bCs/>
          <w:color w:val="2C5282"/>
          <w:sz w:val="24"/>
          <w:szCs w:val="24"/>
        </w:rPr>
        <w:t xml:space="preserve">6.3.1 Built-in Overlay Types</w:t>
      </w:r>
    </w:p>
    <w:p>
      <w:pPr>
        <w:pStyle w:val="ListParagraph"/>
        <w:numPr>
          <w:ilvl w:val="0"/>
          <w:numId w:val="2"/>
        </w:numPr>
        <w:spacing w:before="40" w:after="60"/>
      </w:pPr>
      <w:r>
        <w:rPr>
          <w:rFonts w:ascii="Arial" w:cs="Arial" w:eastAsia="Arial" w:hAnsi="Arial"/>
          <w:sz w:val="22"/>
          <w:szCs w:val="22"/>
        </w:rPr>
        <w:t xml:space="preserve">Heat-map: Continuous colour gradient along a track segment representing a scalar metric (e.g. track utilisation %, stress index, delay minutes). Inspired directly by the KONUX Network product.</w:t>
      </w:r>
    </w:p>
    <w:p>
      <w:pPr>
        <w:pStyle w:val="ListParagraph"/>
        <w:numPr>
          <w:ilvl w:val="0"/>
          <w:numId w:val="2"/>
        </w:numPr>
        <w:spacing w:before="40" w:after="60"/>
      </w:pPr>
      <w:r>
        <w:rPr>
          <w:rFonts w:ascii="Arial" w:cs="Arial" w:eastAsia="Arial" w:hAnsi="Arial"/>
          <w:sz w:val="22"/>
          <w:szCs w:val="22"/>
        </w:rPr>
        <w:t xml:space="preserve">Annotation pins: Point labels anchored at a linear position (e.g. defect location, inspection waypoint, speed restriction sign).</w:t>
      </w:r>
    </w:p>
    <w:p>
      <w:pPr>
        <w:pStyle w:val="ListParagraph"/>
        <w:numPr>
          <w:ilvl w:val="0"/>
          <w:numId w:val="2"/>
        </w:numPr>
        <w:spacing w:before="40" w:after="60"/>
      </w:pPr>
      <w:r>
        <w:rPr>
          <w:rFonts w:ascii="Arial" w:cs="Arial" w:eastAsia="Arial" w:hAnsi="Arial"/>
          <w:sz w:val="22"/>
          <w:szCs w:val="22"/>
        </w:rPr>
        <w:t xml:space="preserve">Range bands: Coloured zones between two linear positions (e.g. a possession or engineering work zone).</w:t>
      </w:r>
    </w:p>
    <w:p>
      <w:pPr>
        <w:pStyle w:val="ListParagraph"/>
        <w:numPr>
          <w:ilvl w:val="0"/>
          <w:numId w:val="2"/>
        </w:numPr>
        <w:spacing w:before="40" w:after="60"/>
      </w:pPr>
      <w:r>
        <w:rPr>
          <w:rFonts w:ascii="Arial" w:cs="Arial" w:eastAsia="Arial" w:hAnsi="Arial"/>
          <w:sz w:val="22"/>
          <w:szCs w:val="22"/>
        </w:rPr>
        <w:t xml:space="preserve">Traffic flow arrows: Directional arrows with width proportional to train frequency.</w:t>
      </w:r>
    </w:p>
    <w:p>
      <w:pPr>
        <w:pStyle w:val="ListParagraph"/>
        <w:numPr>
          <w:ilvl w:val="0"/>
          <w:numId w:val="2"/>
        </w:numPr>
        <w:spacing w:before="40" w:after="60"/>
      </w:pPr>
      <w:r>
        <w:rPr>
          <w:rFonts w:ascii="Arial" w:cs="Arial" w:eastAsia="Arial" w:hAnsi="Arial"/>
          <w:sz w:val="22"/>
          <w:szCs w:val="22"/>
        </w:rPr>
        <w:t xml:space="preserve">Threshold markers: Icon placed when a metric crosses a configurable threshold.</w:t>
      </w:r>
    </w:p>
    <w:p>
      <w:pPr>
        <w:pStyle w:val="Heading3"/>
        <w:spacing w:before="200" w:after="80"/>
      </w:pPr>
      <w:r>
        <w:rPr>
          <w:rFonts w:ascii="Arial" w:cs="Arial" w:eastAsia="Arial" w:hAnsi="Arial"/>
          <w:b/>
          <w:bCs/>
          <w:color w:val="2C5282"/>
          <w:sz w:val="24"/>
          <w:szCs w:val="24"/>
        </w:rPr>
        <w:t xml:space="preserve">6.3.2 Overlay API</w:t>
      </w:r>
    </w:p>
    <w:p>
      <w:pPr>
        <w:pStyle w:val="ListParagraph"/>
        <w:numPr>
          <w:ilvl w:val="0"/>
          <w:numId w:val="2"/>
        </w:numPr>
        <w:spacing w:before="40" w:after="60"/>
      </w:pPr>
      <w:r>
        <w:rPr>
          <w:rFonts w:ascii="Arial" w:cs="Arial" w:eastAsia="Arial" w:hAnsi="Arial"/>
          <w:sz w:val="22"/>
          <w:szCs w:val="22"/>
        </w:rPr>
        <w:t xml:space="preserve">Overlays implement a typed interface (RailOverlay&lt;T&gt;) with a render(canvas, bridge) method.</w:t>
      </w:r>
    </w:p>
    <w:p>
      <w:pPr>
        <w:pStyle w:val="ListParagraph"/>
        <w:numPr>
          <w:ilvl w:val="0"/>
          <w:numId w:val="2"/>
        </w:numPr>
        <w:spacing w:before="40" w:after="60"/>
      </w:pPr>
      <w:r>
        <w:rPr>
          <w:rFonts w:ascii="Arial" w:cs="Arial" w:eastAsia="Arial" w:hAnsi="Arial"/>
          <w:sz w:val="22"/>
          <w:szCs w:val="22"/>
        </w:rPr>
        <w:t xml:space="preserve">Multiple overlays can be stacked; consumers control z-order.</w:t>
      </w:r>
    </w:p>
    <w:p>
      <w:pPr>
        <w:pStyle w:val="ListParagraph"/>
        <w:numPr>
          <w:ilvl w:val="0"/>
          <w:numId w:val="2"/>
        </w:numPr>
        <w:spacing w:before="40" w:after="60"/>
      </w:pPr>
      <w:r>
        <w:rPr>
          <w:rFonts w:ascii="Arial" w:cs="Arial" w:eastAsia="Arial" w:hAnsi="Arial"/>
          <w:sz w:val="22"/>
          <w:szCs w:val="22"/>
        </w:rPr>
        <w:t xml:space="preserve">Each overlay has independent opacity, visibility toggle, and legend descriptor.</w:t>
      </w:r>
    </w:p>
    <w:p>
      <w:pPr>
        <w:pStyle w:val="ListParagraph"/>
        <w:numPr>
          <w:ilvl w:val="0"/>
          <w:numId w:val="2"/>
        </w:numPr>
        <w:spacing w:before="40" w:after="60"/>
      </w:pPr>
      <w:r>
        <w:rPr>
          <w:rFonts w:ascii="Arial" w:cs="Arial" w:eastAsia="Arial" w:hAnsi="Arial"/>
          <w:sz w:val="22"/>
          <w:szCs w:val="22"/>
        </w:rPr>
        <w:t xml:space="preserve">Custom overlays can be registered via RailSchematic.registerOverlay(name, factory).</w:t>
      </w:r>
    </w:p>
    <w:p>
      <w:pPr>
        <w:spacing w:before="100" w:after="100"/>
      </w:pPr>
      <w:r>
        <w:t xml:space="preserve"/>
      </w:r>
    </w:p>
    <w:p>
      <w:pPr>
        <w:pStyle w:val="Heading2"/>
        <w:pBdr>
          <w:bottom w:val="single" w:color="E84B2C" w:sz="4" w:space="4"/>
        </w:pBdr>
        <w:spacing w:before="280" w:after="120"/>
      </w:pPr>
      <w:r>
        <w:rPr>
          <w:rFonts w:ascii="Arial" w:cs="Arial" w:eastAsia="Arial" w:hAnsi="Arial"/>
          <w:b/>
          <w:bCs/>
          <w:color w:val="1A3C6E"/>
          <w:sz w:val="28"/>
          <w:szCs w:val="28"/>
        </w:rPr>
        <w:t xml:space="preserve">6.4 Interaction</w:t>
      </w:r>
    </w:p>
    <w:p>
      <w:pPr>
        <w:pStyle w:val="ListParagraph"/>
        <w:numPr>
          <w:ilvl w:val="0"/>
          <w:numId w:val="2"/>
        </w:numPr>
        <w:spacing w:before="40" w:after="60"/>
      </w:pPr>
      <w:r>
        <w:rPr>
          <w:rFonts w:ascii="Arial" w:cs="Arial" w:eastAsia="Arial" w:hAnsi="Arial"/>
          <w:sz w:val="22"/>
          <w:szCs w:val="22"/>
        </w:rPr>
        <w:t xml:space="preserve">Click / tap on track, station, signal, switch: emits typed event with entity ID and linear position.</w:t>
      </w:r>
    </w:p>
    <w:p>
      <w:pPr>
        <w:pStyle w:val="ListParagraph"/>
        <w:numPr>
          <w:ilvl w:val="0"/>
          <w:numId w:val="2"/>
        </w:numPr>
        <w:spacing w:before="40" w:after="60"/>
      </w:pPr>
      <w:r>
        <w:rPr>
          <w:rFonts w:ascii="Arial" w:cs="Arial" w:eastAsia="Arial" w:hAnsi="Arial"/>
          <w:sz w:val="22"/>
          <w:szCs w:val="22"/>
        </w:rPr>
        <w:t xml:space="preserve">Hover tooltip: configurable content renderer (default shows entity name + linear position).</w:t>
      </w:r>
    </w:p>
    <w:p>
      <w:pPr>
        <w:pStyle w:val="ListParagraph"/>
        <w:numPr>
          <w:ilvl w:val="0"/>
          <w:numId w:val="2"/>
        </w:numPr>
        <w:spacing w:before="40" w:after="60"/>
      </w:pPr>
      <w:r>
        <w:rPr>
          <w:rFonts w:ascii="Arial" w:cs="Arial" w:eastAsia="Arial" w:hAnsi="Arial"/>
          <w:sz w:val="22"/>
          <w:szCs w:val="22"/>
        </w:rPr>
        <w:t xml:space="preserve">Keyboard navigation: focus ring traversal of stations and named elements.</w:t>
      </w:r>
    </w:p>
    <w:p>
      <w:pPr>
        <w:pStyle w:val="ListParagraph"/>
        <w:numPr>
          <w:ilvl w:val="0"/>
          <w:numId w:val="2"/>
        </w:numPr>
        <w:spacing w:before="40" w:after="60"/>
      </w:pPr>
      <w:r>
        <w:rPr>
          <w:rFonts w:ascii="Arial" w:cs="Arial" w:eastAsia="Arial" w:hAnsi="Arial"/>
          <w:sz w:val="22"/>
          <w:szCs w:val="22"/>
        </w:rPr>
        <w:t xml:space="preserve">Minimap: optional inset overview with viewport rectangle.</w:t>
      </w:r>
    </w:p>
    <w:p>
      <w:pPr>
        <w:pStyle w:val="ListParagraph"/>
        <w:numPr>
          <w:ilvl w:val="0"/>
          <w:numId w:val="2"/>
        </w:numPr>
        <w:spacing w:before="40" w:after="60"/>
      </w:pPr>
      <w:r>
        <w:rPr>
          <w:rFonts w:ascii="Arial" w:cs="Arial" w:eastAsia="Arial" w:hAnsi="Arial"/>
          <w:sz w:val="22"/>
          <w:szCs w:val="22"/>
        </w:rPr>
        <w:t xml:space="preserve">Context menu: extensible right-click / long-press menu per element type.</w:t>
      </w:r>
    </w:p>
    <w:p>
      <w:pPr>
        <w:spacing w:before="100" w:after="100"/>
      </w:pPr>
      <w:r>
        <w:t xml:space="preserve"/>
      </w:r>
    </w:p>
    <w:p>
      <w:pPr>
        <w:pStyle w:val="Heading2"/>
        <w:pBdr>
          <w:bottom w:val="single" w:color="E84B2C" w:sz="4" w:space="4"/>
        </w:pBdr>
        <w:spacing w:before="280" w:after="120"/>
      </w:pPr>
      <w:r>
        <w:rPr>
          <w:rFonts w:ascii="Arial" w:cs="Arial" w:eastAsia="Arial" w:hAnsi="Arial"/>
          <w:b/>
          <w:bCs/>
          <w:color w:val="1A3C6E"/>
          <w:sz w:val="28"/>
          <w:szCs w:val="28"/>
        </w:rPr>
        <w:t xml:space="preserve">6.5 Export</w:t>
      </w:r>
    </w:p>
    <w:p>
      <w:pPr>
        <w:pStyle w:val="ListParagraph"/>
        <w:numPr>
          <w:ilvl w:val="0"/>
          <w:numId w:val="2"/>
        </w:numPr>
        <w:spacing w:before="40" w:after="60"/>
      </w:pPr>
      <w:r>
        <w:rPr>
          <w:rFonts w:ascii="Arial" w:cs="Arial" w:eastAsia="Arial" w:hAnsi="Arial"/>
          <w:sz w:val="22"/>
          <w:szCs w:val="22"/>
        </w:rPr>
        <w:t xml:space="preserve">Export current view as SVG string (for embedding in documents or further processing).</w:t>
      </w:r>
    </w:p>
    <w:p>
      <w:pPr>
        <w:pStyle w:val="ListParagraph"/>
        <w:numPr>
          <w:ilvl w:val="0"/>
          <w:numId w:val="2"/>
        </w:numPr>
        <w:spacing w:before="40" w:after="60"/>
      </w:pPr>
      <w:r>
        <w:rPr>
          <w:rFonts w:ascii="Arial" w:cs="Arial" w:eastAsia="Arial" w:hAnsi="Arial"/>
          <w:sz w:val="22"/>
          <w:szCs w:val="22"/>
        </w:rPr>
        <w:t xml:space="preserve">Export as PNG via Canvas API (rasterisation).</w:t>
      </w:r>
    </w:p>
    <w:p>
      <w:pPr>
        <w:pStyle w:val="ListParagraph"/>
        <w:numPr>
          <w:ilvl w:val="0"/>
          <w:numId w:val="2"/>
        </w:numPr>
        <w:spacing w:before="40" w:after="60"/>
      </w:pPr>
      <w:r>
        <w:rPr>
          <w:rFonts w:ascii="Arial" w:cs="Arial" w:eastAsia="Arial" w:hAnsi="Arial"/>
          <w:sz w:val="22"/>
          <w:szCs w:val="22"/>
        </w:rPr>
        <w:t xml:space="preserve">Print stylesheet: full-page layout with legend and scale bar.</w:t>
      </w:r>
    </w:p>
    <w:p>
      <w:pPr>
        <w:spacing w:before="100" w:after="100"/>
      </w:pPr>
      <w:r>
        <w:t xml:space="preserve"/>
      </w:r>
    </w:p>
    <w:p>
      <w:pPr>
        <w:pStyle w:val="Heading2"/>
        <w:pBdr>
          <w:bottom w:val="single" w:color="E84B2C" w:sz="4" w:space="4"/>
        </w:pBdr>
        <w:spacing w:before="280" w:after="120"/>
      </w:pPr>
      <w:r>
        <w:rPr>
          <w:rFonts w:ascii="Arial" w:cs="Arial" w:eastAsia="Arial" w:hAnsi="Arial"/>
          <w:b/>
          <w:bCs/>
          <w:color w:val="1A3C6E"/>
          <w:sz w:val="28"/>
          <w:szCs w:val="28"/>
        </w:rPr>
        <w:t xml:space="preserve">6.6 Framework Adapters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0C8D8" w:sz="1"/>
              <w:left w:val="single" w:color="C0C8D8" w:sz="1"/>
              <w:bottom w:val="single" w:color="C0C8D8" w:sz="1"/>
              <w:right w:val="single" w:color="C0C8D8"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Adapter Package</w:t>
            </w:r>
          </w:p>
        </w:tc>
        <w:tc>
          <w:tcPr>
            <w:tcW w:type="dxa" w:w="6360"/>
            <w:tcBorders>
              <w:top w:val="single" w:color="C0C8D8" w:sz="1"/>
              <w:left w:val="single" w:color="C0C8D8" w:sz="1"/>
              <w:bottom w:val="single" w:color="C0C8D8" w:sz="1"/>
              <w:right w:val="single" w:color="C0C8D8"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Deliverable</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@rail-schematic-viz/react</w:t>
            </w:r>
          </w:p>
        </w:tc>
        <w:tc>
          <w:tcPr>
            <w:tcW w:type="dxa" w:w="6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React component &lt;RailSchematic /&gt; with hooks for events and overlay control</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@rail-schematic-viz/vue</w:t>
            </w:r>
          </w:p>
        </w:tc>
        <w:tc>
          <w:tcPr>
            <w:tcW w:type="dxa" w:w="6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Vue 3 component with composables</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@rail-schematic-viz/web-component</w:t>
            </w:r>
          </w:p>
        </w:tc>
        <w:tc>
          <w:tcPr>
            <w:tcW w:type="dxa" w:w="6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Custom element &lt;rail-schematic&gt; for framework-agnostic embedding</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@rail-schematic-viz/angular</w:t>
            </w:r>
          </w:p>
        </w:tc>
        <w:tc>
          <w:tcPr>
            <w:tcW w:type="dxa" w:w="6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Angular component (community contribution, post-v1)</w:t>
            </w:r>
          </w:p>
        </w:tc>
      </w:tr>
    </w:tbl>
    <w:p>
      <w:pPr>
        <w:spacing w:before="100" w:after="100"/>
      </w:pPr>
      <w:r>
        <w:t xml:space="preserve"/>
      </w:r>
    </w:p>
    <w:p>
      <w:pPr>
        <w:pStyle w:val="Heading1"/>
        <w:spacing w:before="360" w:after="180"/>
      </w:pPr>
      <w:r>
        <w:rPr>
          <w:rFonts w:ascii="Arial" w:cs="Arial" w:eastAsia="Arial" w:hAnsi="Arial"/>
          <w:b/>
          <w:bCs/>
          <w:color w:val="1A3C6E"/>
          <w:sz w:val="36"/>
          <w:szCs w:val="36"/>
        </w:rPr>
        <w:t xml:space="preserve">7. Non-Functional Requirements</w:t>
      </w:r>
    </w:p>
    <w:p>
      <w:pPr>
        <w:pStyle w:val="Heading2"/>
        <w:pBdr>
          <w:bottom w:val="single" w:color="E84B2C" w:sz="4" w:space="4"/>
        </w:pBdr>
        <w:spacing w:before="280" w:after="120"/>
      </w:pPr>
      <w:r>
        <w:rPr>
          <w:rFonts w:ascii="Arial" w:cs="Arial" w:eastAsia="Arial" w:hAnsi="Arial"/>
          <w:b/>
          <w:bCs/>
          <w:color w:val="1A3C6E"/>
          <w:sz w:val="28"/>
          <w:szCs w:val="28"/>
        </w:rPr>
        <w:t xml:space="preserve">7.1 Performance</w:t>
      </w:r>
    </w:p>
    <w:p>
      <w:pPr>
        <w:pStyle w:val="ListParagraph"/>
        <w:numPr>
          <w:ilvl w:val="0"/>
          <w:numId w:val="2"/>
        </w:numPr>
        <w:spacing w:before="40" w:after="60"/>
      </w:pPr>
      <w:r>
        <w:rPr>
          <w:rFonts w:ascii="Arial" w:cs="Arial" w:eastAsia="Arial" w:hAnsi="Arial"/>
          <w:sz w:val="22"/>
          <w:szCs w:val="22"/>
        </w:rPr>
        <w:t xml:space="preserve">Render a network of up to 5,000 netElements at 60 fps on a mid-range laptop (i5 / 8 GB RAM, Chrome stable).</w:t>
      </w:r>
    </w:p>
    <w:p>
      <w:pPr>
        <w:pStyle w:val="ListParagraph"/>
        <w:numPr>
          <w:ilvl w:val="0"/>
          <w:numId w:val="2"/>
        </w:numPr>
        <w:spacing w:before="40" w:after="60"/>
      </w:pPr>
      <w:r>
        <w:rPr>
          <w:rFonts w:ascii="Arial" w:cs="Arial" w:eastAsia="Arial" w:hAnsi="Arial"/>
          <w:sz w:val="22"/>
          <w:szCs w:val="22"/>
        </w:rPr>
        <w:t xml:space="preserve">Initial parse + render of a 500-element network must complete in under 500 ms.</w:t>
      </w:r>
    </w:p>
    <w:p>
      <w:pPr>
        <w:pStyle w:val="ListParagraph"/>
        <w:numPr>
          <w:ilvl w:val="0"/>
          <w:numId w:val="2"/>
        </w:numPr>
        <w:spacing w:before="40" w:after="60"/>
      </w:pPr>
      <w:r>
        <w:rPr>
          <w:rFonts w:ascii="Arial" w:cs="Arial" w:eastAsia="Arial" w:hAnsi="Arial"/>
          <w:sz w:val="22"/>
          <w:szCs w:val="22"/>
        </w:rPr>
        <w:t xml:space="preserve">Overlay updates (e.g. live heat-map refresh) must not cause full re-render; use D3 update pattern.</w:t>
      </w:r>
    </w:p>
    <w:p>
      <w:pPr>
        <w:pStyle w:val="Heading2"/>
        <w:pBdr>
          <w:bottom w:val="single" w:color="E84B2C" w:sz="4" w:space="4"/>
        </w:pBdr>
        <w:spacing w:before="280" w:after="120"/>
      </w:pPr>
      <w:r>
        <w:rPr>
          <w:rFonts w:ascii="Arial" w:cs="Arial" w:eastAsia="Arial" w:hAnsi="Arial"/>
          <w:b/>
          <w:bCs/>
          <w:color w:val="1A3C6E"/>
          <w:sz w:val="28"/>
          <w:szCs w:val="28"/>
        </w:rPr>
        <w:t xml:space="preserve">7.2 Accessibility</w:t>
      </w:r>
    </w:p>
    <w:p>
      <w:pPr>
        <w:pStyle w:val="ListParagraph"/>
        <w:numPr>
          <w:ilvl w:val="0"/>
          <w:numId w:val="2"/>
        </w:numPr>
        <w:spacing w:before="40" w:after="60"/>
      </w:pPr>
      <w:r>
        <w:rPr>
          <w:rFonts w:ascii="Arial" w:cs="Arial" w:eastAsia="Arial" w:hAnsi="Arial"/>
          <w:sz w:val="22"/>
          <w:szCs w:val="22"/>
        </w:rPr>
        <w:t xml:space="preserve">WCAG 2.1 AA minimum for colour contrast on all default themes.</w:t>
      </w:r>
    </w:p>
    <w:p>
      <w:pPr>
        <w:pStyle w:val="ListParagraph"/>
        <w:numPr>
          <w:ilvl w:val="0"/>
          <w:numId w:val="2"/>
        </w:numPr>
        <w:spacing w:before="40" w:after="60"/>
      </w:pPr>
      <w:r>
        <w:rPr>
          <w:rFonts w:ascii="Arial" w:cs="Arial" w:eastAsia="Arial" w:hAnsi="Arial"/>
          <w:sz w:val="22"/>
          <w:szCs w:val="22"/>
        </w:rPr>
        <w:t xml:space="preserve">All interactive elements reachable and operable via keyboard.</w:t>
      </w:r>
    </w:p>
    <w:p>
      <w:pPr>
        <w:pStyle w:val="ListParagraph"/>
        <w:numPr>
          <w:ilvl w:val="0"/>
          <w:numId w:val="2"/>
        </w:numPr>
        <w:spacing w:before="40" w:after="60"/>
      </w:pPr>
      <w:r>
        <w:rPr>
          <w:rFonts w:ascii="Arial" w:cs="Arial" w:eastAsia="Arial" w:hAnsi="Arial"/>
          <w:sz w:val="22"/>
          <w:szCs w:val="22"/>
        </w:rPr>
        <w:t xml:space="preserve">ARIA roles and labels on SVG elements for screen-reader compatibility.</w:t>
      </w:r>
    </w:p>
    <w:p>
      <w:pPr>
        <w:pStyle w:val="Heading2"/>
        <w:pBdr>
          <w:bottom w:val="single" w:color="E84B2C" w:sz="4" w:space="4"/>
        </w:pBdr>
        <w:spacing w:before="280" w:after="120"/>
      </w:pPr>
      <w:r>
        <w:rPr>
          <w:rFonts w:ascii="Arial" w:cs="Arial" w:eastAsia="Arial" w:hAnsi="Arial"/>
          <w:b/>
          <w:bCs/>
          <w:color w:val="1A3C6E"/>
          <w:sz w:val="28"/>
          <w:szCs w:val="28"/>
        </w:rPr>
        <w:t xml:space="preserve">7.3 Security &amp; Privacy</w:t>
      </w:r>
    </w:p>
    <w:p>
      <w:pPr>
        <w:pStyle w:val="ListParagraph"/>
        <w:numPr>
          <w:ilvl w:val="0"/>
          <w:numId w:val="2"/>
        </w:numPr>
        <w:spacing w:before="40" w:after="60"/>
      </w:pPr>
      <w:r>
        <w:rPr>
          <w:rFonts w:ascii="Arial" w:cs="Arial" w:eastAsia="Arial" w:hAnsi="Arial"/>
          <w:sz w:val="22"/>
          <w:szCs w:val="22"/>
        </w:rPr>
        <w:t xml:space="preserve">No telemetry, no network calls from the library core.</w:t>
      </w:r>
    </w:p>
    <w:p>
      <w:pPr>
        <w:pStyle w:val="ListParagraph"/>
        <w:numPr>
          <w:ilvl w:val="0"/>
          <w:numId w:val="2"/>
        </w:numPr>
        <w:spacing w:before="40" w:after="60"/>
      </w:pPr>
      <w:r>
        <w:rPr>
          <w:rFonts w:ascii="Arial" w:cs="Arial" w:eastAsia="Arial" w:hAnsi="Arial"/>
          <w:sz w:val="22"/>
          <w:szCs w:val="22"/>
        </w:rPr>
        <w:t xml:space="preserve">DOM-based SVG only — no Canvas fingerprinting.</w:t>
      </w:r>
    </w:p>
    <w:p>
      <w:pPr>
        <w:pStyle w:val="Heading2"/>
        <w:pBdr>
          <w:bottom w:val="single" w:color="E84B2C" w:sz="4" w:space="4"/>
        </w:pBdr>
        <w:spacing w:before="280" w:after="120"/>
      </w:pPr>
      <w:r>
        <w:rPr>
          <w:rFonts w:ascii="Arial" w:cs="Arial" w:eastAsia="Arial" w:hAnsi="Arial"/>
          <w:b/>
          <w:bCs/>
          <w:color w:val="1A3C6E"/>
          <w:sz w:val="28"/>
          <w:szCs w:val="28"/>
        </w:rPr>
        <w:t xml:space="preserve">7.4 Browser &amp; Environment Support</w:t>
      </w:r>
    </w:p>
    <w:p>
      <w:pPr>
        <w:pStyle w:val="ListParagraph"/>
        <w:numPr>
          <w:ilvl w:val="0"/>
          <w:numId w:val="2"/>
        </w:numPr>
        <w:spacing w:before="40" w:after="60"/>
      </w:pPr>
      <w:r>
        <w:rPr>
          <w:rFonts w:ascii="Arial" w:cs="Arial" w:eastAsia="Arial" w:hAnsi="Arial"/>
          <w:sz w:val="22"/>
          <w:szCs w:val="22"/>
        </w:rPr>
        <w:t xml:space="preserve">Modern evergreen browsers: Chrome 115+, Firefox 119+, Safari 17+, Edge 115+.</w:t>
      </w:r>
    </w:p>
    <w:p>
      <w:pPr>
        <w:pStyle w:val="ListParagraph"/>
        <w:numPr>
          <w:ilvl w:val="0"/>
          <w:numId w:val="2"/>
        </w:numPr>
        <w:spacing w:before="40" w:after="60"/>
      </w:pPr>
      <w:r>
        <w:rPr>
          <w:rFonts w:ascii="Arial" w:cs="Arial" w:eastAsia="Arial" w:hAnsi="Arial"/>
          <w:sz w:val="22"/>
          <w:szCs w:val="22"/>
        </w:rPr>
        <w:t xml:space="preserve">Node.js 18+ for SSR / headless SVG export via jsdom.</w:t>
      </w:r>
    </w:p>
    <w:p>
      <w:pPr>
        <w:pStyle w:val="ListParagraph"/>
        <w:numPr>
          <w:ilvl w:val="0"/>
          <w:numId w:val="2"/>
        </w:numPr>
        <w:spacing w:before="40" w:after="60"/>
      </w:pPr>
      <w:r>
        <w:rPr>
          <w:rFonts w:ascii="Arial" w:cs="Arial" w:eastAsia="Arial" w:hAnsi="Arial"/>
          <w:sz w:val="22"/>
          <w:szCs w:val="22"/>
        </w:rPr>
        <w:t xml:space="preserve">No IE11 support.</w:t>
      </w:r>
    </w:p>
    <w:p>
      <w:pPr>
        <w:pStyle w:val="Heading2"/>
        <w:pBdr>
          <w:bottom w:val="single" w:color="E84B2C" w:sz="4" w:space="4"/>
        </w:pBdr>
        <w:spacing w:before="280" w:after="120"/>
      </w:pPr>
      <w:r>
        <w:rPr>
          <w:rFonts w:ascii="Arial" w:cs="Arial" w:eastAsia="Arial" w:hAnsi="Arial"/>
          <w:b/>
          <w:bCs/>
          <w:color w:val="1A3C6E"/>
          <w:sz w:val="28"/>
          <w:szCs w:val="28"/>
        </w:rPr>
        <w:t xml:space="preserve">7.5 Bundle Size</w:t>
      </w:r>
    </w:p>
    <w:p>
      <w:pPr>
        <w:pStyle w:val="ListParagraph"/>
        <w:numPr>
          <w:ilvl w:val="0"/>
          <w:numId w:val="2"/>
        </w:numPr>
        <w:spacing w:before="40" w:after="60"/>
      </w:pPr>
      <w:r>
        <w:rPr>
          <w:rFonts w:ascii="Arial" w:cs="Arial" w:eastAsia="Arial" w:hAnsi="Arial"/>
          <w:sz w:val="22"/>
          <w:szCs w:val="22"/>
        </w:rPr>
        <w:t xml:space="preserve">Core bundle (no adapters): &lt; 80 KB gzip.</w:t>
      </w:r>
    </w:p>
    <w:p>
      <w:pPr>
        <w:pStyle w:val="ListParagraph"/>
        <w:numPr>
          <w:ilvl w:val="0"/>
          <w:numId w:val="2"/>
        </w:numPr>
        <w:spacing w:before="40" w:after="60"/>
      </w:pPr>
      <w:r>
        <w:rPr>
          <w:rFonts w:ascii="Arial" w:cs="Arial" w:eastAsia="Arial" w:hAnsi="Arial"/>
          <w:sz w:val="22"/>
          <w:szCs w:val="22"/>
        </w:rPr>
        <w:t xml:space="preserve">D3 peer dependency: consumers provide their own D3 v7.</w:t>
      </w:r>
    </w:p>
    <w:p>
      <w:pPr>
        <w:spacing w:before="100" w:after="100"/>
      </w:pPr>
      <w:r>
        <w:t xml:space="preserve"/>
      </w:r>
    </w:p>
    <w:p>
      <w:pPr>
        <w:pStyle w:val="Heading1"/>
        <w:spacing w:before="360" w:after="180"/>
      </w:pPr>
      <w:r>
        <w:rPr>
          <w:rFonts w:ascii="Arial" w:cs="Arial" w:eastAsia="Arial" w:hAnsi="Arial"/>
          <w:b/>
          <w:bCs/>
          <w:color w:val="1A3C6E"/>
          <w:sz w:val="36"/>
          <w:szCs w:val="36"/>
        </w:rPr>
        <w:t xml:space="preserve">8. Technical Architecture</w:t>
      </w:r>
    </w:p>
    <w:p>
      <w:pPr>
        <w:pStyle w:val="Heading2"/>
        <w:pBdr>
          <w:bottom w:val="single" w:color="E84B2C" w:sz="4" w:space="4"/>
        </w:pBdr>
        <w:spacing w:before="280" w:after="120"/>
      </w:pPr>
      <w:r>
        <w:rPr>
          <w:rFonts w:ascii="Arial" w:cs="Arial" w:eastAsia="Arial" w:hAnsi="Arial"/>
          <w:b/>
          <w:bCs/>
          <w:color w:val="1A3C6E"/>
          <w:sz w:val="28"/>
          <w:szCs w:val="28"/>
        </w:rPr>
        <w:t xml:space="preserve">8.1 Package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0C8D8" w:sz="1"/>
              <w:left w:val="single" w:color="C0C8D8" w:sz="1"/>
              <w:bottom w:val="single" w:color="C0C8D8" w:sz="1"/>
              <w:right w:val="single" w:color="C0C8D8"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Package</w:t>
            </w:r>
          </w:p>
        </w:tc>
        <w:tc>
          <w:tcPr>
            <w:tcW w:type="dxa" w:w="6360"/>
            <w:tcBorders>
              <w:top w:val="single" w:color="C0C8D8" w:sz="1"/>
              <w:left w:val="single" w:color="C0C8D8" w:sz="1"/>
              <w:bottom w:val="single" w:color="C0C8D8" w:sz="1"/>
              <w:right w:val="single" w:color="C0C8D8"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Responsibility</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@rail-schematic-viz/core</w:t>
            </w:r>
          </w:p>
        </w:tc>
        <w:tc>
          <w:tcPr>
            <w:tcW w:type="dxa" w:w="6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Graph model, coordinate systems, layout engine, D3 renderer, overlay system</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@rail-schematic-viz/parser-railml</w:t>
            </w:r>
          </w:p>
        </w:tc>
        <w:tc>
          <w:tcPr>
            <w:tcW w:type="dxa" w:w="6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railML® 3 XML parser and validator</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@rail-schematic-viz/react</w:t>
            </w:r>
          </w:p>
        </w:tc>
        <w:tc>
          <w:tcPr>
            <w:tcW w:type="dxa" w:w="6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React wrapper</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@rail-schematic-viz/vue</w:t>
            </w:r>
          </w:p>
        </w:tc>
        <w:tc>
          <w:tcPr>
            <w:tcW w:type="dxa" w:w="6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Vue 3 wrapper</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@rail-schematic-viz/web-component</w:t>
            </w:r>
          </w:p>
        </w:tc>
        <w:tc>
          <w:tcPr>
            <w:tcW w:type="dxa" w:w="6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Custom element wrapper</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@rail-schematic-viz/themes</w:t>
            </w:r>
          </w:p>
        </w:tc>
        <w:tc>
          <w:tcPr>
            <w:tcW w:type="dxa" w:w="6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Default and high-contrast theme tokens</w:t>
            </w:r>
          </w:p>
        </w:tc>
      </w:tr>
    </w:tbl>
    <w:p>
      <w:pPr>
        <w:spacing w:before="100" w:after="100"/>
      </w:pPr>
      <w:r>
        <w:t xml:space="preserve"/>
      </w:r>
    </w:p>
    <w:p>
      <w:pPr>
        <w:pStyle w:val="Heading2"/>
        <w:pBdr>
          <w:bottom w:val="single" w:color="E84B2C" w:sz="4" w:space="4"/>
        </w:pBdr>
        <w:spacing w:before="280" w:after="120"/>
      </w:pPr>
      <w:r>
        <w:rPr>
          <w:rFonts w:ascii="Arial" w:cs="Arial" w:eastAsia="Arial" w:hAnsi="Arial"/>
          <w:b/>
          <w:bCs/>
          <w:color w:val="1A3C6E"/>
          <w:sz w:val="28"/>
          <w:szCs w:val="28"/>
        </w:rPr>
        <w:t xml:space="preserve">8.2 Internal Data Model</w:t>
      </w:r>
    </w:p>
    <w:p>
      <w:pPr>
        <w:spacing w:before="60" w:after="120"/>
      </w:pPr>
      <w:r>
        <w:rPr>
          <w:rFonts w:ascii="Arial" w:cs="Arial" w:eastAsia="Arial" w:hAnsi="Arial"/>
          <w:sz w:val="22"/>
          <w:szCs w:val="22"/>
        </w:rPr>
        <w:t xml:space="preserve">The core graph model is a typed directed multigraph:</w:t>
      </w:r>
    </w:p>
    <w:p>
      <w:pPr>
        <w:pStyle w:val="ListParagraph"/>
        <w:numPr>
          <w:ilvl w:val="0"/>
          <w:numId w:val="2"/>
        </w:numPr>
        <w:spacing w:before="40" w:after="60"/>
      </w:pPr>
      <w:r>
        <w:rPr>
          <w:rFonts w:ascii="Arial" w:cs="Arial" w:eastAsia="Arial" w:hAnsi="Arial"/>
          <w:sz w:val="22"/>
          <w:szCs w:val="22"/>
        </w:rPr>
        <w:t xml:space="preserve">RailGraph: collection of RailNode and RailEdge objects, plus metadata.</w:t>
      </w:r>
    </w:p>
    <w:p>
      <w:pPr>
        <w:pStyle w:val="ListParagraph"/>
        <w:numPr>
          <w:ilvl w:val="0"/>
          <w:numId w:val="2"/>
        </w:numPr>
        <w:spacing w:before="40" w:after="60"/>
      </w:pPr>
      <w:r>
        <w:rPr>
          <w:rFonts w:ascii="Arial" w:cs="Arial" w:eastAsia="Arial" w:hAnsi="Arial"/>
          <w:sz w:val="22"/>
          <w:szCs w:val="22"/>
        </w:rPr>
        <w:t xml:space="preserve">RailNode: represents a netElement endpoint. Holds screenCoord, linearRef[], geoCoord?, and a list of adjacent edges.</w:t>
      </w:r>
    </w:p>
    <w:p>
      <w:pPr>
        <w:pStyle w:val="ListParagraph"/>
        <w:numPr>
          <w:ilvl w:val="0"/>
          <w:numId w:val="2"/>
        </w:numPr>
        <w:spacing w:before="40" w:after="60"/>
      </w:pPr>
      <w:r>
        <w:rPr>
          <w:rFonts w:ascii="Arial" w:cs="Arial" w:eastAsia="Arial" w:hAnsi="Arial"/>
          <w:sz w:val="22"/>
          <w:szCs w:val="22"/>
        </w:rPr>
        <w:t xml:space="preserve">RailEdge: directed connection between two nodes. Holds length (metres), line reference, and a list of infrastructure objects positioned along it (signals, crossings, mileposts).</w:t>
      </w:r>
    </w:p>
    <w:p>
      <w:pPr>
        <w:pStyle w:val="ListParagraph"/>
        <w:numPr>
          <w:ilvl w:val="0"/>
          <w:numId w:val="2"/>
        </w:numPr>
        <w:spacing w:before="40" w:after="60"/>
      </w:pPr>
      <w:r>
        <w:rPr>
          <w:rFonts w:ascii="Arial" w:cs="Arial" w:eastAsia="Arial" w:hAnsi="Arial"/>
          <w:sz w:val="22"/>
          <w:szCs w:val="22"/>
        </w:rPr>
        <w:t xml:space="preserve">RailOverlay&lt;T&gt;: typed overlay record with data array and projection function.</w:t>
      </w:r>
    </w:p>
    <w:p>
      <w:pPr>
        <w:pStyle w:val="Heading2"/>
        <w:pBdr>
          <w:bottom w:val="single" w:color="E84B2C" w:sz="4" w:space="4"/>
        </w:pBdr>
        <w:spacing w:before="280" w:after="120"/>
      </w:pPr>
      <w:r>
        <w:rPr>
          <w:rFonts w:ascii="Arial" w:cs="Arial" w:eastAsia="Arial" w:hAnsi="Arial"/>
          <w:b/>
          <w:bCs/>
          <w:color w:val="1A3C6E"/>
          <w:sz w:val="28"/>
          <w:szCs w:val="28"/>
        </w:rPr>
        <w:t xml:space="preserve">8.3 Layout Pipeline</w:t>
      </w:r>
    </w:p>
    <w:p>
      <w:pPr>
        <w:pStyle w:val="ListParagraph"/>
        <w:numPr>
          <w:ilvl w:val="0"/>
          <w:numId w:val="3"/>
        </w:numPr>
        <w:spacing w:before="40" w:after="60"/>
      </w:pPr>
      <w:r>
        <w:rPr>
          <w:rFonts w:ascii="Arial" w:cs="Arial" w:eastAsia="Arial" w:hAnsi="Arial"/>
          <w:sz w:val="22"/>
          <w:szCs w:val="22"/>
        </w:rPr>
        <w:t xml:space="preserve">Parse input (railML XML or JSON) → RailGraph.</w:t>
      </w:r>
    </w:p>
    <w:p>
      <w:pPr>
        <w:pStyle w:val="ListParagraph"/>
        <w:numPr>
          <w:ilvl w:val="0"/>
          <w:numId w:val="3"/>
        </w:numPr>
        <w:spacing w:before="40" w:after="60"/>
      </w:pPr>
      <w:r>
        <w:rPr>
          <w:rFonts w:ascii="Arial" w:cs="Arial" w:eastAsia="Arial" w:hAnsi="Arial"/>
          <w:sz w:val="22"/>
          <w:szCs w:val="22"/>
        </w:rPr>
        <w:t xml:space="preserve">Validate: check all screen coordinates are present; fill missing via auto-layout algorithm (force-directed fallback).</w:t>
      </w:r>
    </w:p>
    <w:p>
      <w:pPr>
        <w:pStyle w:val="ListParagraph"/>
        <w:numPr>
          <w:ilvl w:val="0"/>
          <w:numId w:val="3"/>
        </w:numPr>
        <w:spacing w:before="40" w:after="60"/>
      </w:pPr>
      <w:r>
        <w:rPr>
          <w:rFonts w:ascii="Arial" w:cs="Arial" w:eastAsia="Arial" w:hAnsi="Arial"/>
          <w:sz w:val="22"/>
          <w:szCs w:val="22"/>
        </w:rPr>
        <w:t xml:space="preserve">Build D3 simulation or static layout.</w:t>
      </w:r>
    </w:p>
    <w:p>
      <w:pPr>
        <w:pStyle w:val="ListParagraph"/>
        <w:numPr>
          <w:ilvl w:val="0"/>
          <w:numId w:val="3"/>
        </w:numPr>
        <w:spacing w:before="40" w:after="60"/>
      </w:pPr>
      <w:r>
        <w:rPr>
          <w:rFonts w:ascii="Arial" w:cs="Arial" w:eastAsia="Arial" w:hAnsi="Arial"/>
          <w:sz w:val="22"/>
          <w:szCs w:val="22"/>
        </w:rPr>
        <w:t xml:space="preserve">Render base layer: edges → nodes → labels.</w:t>
      </w:r>
    </w:p>
    <w:p>
      <w:pPr>
        <w:pStyle w:val="ListParagraph"/>
        <w:numPr>
          <w:ilvl w:val="0"/>
          <w:numId w:val="3"/>
        </w:numPr>
        <w:spacing w:before="40" w:after="60"/>
      </w:pPr>
      <w:r>
        <w:rPr>
          <w:rFonts w:ascii="Arial" w:cs="Arial" w:eastAsia="Arial" w:hAnsi="Arial"/>
          <w:sz w:val="22"/>
          <w:szCs w:val="22"/>
        </w:rPr>
        <w:t xml:space="preserve">Render overlay layers in registered z-order.</w:t>
      </w:r>
    </w:p>
    <w:p>
      <w:pPr>
        <w:pStyle w:val="ListParagraph"/>
        <w:numPr>
          <w:ilvl w:val="0"/>
          <w:numId w:val="3"/>
        </w:numPr>
        <w:spacing w:before="40" w:after="60"/>
      </w:pPr>
      <w:r>
        <w:rPr>
          <w:rFonts w:ascii="Arial" w:cs="Arial" w:eastAsia="Arial" w:hAnsi="Arial"/>
          <w:sz w:val="22"/>
          <w:szCs w:val="22"/>
        </w:rPr>
        <w:t xml:space="preserve">Attach event listeners.</w:t>
      </w:r>
    </w:p>
    <w:p>
      <w:pPr>
        <w:pStyle w:val="Heading2"/>
        <w:pBdr>
          <w:bottom w:val="single" w:color="E84B2C" w:sz="4" w:space="4"/>
        </w:pBdr>
        <w:spacing w:before="280" w:after="120"/>
      </w:pPr>
      <w:r>
        <w:rPr>
          <w:rFonts w:ascii="Arial" w:cs="Arial" w:eastAsia="Arial" w:hAnsi="Arial"/>
          <w:b/>
          <w:bCs/>
          <w:color w:val="1A3C6E"/>
          <w:sz w:val="28"/>
          <w:szCs w:val="28"/>
        </w:rPr>
        <w:t xml:space="preserve">8.4 Auto-Layout Fallback</w:t>
      </w:r>
    </w:p>
    <w:p>
      <w:pPr>
        <w:spacing w:before="60" w:after="120"/>
      </w:pPr>
      <w:r>
        <w:rPr>
          <w:rFonts w:ascii="Arial" w:cs="Arial" w:eastAsia="Arial" w:hAnsi="Arial"/>
          <w:sz w:val="22"/>
          <w:szCs w:val="22"/>
        </w:rPr>
        <w:t xml:space="preserve">When screenPositioningSystem coordinates are absent (e.g. data sourced purely from linearPositioningSystem), the library uses a topology-aware force simulation to produce a readable schematic. The simulation respects line direction, station prominence, and junction angles. Output coordinates can be saved back as screenPositioningSystem values.</w:t>
      </w:r>
    </w:p>
    <w:p>
      <w:pPr>
        <w:spacing w:before="100" w:after="100"/>
      </w:pPr>
      <w:r>
        <w:t xml:space="preserve"/>
      </w:r>
    </w:p>
    <w:p>
      <w:pPr>
        <w:pStyle w:val="Heading1"/>
        <w:spacing w:before="360" w:after="180"/>
      </w:pPr>
      <w:r>
        <w:rPr>
          <w:rFonts w:ascii="Arial" w:cs="Arial" w:eastAsia="Arial" w:hAnsi="Arial"/>
          <w:b/>
          <w:bCs/>
          <w:color w:val="1A3C6E"/>
          <w:sz w:val="36"/>
          <w:szCs w:val="36"/>
        </w:rPr>
        <w:t xml:space="preserve">9. Data Standards &amp; Interoperability</w:t>
      </w:r>
    </w:p>
    <w:p>
      <w:pPr>
        <w:pStyle w:val="Heading2"/>
        <w:pBdr>
          <w:bottom w:val="single" w:color="E84B2C" w:sz="4" w:space="4"/>
        </w:pBdr>
        <w:spacing w:before="280" w:after="120"/>
      </w:pPr>
      <w:r>
        <w:rPr>
          <w:rFonts w:ascii="Arial" w:cs="Arial" w:eastAsia="Arial" w:hAnsi="Arial"/>
          <w:b/>
          <w:bCs/>
          <w:color w:val="1A3C6E"/>
          <w:sz w:val="28"/>
          <w:szCs w:val="28"/>
        </w:rPr>
        <w:t xml:space="preserve">9.1 railML® 3</w:t>
      </w:r>
    </w:p>
    <w:p>
      <w:pPr>
        <w:spacing w:before="60" w:after="120"/>
      </w:pPr>
      <w:r>
        <w:rPr>
          <w:rFonts w:ascii="Arial" w:cs="Arial" w:eastAsia="Arial" w:hAnsi="Arial"/>
          <w:sz w:val="22"/>
          <w:szCs w:val="22"/>
        </w:rPr>
        <w:t xml:space="preserve">The parser supports all three railML® 3 positioning systems and the full topology model (netElements, netRelations, operational points). The library does not modify railML® XML but can emit updated screenPositioningSystem coordinates from auto-layout results.</w:t>
      </w:r>
    </w:p>
    <w:p>
      <w:pPr>
        <w:pStyle w:val="Heading2"/>
        <w:pBdr>
          <w:bottom w:val="single" w:color="E84B2C" w:sz="4" w:space="4"/>
        </w:pBdr>
        <w:spacing w:before="280" w:after="120"/>
      </w:pPr>
      <w:r>
        <w:rPr>
          <w:rFonts w:ascii="Arial" w:cs="Arial" w:eastAsia="Arial" w:hAnsi="Arial"/>
          <w:b/>
          <w:bCs/>
          <w:color w:val="1A3C6E"/>
          <w:sz w:val="28"/>
          <w:szCs w:val="28"/>
        </w:rPr>
        <w:t xml:space="preserve">9.2 RailTopoModel® (RTM)</w:t>
      </w:r>
    </w:p>
    <w:p>
      <w:pPr>
        <w:spacing w:before="60" w:after="120"/>
      </w:pPr>
      <w:r>
        <w:rPr>
          <w:rFonts w:ascii="Arial" w:cs="Arial" w:eastAsia="Arial" w:hAnsi="Arial"/>
          <w:sz w:val="22"/>
          <w:szCs w:val="22"/>
        </w:rPr>
        <w:t xml:space="preserve">The internal graph model closely mirrors the RTM abstract topology, making it straightforward to ingest data from any RTM-compliant tool chain (OpenTrack, Railsys, LUKS, OpenRailwayMap exports).</w:t>
      </w:r>
    </w:p>
    <w:p>
      <w:pPr>
        <w:pStyle w:val="Heading2"/>
        <w:pBdr>
          <w:bottom w:val="single" w:color="E84B2C" w:sz="4" w:space="4"/>
        </w:pBdr>
        <w:spacing w:before="280" w:after="120"/>
      </w:pPr>
      <w:r>
        <w:rPr>
          <w:rFonts w:ascii="Arial" w:cs="Arial" w:eastAsia="Arial" w:hAnsi="Arial"/>
          <w:b/>
          <w:bCs/>
          <w:color w:val="1A3C6E"/>
          <w:sz w:val="28"/>
          <w:szCs w:val="28"/>
        </w:rPr>
        <w:t xml:space="preserve">9.3 NaPTAN &amp; BODS (UK)</w:t>
      </w:r>
    </w:p>
    <w:p>
      <w:pPr>
        <w:spacing w:before="60" w:after="120"/>
      </w:pPr>
      <w:r>
        <w:rPr>
          <w:rFonts w:ascii="Arial" w:cs="Arial" w:eastAsia="Arial" w:hAnsi="Arial"/>
          <w:sz w:val="22"/>
          <w:szCs w:val="22"/>
        </w:rPr>
        <w:t xml:space="preserve">An optional adapter resolves Network Rail's ELR (Engineer's Line Reference) and mileage to linear coordinates, enabling direct integration with UK operational data streams such as Darwin live feed and the Public Performance Measure (PPM) dataset.</w:t>
      </w:r>
    </w:p>
    <w:p>
      <w:pPr>
        <w:pStyle w:val="Heading2"/>
        <w:pBdr>
          <w:bottom w:val="single" w:color="E84B2C" w:sz="4" w:space="4"/>
        </w:pBdr>
        <w:spacing w:before="280" w:after="120"/>
      </w:pPr>
      <w:r>
        <w:rPr>
          <w:rFonts w:ascii="Arial" w:cs="Arial" w:eastAsia="Arial" w:hAnsi="Arial"/>
          <w:b/>
          <w:bCs/>
          <w:color w:val="1A3C6E"/>
          <w:sz w:val="28"/>
          <w:szCs w:val="28"/>
        </w:rPr>
        <w:t xml:space="preserve">9.4 RINF (EU)</w:t>
      </w:r>
    </w:p>
    <w:p>
      <w:pPr>
        <w:spacing w:before="60" w:after="120"/>
      </w:pPr>
      <w:r>
        <w:rPr>
          <w:rFonts w:ascii="Arial" w:cs="Arial" w:eastAsia="Arial" w:hAnsi="Arial"/>
          <w:sz w:val="22"/>
          <w:szCs w:val="22"/>
        </w:rPr>
        <w:t xml:space="preserve">Support for parsing RINF (Register of Infrastructure) section-of-line identifiers as a linearPositioningSystem reference, enabling integration with the ERA RINF portal data.</w:t>
      </w:r>
    </w:p>
    <w:p>
      <w:pPr>
        <w:spacing w:before="100" w:after="100"/>
      </w:pPr>
      <w:r>
        <w:t xml:space="preserve"/>
      </w:r>
    </w:p>
    <w:p>
      <w:pPr>
        <w:pStyle w:val="Heading1"/>
        <w:spacing w:before="360" w:after="180"/>
      </w:pPr>
      <w:r>
        <w:rPr>
          <w:rFonts w:ascii="Arial" w:cs="Arial" w:eastAsia="Arial" w:hAnsi="Arial"/>
          <w:b/>
          <w:bCs/>
          <w:color w:val="1A3C6E"/>
          <w:sz w:val="36"/>
          <w:szCs w:val="36"/>
        </w:rPr>
        <w:t xml:space="preserve">10. Milestones &amp; Phasing</w:t>
      </w:r>
    </w:p>
    <w:p>
      <w:pPr>
        <w:pStyle w:val="Heading2"/>
        <w:pBdr>
          <w:bottom w:val="single" w:color="E84B2C" w:sz="4" w:space="4"/>
        </w:pBdr>
        <w:spacing w:before="280" w:after="120"/>
      </w:pPr>
      <w:r>
        <w:rPr>
          <w:rFonts w:ascii="Arial" w:cs="Arial" w:eastAsia="Arial" w:hAnsi="Arial"/>
          <w:b/>
          <w:bCs/>
          <w:color w:val="1A3C6E"/>
          <w:sz w:val="28"/>
          <w:szCs w:val="28"/>
        </w:rPr>
        <w:t xml:space="preserve">Phase 1 — Foundation (Months 1–3)</w:t>
      </w:r>
    </w:p>
    <w:p>
      <w:pPr>
        <w:pStyle w:val="ListParagraph"/>
        <w:numPr>
          <w:ilvl w:val="0"/>
          <w:numId w:val="2"/>
        </w:numPr>
        <w:spacing w:before="40" w:after="60"/>
      </w:pPr>
      <w:r>
        <w:rPr>
          <w:rFonts w:ascii="Arial" w:cs="Arial" w:eastAsia="Arial" w:hAnsi="Arial"/>
          <w:sz w:val="22"/>
          <w:szCs w:val="22"/>
        </w:rPr>
        <w:t xml:space="preserve">Core graph model and TypeScript type definitions.</w:t>
      </w:r>
    </w:p>
    <w:p>
      <w:pPr>
        <w:pStyle w:val="ListParagraph"/>
        <w:numPr>
          <w:ilvl w:val="0"/>
          <w:numId w:val="2"/>
        </w:numPr>
        <w:spacing w:before="40" w:after="60"/>
      </w:pPr>
      <w:r>
        <w:rPr>
          <w:rFonts w:ascii="Arial" w:cs="Arial" w:eastAsia="Arial" w:hAnsi="Arial"/>
          <w:sz w:val="22"/>
          <w:szCs w:val="22"/>
        </w:rPr>
        <w:t xml:space="preserve">railML® 3.2 / 3.3 parser (topology + screenPositioningSystem only).</w:t>
      </w:r>
    </w:p>
    <w:p>
      <w:pPr>
        <w:pStyle w:val="ListParagraph"/>
        <w:numPr>
          <w:ilvl w:val="0"/>
          <w:numId w:val="2"/>
        </w:numPr>
        <w:spacing w:before="40" w:after="60"/>
      </w:pPr>
      <w:r>
        <w:rPr>
          <w:rFonts w:ascii="Arial" w:cs="Arial" w:eastAsia="Arial" w:hAnsi="Arial"/>
          <w:sz w:val="22"/>
          <w:szCs w:val="22"/>
        </w:rPr>
        <w:t xml:space="preserve">Basic SVG renderer: straight tracks, stations, switches.</w:t>
      </w:r>
    </w:p>
    <w:p>
      <w:pPr>
        <w:pStyle w:val="ListParagraph"/>
        <w:numPr>
          <w:ilvl w:val="0"/>
          <w:numId w:val="2"/>
        </w:numPr>
        <w:spacing w:before="40" w:after="60"/>
      </w:pPr>
      <w:r>
        <w:rPr>
          <w:rFonts w:ascii="Arial" w:cs="Arial" w:eastAsia="Arial" w:hAnsi="Arial"/>
          <w:sz w:val="22"/>
          <w:szCs w:val="22"/>
        </w:rPr>
        <w:t xml:space="preserve">Pan &amp; zoom.</w:t>
      </w:r>
    </w:p>
    <w:p>
      <w:pPr>
        <w:pStyle w:val="ListParagraph"/>
        <w:numPr>
          <w:ilvl w:val="0"/>
          <w:numId w:val="2"/>
        </w:numPr>
        <w:spacing w:before="40" w:after="60"/>
      </w:pPr>
      <w:r>
        <w:rPr>
          <w:rFonts w:ascii="Arial" w:cs="Arial" w:eastAsia="Arial" w:hAnsi="Arial"/>
          <w:sz w:val="22"/>
          <w:szCs w:val="22"/>
        </w:rPr>
        <w:t xml:space="preserve">React adapter.</w:t>
      </w:r>
    </w:p>
    <w:p>
      <w:pPr>
        <w:pStyle w:val="ListParagraph"/>
        <w:numPr>
          <w:ilvl w:val="0"/>
          <w:numId w:val="2"/>
        </w:numPr>
        <w:spacing w:before="40" w:after="60"/>
      </w:pPr>
      <w:r>
        <w:rPr>
          <w:rFonts w:ascii="Arial" w:cs="Arial" w:eastAsia="Arial" w:hAnsi="Arial"/>
          <w:sz w:val="22"/>
          <w:szCs w:val="22"/>
        </w:rPr>
        <w:t xml:space="preserve">Unit test coverage ≥ 80%.</w:t>
      </w:r>
    </w:p>
    <w:p>
      <w:pPr>
        <w:spacing w:before="100" w:after="100"/>
      </w:pPr>
      <w:r>
        <w:t xml:space="preserve"/>
      </w:r>
    </w:p>
    <w:p>
      <w:pPr>
        <w:pStyle w:val="Heading2"/>
        <w:pBdr>
          <w:bottom w:val="single" w:color="E84B2C" w:sz="4" w:space="4"/>
        </w:pBdr>
        <w:spacing w:before="280" w:after="120"/>
      </w:pPr>
      <w:r>
        <w:rPr>
          <w:rFonts w:ascii="Arial" w:cs="Arial" w:eastAsia="Arial" w:hAnsi="Arial"/>
          <w:b/>
          <w:bCs/>
          <w:color w:val="1A3C6E"/>
          <w:sz w:val="28"/>
          <w:szCs w:val="28"/>
        </w:rPr>
        <w:t xml:space="preserve">Phase 2 — Overlays &amp; Interactions (Months 4–6)</w:t>
      </w:r>
    </w:p>
    <w:p>
      <w:pPr>
        <w:pStyle w:val="ListParagraph"/>
        <w:numPr>
          <w:ilvl w:val="0"/>
          <w:numId w:val="2"/>
        </w:numPr>
        <w:spacing w:before="40" w:after="60"/>
      </w:pPr>
      <w:r>
        <w:rPr>
          <w:rFonts w:ascii="Arial" w:cs="Arial" w:eastAsia="Arial" w:hAnsi="Arial"/>
          <w:sz w:val="22"/>
          <w:szCs w:val="22"/>
        </w:rPr>
        <w:t xml:space="preserve">Heat-map, annotation pin, range band overlay types.</w:t>
      </w:r>
    </w:p>
    <w:p>
      <w:pPr>
        <w:pStyle w:val="ListParagraph"/>
        <w:numPr>
          <w:ilvl w:val="0"/>
          <w:numId w:val="2"/>
        </w:numPr>
        <w:spacing w:before="40" w:after="60"/>
      </w:pPr>
      <w:r>
        <w:rPr>
          <w:rFonts w:ascii="Arial" w:cs="Arial" w:eastAsia="Arial" w:hAnsi="Arial"/>
          <w:sz w:val="22"/>
          <w:szCs w:val="22"/>
        </w:rPr>
        <w:t xml:space="preserve">CoordinateBridge (linear ↔ screen projection).</w:t>
      </w:r>
    </w:p>
    <w:p>
      <w:pPr>
        <w:pStyle w:val="ListParagraph"/>
        <w:numPr>
          <w:ilvl w:val="0"/>
          <w:numId w:val="2"/>
        </w:numPr>
        <w:spacing w:before="40" w:after="60"/>
      </w:pPr>
      <w:r>
        <w:rPr>
          <w:rFonts w:ascii="Arial" w:cs="Arial" w:eastAsia="Arial" w:hAnsi="Arial"/>
          <w:sz w:val="22"/>
          <w:szCs w:val="22"/>
        </w:rPr>
        <w:t xml:space="preserve">Click/hover events with entity context.</w:t>
      </w:r>
    </w:p>
    <w:p>
      <w:pPr>
        <w:pStyle w:val="ListParagraph"/>
        <w:numPr>
          <w:ilvl w:val="0"/>
          <w:numId w:val="2"/>
        </w:numPr>
        <w:spacing w:before="40" w:after="60"/>
      </w:pPr>
      <w:r>
        <w:rPr>
          <w:rFonts w:ascii="Arial" w:cs="Arial" w:eastAsia="Arial" w:hAnsi="Arial"/>
          <w:sz w:val="22"/>
          <w:szCs w:val="22"/>
        </w:rPr>
        <w:t xml:space="preserve">Vue 3 and Web Component adapters.</w:t>
      </w:r>
    </w:p>
    <w:p>
      <w:pPr>
        <w:pStyle w:val="ListParagraph"/>
        <w:numPr>
          <w:ilvl w:val="0"/>
          <w:numId w:val="2"/>
        </w:numPr>
        <w:spacing w:before="40" w:after="60"/>
      </w:pPr>
      <w:r>
        <w:rPr>
          <w:rFonts w:ascii="Arial" w:cs="Arial" w:eastAsia="Arial" w:hAnsi="Arial"/>
          <w:sz w:val="22"/>
          <w:szCs w:val="22"/>
        </w:rPr>
        <w:t xml:space="preserve">Storybook component library with interactive demos.</w:t>
      </w:r>
    </w:p>
    <w:p>
      <w:pPr>
        <w:spacing w:before="100" w:after="100"/>
      </w:pPr>
      <w:r>
        <w:t xml:space="preserve"/>
      </w:r>
    </w:p>
    <w:p>
      <w:pPr>
        <w:pStyle w:val="Heading2"/>
        <w:pBdr>
          <w:bottom w:val="single" w:color="E84B2C" w:sz="4" w:space="4"/>
        </w:pBdr>
        <w:spacing w:before="280" w:after="120"/>
      </w:pPr>
      <w:r>
        <w:rPr>
          <w:rFonts w:ascii="Arial" w:cs="Arial" w:eastAsia="Arial" w:hAnsi="Arial"/>
          <w:b/>
          <w:bCs/>
          <w:color w:val="1A3C6E"/>
          <w:sz w:val="28"/>
          <w:szCs w:val="28"/>
        </w:rPr>
        <w:t xml:space="preserve">Phase 3 — Advanced Features (Months 7–10)</w:t>
      </w:r>
    </w:p>
    <w:p>
      <w:pPr>
        <w:pStyle w:val="ListParagraph"/>
        <w:numPr>
          <w:ilvl w:val="0"/>
          <w:numId w:val="2"/>
        </w:numPr>
        <w:spacing w:before="40" w:after="60"/>
      </w:pPr>
      <w:r>
        <w:rPr>
          <w:rFonts w:ascii="Arial" w:cs="Arial" w:eastAsia="Arial" w:hAnsi="Arial"/>
          <w:sz w:val="22"/>
          <w:szCs w:val="22"/>
        </w:rPr>
        <w:t xml:space="preserve">Auto-layout engine for data without screen coordinates.</w:t>
      </w:r>
    </w:p>
    <w:p>
      <w:pPr>
        <w:pStyle w:val="ListParagraph"/>
        <w:numPr>
          <w:ilvl w:val="0"/>
          <w:numId w:val="2"/>
        </w:numPr>
        <w:spacing w:before="40" w:after="60"/>
      </w:pPr>
      <w:r>
        <w:rPr>
          <w:rFonts w:ascii="Arial" w:cs="Arial" w:eastAsia="Arial" w:hAnsi="Arial"/>
          <w:sz w:val="22"/>
          <w:szCs w:val="22"/>
        </w:rPr>
        <w:t xml:space="preserve">Export (SVG, PNG, print).</w:t>
      </w:r>
    </w:p>
    <w:p>
      <w:pPr>
        <w:pStyle w:val="ListParagraph"/>
        <w:numPr>
          <w:ilvl w:val="0"/>
          <w:numId w:val="2"/>
        </w:numPr>
        <w:spacing w:before="40" w:after="60"/>
      </w:pPr>
      <w:r>
        <w:rPr>
          <w:rFonts w:ascii="Arial" w:cs="Arial" w:eastAsia="Arial" w:hAnsi="Arial"/>
          <w:sz w:val="22"/>
          <w:szCs w:val="22"/>
        </w:rPr>
        <w:t xml:space="preserve">WCAG 2.1 AA accessibility audit and remediation.</w:t>
      </w:r>
    </w:p>
    <w:p>
      <w:pPr>
        <w:pStyle w:val="ListParagraph"/>
        <w:numPr>
          <w:ilvl w:val="0"/>
          <w:numId w:val="2"/>
        </w:numPr>
        <w:spacing w:before="40" w:after="60"/>
      </w:pPr>
      <w:r>
        <w:rPr>
          <w:rFonts w:ascii="Arial" w:cs="Arial" w:eastAsia="Arial" w:hAnsi="Arial"/>
          <w:sz w:val="22"/>
          <w:szCs w:val="22"/>
        </w:rPr>
        <w:t xml:space="preserve">NaPTAN / ELR adapter for UK deployments.</w:t>
      </w:r>
    </w:p>
    <w:p>
      <w:pPr>
        <w:pStyle w:val="ListParagraph"/>
        <w:numPr>
          <w:ilvl w:val="0"/>
          <w:numId w:val="2"/>
        </w:numPr>
        <w:spacing w:before="40" w:after="60"/>
      </w:pPr>
      <w:r>
        <w:rPr>
          <w:rFonts w:ascii="Arial" w:cs="Arial" w:eastAsia="Arial" w:hAnsi="Arial"/>
          <w:sz w:val="22"/>
          <w:szCs w:val="22"/>
        </w:rPr>
        <w:t xml:space="preserve">Performance tuning for 5,000-node networks.</w:t>
      </w:r>
    </w:p>
    <w:p>
      <w:pPr>
        <w:spacing w:before="100" w:after="100"/>
      </w:pPr>
      <w:r>
        <w:t xml:space="preserve"/>
      </w:r>
    </w:p>
    <w:p>
      <w:pPr>
        <w:pStyle w:val="Heading2"/>
        <w:pBdr>
          <w:bottom w:val="single" w:color="E84B2C" w:sz="4" w:space="4"/>
        </w:pBdr>
        <w:spacing w:before="280" w:after="120"/>
      </w:pPr>
      <w:r>
        <w:rPr>
          <w:rFonts w:ascii="Arial" w:cs="Arial" w:eastAsia="Arial" w:hAnsi="Arial"/>
          <w:b/>
          <w:bCs/>
          <w:color w:val="1A3C6E"/>
          <w:sz w:val="28"/>
          <w:szCs w:val="28"/>
        </w:rPr>
        <w:t xml:space="preserve">Phase 4 — Ecosystem (Months 11–12)</w:t>
      </w:r>
    </w:p>
    <w:p>
      <w:pPr>
        <w:pStyle w:val="ListParagraph"/>
        <w:numPr>
          <w:ilvl w:val="0"/>
          <w:numId w:val="2"/>
        </w:numPr>
        <w:spacing w:before="40" w:after="60"/>
      </w:pPr>
      <w:r>
        <w:rPr>
          <w:rFonts w:ascii="Arial" w:cs="Arial" w:eastAsia="Arial" w:hAnsi="Arial"/>
          <w:sz w:val="22"/>
          <w:szCs w:val="22"/>
        </w:rPr>
        <w:t xml:space="preserve">RINF adapter for EU deployments.</w:t>
      </w:r>
    </w:p>
    <w:p>
      <w:pPr>
        <w:pStyle w:val="ListParagraph"/>
        <w:numPr>
          <w:ilvl w:val="0"/>
          <w:numId w:val="2"/>
        </w:numPr>
        <w:spacing w:before="40" w:after="60"/>
      </w:pPr>
      <w:r>
        <w:rPr>
          <w:rFonts w:ascii="Arial" w:cs="Arial" w:eastAsia="Arial" w:hAnsi="Arial"/>
          <w:sz w:val="22"/>
          <w:szCs w:val="22"/>
        </w:rPr>
        <w:t xml:space="preserve">Plugin SDK documentation and example plugins.</w:t>
      </w:r>
    </w:p>
    <w:p>
      <w:pPr>
        <w:pStyle w:val="ListParagraph"/>
        <w:numPr>
          <w:ilvl w:val="0"/>
          <w:numId w:val="2"/>
        </w:numPr>
        <w:spacing w:before="40" w:after="60"/>
      </w:pPr>
      <w:r>
        <w:rPr>
          <w:rFonts w:ascii="Arial" w:cs="Arial" w:eastAsia="Arial" w:hAnsi="Arial"/>
          <w:sz w:val="22"/>
          <w:szCs w:val="22"/>
        </w:rPr>
        <w:t xml:space="preserve">Angular community adapter.</w:t>
      </w:r>
    </w:p>
    <w:p>
      <w:pPr>
        <w:pStyle w:val="ListParagraph"/>
        <w:numPr>
          <w:ilvl w:val="0"/>
          <w:numId w:val="2"/>
        </w:numPr>
        <w:spacing w:before="40" w:after="60"/>
      </w:pPr>
      <w:r>
        <w:rPr>
          <w:rFonts w:ascii="Arial" w:cs="Arial" w:eastAsia="Arial" w:hAnsi="Arial"/>
          <w:sz w:val="22"/>
          <w:szCs w:val="22"/>
        </w:rPr>
        <w:t xml:space="preserve">Publish to npm under @rail-schematic-viz org.</w:t>
      </w:r>
    </w:p>
    <w:p>
      <w:pPr>
        <w:pStyle w:val="ListParagraph"/>
        <w:numPr>
          <w:ilvl w:val="0"/>
          <w:numId w:val="2"/>
        </w:numPr>
        <w:spacing w:before="40" w:after="60"/>
      </w:pPr>
      <w:r>
        <w:rPr>
          <w:rFonts w:ascii="Arial" w:cs="Arial" w:eastAsia="Arial" w:hAnsi="Arial"/>
          <w:sz w:val="22"/>
          <w:szCs w:val="22"/>
        </w:rPr>
        <w:t xml:space="preserve">Developer documentation site (VitePress).</w:t>
      </w:r>
    </w:p>
    <w:p>
      <w:pPr>
        <w:spacing w:before="100" w:after="100"/>
      </w:pPr>
      <w:r>
        <w:t xml:space="preserve"/>
      </w:r>
    </w:p>
    <w:p>
      <w:pPr>
        <w:pStyle w:val="Heading1"/>
        <w:spacing w:before="360" w:after="180"/>
      </w:pPr>
      <w:r>
        <w:rPr>
          <w:rFonts w:ascii="Arial" w:cs="Arial" w:eastAsia="Arial" w:hAnsi="Arial"/>
          <w:b/>
          <w:bCs/>
          <w:color w:val="1A3C6E"/>
          <w:sz w:val="36"/>
          <w:szCs w:val="36"/>
        </w:rPr>
        <w:t xml:space="preserve">11.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0C8D8" w:sz="1"/>
              <w:left w:val="single" w:color="C0C8D8" w:sz="1"/>
              <w:bottom w:val="single" w:color="C0C8D8" w:sz="1"/>
              <w:right w:val="single" w:color="C0C8D8"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6360"/>
            <w:tcBorders>
              <w:top w:val="single" w:color="C0C8D8" w:sz="1"/>
              <w:left w:val="single" w:color="C0C8D8" w:sz="1"/>
              <w:bottom w:val="single" w:color="C0C8D8" w:sz="1"/>
              <w:right w:val="single" w:color="C0C8D8"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Target at 12 Months Post-Launch</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npm weekly downloads</w:t>
            </w:r>
          </w:p>
        </w:tc>
        <w:tc>
          <w:tcPr>
            <w:tcW w:type="dxa" w:w="6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&gt; 1,000</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GitHub stars</w:t>
            </w:r>
          </w:p>
        </w:tc>
        <w:tc>
          <w:tcPr>
            <w:tcW w:type="dxa" w:w="6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&gt; 500</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Production integrations</w:t>
            </w:r>
          </w:p>
        </w:tc>
        <w:tc>
          <w:tcPr>
            <w:tcW w:type="dxa" w:w="6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&gt; 3 railway operators or vendors</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Core bundle size</w:t>
            </w:r>
          </w:p>
        </w:tc>
        <w:tc>
          <w:tcPr>
            <w:tcW w:type="dxa" w:w="6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&lt; 80 KB gzip</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Lighthouse Accessibility score</w:t>
            </w:r>
          </w:p>
        </w:tc>
        <w:tc>
          <w:tcPr>
            <w:tcW w:type="dxa" w:w="6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 90</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Issue resolution time (P1 bugs)</w:t>
            </w:r>
          </w:p>
        </w:tc>
        <w:tc>
          <w:tcPr>
            <w:tcW w:type="dxa" w:w="6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&lt; 72 hours</w:t>
            </w:r>
          </w:p>
        </w:tc>
      </w:tr>
    </w:tbl>
    <w:p>
      <w:pPr>
        <w:spacing w:before="100" w:after="100"/>
      </w:pPr>
      <w:r>
        <w:t xml:space="preserve"/>
      </w:r>
    </w:p>
    <w:p>
      <w:pPr>
        <w:pStyle w:val="Heading1"/>
        <w:spacing w:before="360" w:after="180"/>
      </w:pPr>
      <w:r>
        <w:rPr>
          <w:rFonts w:ascii="Arial" w:cs="Arial" w:eastAsia="Arial" w:hAnsi="Arial"/>
          <w:b/>
          <w:bCs/>
          <w:color w:val="1A3C6E"/>
          <w:sz w:val="36"/>
          <w:szCs w:val="36"/>
        </w:rP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0C8D8" w:sz="1"/>
              <w:left w:val="single" w:color="C0C8D8" w:sz="1"/>
              <w:bottom w:val="single" w:color="C0C8D8" w:sz="1"/>
              <w:right w:val="single" w:color="C0C8D8"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Risk</w:t>
            </w:r>
          </w:p>
        </w:tc>
        <w:tc>
          <w:tcPr>
            <w:tcW w:type="dxa" w:w="3960"/>
            <w:tcBorders>
              <w:top w:val="single" w:color="C0C8D8" w:sz="1"/>
              <w:left w:val="single" w:color="C0C8D8" w:sz="1"/>
              <w:bottom w:val="single" w:color="C0C8D8" w:sz="1"/>
              <w:right w:val="single" w:color="C0C8D8"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Impact</w:t>
            </w:r>
          </w:p>
        </w:tc>
        <w:tc>
          <w:tcPr>
            <w:tcW w:type="dxa" w:w="3000"/>
            <w:tcBorders>
              <w:top w:val="single" w:color="C0C8D8" w:sz="1"/>
              <w:left w:val="single" w:color="C0C8D8" w:sz="1"/>
              <w:bottom w:val="single" w:color="C0C8D8" w:sz="1"/>
              <w:right w:val="single" w:color="C0C8D8"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Mitigation</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railML® schema complexity slows parser development</w:t>
            </w:r>
          </w:p>
        </w:tc>
        <w:tc>
          <w:tcPr>
            <w:tcW w:type="dxa" w:w="39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High — delays Phase 1</w:t>
            </w:r>
          </w:p>
        </w:tc>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Start with a constrained subset (topology + screen coords only); expand incrementally.</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D3 v7 breaking changes</w:t>
            </w:r>
          </w:p>
        </w:tc>
        <w:tc>
          <w:tcPr>
            <w:tcW w:type="dxa" w:w="39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Medium — rendering regressions</w:t>
            </w:r>
          </w:p>
        </w:tc>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Pin peer dependency range; maintain test suite against multiple D3 versions.</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Railway data licensing prevents public demos</w:t>
            </w:r>
          </w:p>
        </w:tc>
        <w:tc>
          <w:tcPr>
            <w:tcW w:type="dxa" w:w="39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Medium — limits adoption</w:t>
            </w:r>
          </w:p>
        </w:tc>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Build synthetic demo datasets; partner with OpenRailwayMap for open data.</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Performance degrades on large networks</w:t>
            </w:r>
          </w:p>
        </w:tc>
        <w:tc>
          <w:tcPr>
            <w:tcW w:type="dxa" w:w="39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High — operators reject library</w:t>
            </w:r>
          </w:p>
        </w:tc>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Profile early; consider WebGL renderer as opt-in for 5k+ nodes.</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Limited railway domain expertise in team</w:t>
            </w:r>
          </w:p>
        </w:tc>
        <w:tc>
          <w:tcPr>
            <w:tcW w:type="dxa" w:w="39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Medium — incorrect topology semantics</w:t>
            </w:r>
          </w:p>
        </w:tc>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Engage a rail standards consultant; reference RTM and railML® 3 specs directly.</w:t>
            </w:r>
          </w:p>
        </w:tc>
      </w:tr>
    </w:tbl>
    <w:p>
      <w:pPr>
        <w:spacing w:before="100" w:after="100"/>
      </w:pPr>
      <w:r>
        <w:t xml:space="preserve"/>
      </w:r>
    </w:p>
    <w:p>
      <w:pPr>
        <w:pStyle w:val="Heading1"/>
        <w:spacing w:before="360" w:after="180"/>
      </w:pPr>
      <w:r>
        <w:rPr>
          <w:rFonts w:ascii="Arial" w:cs="Arial" w:eastAsia="Arial" w:hAnsi="Arial"/>
          <w:b/>
          <w:bCs/>
          <w:color w:val="1A3C6E"/>
          <w:sz w:val="36"/>
          <w:szCs w:val="36"/>
        </w:rPr>
        <w:t xml:space="preserve">13. Open Questions</w:t>
      </w:r>
    </w:p>
    <w:p>
      <w:pPr>
        <w:pStyle w:val="ListParagraph"/>
        <w:numPr>
          <w:ilvl w:val="0"/>
          <w:numId w:val="2"/>
        </w:numPr>
        <w:spacing w:before="40" w:after="60"/>
      </w:pPr>
      <w:r>
        <w:rPr>
          <w:rFonts w:ascii="Arial" w:cs="Arial" w:eastAsia="Arial" w:hAnsi="Arial"/>
          <w:sz w:val="22"/>
          <w:szCs w:val="22"/>
        </w:rPr>
        <w:t xml:space="preserve">Should the library support rendering 3D / elevated track sections (viaducts, tunnels indicated by depth) in a future version?</w:t>
      </w:r>
    </w:p>
    <w:p>
      <w:pPr>
        <w:pStyle w:val="ListParagraph"/>
        <w:numPr>
          <w:ilvl w:val="0"/>
          <w:numId w:val="2"/>
        </w:numPr>
        <w:spacing w:before="40" w:after="60"/>
      </w:pPr>
      <w:r>
        <w:rPr>
          <w:rFonts w:ascii="Arial" w:cs="Arial" w:eastAsia="Arial" w:hAnsi="Arial"/>
          <w:sz w:val="22"/>
          <w:szCs w:val="22"/>
        </w:rPr>
        <w:t xml:space="preserve">Is a hosted Storybook / playground sufficient for the documentation site, or should there be a dedicated marketing/product page?</w:t>
      </w:r>
    </w:p>
    <w:p>
      <w:pPr>
        <w:pStyle w:val="ListParagraph"/>
        <w:numPr>
          <w:ilvl w:val="0"/>
          <w:numId w:val="2"/>
        </w:numPr>
        <w:spacing w:before="40" w:after="60"/>
      </w:pPr>
      <w:r>
        <w:rPr>
          <w:rFonts w:ascii="Arial" w:cs="Arial" w:eastAsia="Arial" w:hAnsi="Arial"/>
          <w:sz w:val="22"/>
          <w:szCs w:val="22"/>
        </w:rPr>
        <w:t xml:space="preserve">What licensing model best serves adoption: MIT, Apache 2.0, or a dual commercial licence for enterprise features?</w:t>
      </w:r>
    </w:p>
    <w:p>
      <w:pPr>
        <w:pStyle w:val="ListParagraph"/>
        <w:numPr>
          <w:ilvl w:val="0"/>
          <w:numId w:val="2"/>
        </w:numPr>
        <w:spacing w:before="40" w:after="60"/>
      </w:pPr>
      <w:r>
        <w:rPr>
          <w:rFonts w:ascii="Arial" w:cs="Arial" w:eastAsia="Arial" w:hAnsi="Arial"/>
          <w:sz w:val="22"/>
          <w:szCs w:val="22"/>
        </w:rPr>
        <w:t xml:space="preserve">Should the auto-layout engine be a separate package to keep the core lean?</w:t>
      </w:r>
    </w:p>
    <w:p>
      <w:pPr>
        <w:pStyle w:val="ListParagraph"/>
        <w:numPr>
          <w:ilvl w:val="0"/>
          <w:numId w:val="2"/>
        </w:numPr>
        <w:spacing w:before="40" w:after="60"/>
      </w:pPr>
      <w:r>
        <w:rPr>
          <w:rFonts w:ascii="Arial" w:cs="Arial" w:eastAsia="Arial" w:hAnsi="Arial"/>
          <w:sz w:val="22"/>
          <w:szCs w:val="22"/>
        </w:rPr>
        <w:t xml:space="preserve">Bi-directional sync with railML® editors (CARD/1, Railsys) — is this in scope beyond read-only for v2?</w:t>
      </w:r>
    </w:p>
    <w:p>
      <w:pPr>
        <w:spacing w:before="100" w:after="100"/>
      </w:pPr>
      <w:r>
        <w:t xml:space="preserve"/>
      </w:r>
    </w:p>
    <w:p>
      <w:pPr>
        <w:pStyle w:val="Heading1"/>
        <w:spacing w:before="360" w:after="180"/>
      </w:pPr>
      <w:r>
        <w:rPr>
          <w:rFonts w:ascii="Arial" w:cs="Arial" w:eastAsia="Arial" w:hAnsi="Arial"/>
          <w:b/>
          <w:bCs/>
          <w:color w:val="1A3C6E"/>
          <w:sz w:val="36"/>
          <w:szCs w:val="36"/>
        </w:rPr>
        <w:t xml:space="preserve">14. Appendix: Reference Material</w:t>
      </w:r>
    </w:p>
    <w:p>
      <w:pPr>
        <w:pStyle w:val="Heading2"/>
        <w:pBdr>
          <w:bottom w:val="single" w:color="E84B2C" w:sz="4" w:space="4"/>
        </w:pBdr>
        <w:spacing w:before="280" w:after="120"/>
      </w:pPr>
      <w:r>
        <w:rPr>
          <w:rFonts w:ascii="Arial" w:cs="Arial" w:eastAsia="Arial" w:hAnsi="Arial"/>
          <w:b/>
          <w:bCs/>
          <w:color w:val="1A3C6E"/>
          <w:sz w:val="28"/>
          <w:szCs w:val="28"/>
        </w:rPr>
        <w:t xml:space="preserve">Standards &amp; Specifications</w:t>
      </w:r>
    </w:p>
    <w:p>
      <w:pPr>
        <w:pStyle w:val="ListParagraph"/>
        <w:numPr>
          <w:ilvl w:val="0"/>
          <w:numId w:val="2"/>
        </w:numPr>
        <w:spacing w:before="40" w:after="60"/>
      </w:pPr>
      <w:r>
        <w:rPr>
          <w:rFonts w:ascii="Arial" w:cs="Arial" w:eastAsia="Arial" w:hAnsi="Arial"/>
          <w:sz w:val="22"/>
          <w:szCs w:val="22"/>
        </w:rPr>
        <w:t xml:space="preserve">railML® 3 Wiki — CO:positioning: https://wiki3.railml.org/wiki/CO:positioning</w:t>
      </w:r>
    </w:p>
    <w:p>
      <w:pPr>
        <w:pStyle w:val="ListParagraph"/>
        <w:numPr>
          <w:ilvl w:val="0"/>
          <w:numId w:val="2"/>
        </w:numPr>
        <w:spacing w:before="40" w:after="60"/>
      </w:pPr>
      <w:r>
        <w:rPr>
          <w:rFonts w:ascii="Arial" w:cs="Arial" w:eastAsia="Arial" w:hAnsi="Arial"/>
          <w:sz w:val="22"/>
          <w:szCs w:val="22"/>
        </w:rPr>
        <w:t xml:space="preserve">RailTopoModel® specification: https://wiki.railtopomodel.org</w:t>
      </w:r>
    </w:p>
    <w:p>
      <w:pPr>
        <w:pStyle w:val="ListParagraph"/>
        <w:numPr>
          <w:ilvl w:val="0"/>
          <w:numId w:val="2"/>
        </w:numPr>
        <w:spacing w:before="40" w:after="60"/>
      </w:pPr>
      <w:r>
        <w:rPr>
          <w:rFonts w:ascii="Arial" w:cs="Arial" w:eastAsia="Arial" w:hAnsi="Arial"/>
          <w:sz w:val="22"/>
          <w:szCs w:val="22"/>
        </w:rPr>
        <w:t xml:space="preserve">ERA RINF portal: https://rinf.era.europa.eu</w:t>
      </w:r>
    </w:p>
    <w:p>
      <w:pPr>
        <w:pStyle w:val="Heading2"/>
        <w:pBdr>
          <w:bottom w:val="single" w:color="E84B2C" w:sz="4" w:space="4"/>
        </w:pBdr>
        <w:spacing w:before="280" w:after="120"/>
      </w:pPr>
      <w:r>
        <w:rPr>
          <w:rFonts w:ascii="Arial" w:cs="Arial" w:eastAsia="Arial" w:hAnsi="Arial"/>
          <w:b/>
          <w:bCs/>
          <w:color w:val="1A3C6E"/>
          <w:sz w:val="28"/>
          <w:szCs w:val="28"/>
        </w:rPr>
        <w:t xml:space="preserve">Inspiration &amp; Prior Art</w:t>
      </w:r>
    </w:p>
    <w:p>
      <w:pPr>
        <w:pStyle w:val="ListParagraph"/>
        <w:numPr>
          <w:ilvl w:val="0"/>
          <w:numId w:val="2"/>
        </w:numPr>
        <w:spacing w:before="40" w:after="60"/>
      </w:pPr>
      <w:r>
        <w:rPr>
          <w:rFonts w:ascii="Arial" w:cs="Arial" w:eastAsia="Arial" w:hAnsi="Arial"/>
          <w:sz w:val="22"/>
          <w:szCs w:val="22"/>
        </w:rPr>
        <w:t xml:space="preserve">KONUX Network product — network usage insights for track inspection optimisation (Network Rail).</w:t>
      </w:r>
    </w:p>
    <w:p>
      <w:pPr>
        <w:pStyle w:val="ListParagraph"/>
        <w:numPr>
          <w:ilvl w:val="0"/>
          <w:numId w:val="2"/>
        </w:numPr>
        <w:spacing w:before="40" w:after="60"/>
      </w:pPr>
      <w:r>
        <w:rPr>
          <w:rFonts w:ascii="Arial" w:cs="Arial" w:eastAsia="Arial" w:hAnsi="Arial"/>
          <w:sz w:val="22"/>
          <w:szCs w:val="22"/>
        </w:rPr>
        <w:t xml:space="preserve">Copenhagen City Rail and Mumbai Metro schematic maps (Wikimedia Commons) — design reference for schematic conventions.</w:t>
      </w:r>
    </w:p>
    <w:p>
      <w:pPr>
        <w:pStyle w:val="ListParagraph"/>
        <w:numPr>
          <w:ilvl w:val="0"/>
          <w:numId w:val="2"/>
        </w:numPr>
        <w:spacing w:before="40" w:after="60"/>
      </w:pPr>
      <w:r>
        <w:rPr>
          <w:rFonts w:ascii="Arial" w:cs="Arial" w:eastAsia="Arial" w:hAnsi="Arial"/>
          <w:sz w:val="22"/>
          <w:szCs w:val="22"/>
        </w:rPr>
        <w:t xml:space="preserve">tabatkins/railroad-diagrams — syntax railroad diagrams in JS (adjacent problem, not a competitor).</w:t>
      </w:r>
    </w:p>
    <w:p>
      <w:pPr>
        <w:pStyle w:val="ListParagraph"/>
        <w:numPr>
          <w:ilvl w:val="0"/>
          <w:numId w:val="2"/>
        </w:numPr>
        <w:spacing w:before="40" w:after="60"/>
      </w:pPr>
      <w:r>
        <w:rPr>
          <w:rFonts w:ascii="Arial" w:cs="Arial" w:eastAsia="Arial" w:hAnsi="Arial"/>
          <w:sz w:val="22"/>
          <w:szCs w:val="22"/>
        </w:rPr>
        <w:t xml:space="preserve">CARD/1 railway design modules — professional CAD tooling showing domain depth required.</w:t>
      </w:r>
    </w:p>
    <w:p>
      <w:pPr>
        <w:pStyle w:val="ListParagraph"/>
        <w:numPr>
          <w:ilvl w:val="0"/>
          <w:numId w:val="2"/>
        </w:numPr>
        <w:spacing w:before="40" w:after="60"/>
      </w:pPr>
      <w:r>
        <w:rPr>
          <w:rFonts w:ascii="Arial" w:cs="Arial" w:eastAsia="Arial" w:hAnsi="Arial"/>
          <w:sz w:val="22"/>
          <w:szCs w:val="22"/>
        </w:rPr>
        <w:t xml:space="preserve">OpenRailwayMap / QGIS + LUKS — GIS-side tooling confirming the gap in schematic-only visualisation.</w:t>
      </w:r>
    </w:p>
    <w:p>
      <w:pPr>
        <w:pStyle w:val="Heading2"/>
        <w:pBdr>
          <w:bottom w:val="single" w:color="E84B2C" w:sz="4" w:space="4"/>
        </w:pBdr>
        <w:spacing w:before="280" w:after="120"/>
      </w:pPr>
      <w:r>
        <w:rPr>
          <w:rFonts w:ascii="Arial" w:cs="Arial" w:eastAsia="Arial" w:hAnsi="Arial"/>
          <w:b/>
          <w:bCs/>
          <w:color w:val="1A3C6E"/>
          <w:sz w:val="28"/>
          <w:szCs w:val="28"/>
        </w:rPr>
        <w:t xml:space="preserve">Related KONUX Context</w:t>
      </w:r>
    </w:p>
    <w:p>
      <w:pPr>
        <w:spacing w:before="60" w:after="120"/>
      </w:pPr>
      <w:r>
        <w:rPr>
          <w:rFonts w:ascii="Arial" w:cs="Arial" w:eastAsia="Arial" w:hAnsi="Arial"/>
          <w:sz w:val="22"/>
          <w:szCs w:val="22"/>
        </w:rPr>
        <w:t xml:space="preserve">The heat-map overlay pattern, annotation layers for inspection waypoints, and the concept of decoupling schematic position from geographic position all originate from observations in the KONUX Network product. That product demonstrated measurable operational value (25% reduction in track inspections, improved resource allocation) by presenting complex railway utilisation data on a schematic rather than a geographic map — validating the core thesis of this library.</w:t>
      </w:r>
    </w:p>
    <w:p>
      <w:pPr>
        <w:spacing w:before="100" w:after="100"/>
      </w:pPr>
      <w:r>
        <w:t xml:space="preserve"/>
      </w:r>
    </w:p>
    <w:p>
      <w:pPr>
        <w:pBdr>
          <w:top w:val="single" w:color="E84B2C" w:sz="6" w:space="4"/>
        </w:pBdr>
        <w:spacing w:before="360"/>
        <w:jc w:val="center"/>
      </w:pPr>
      <w:r>
        <w:rPr>
          <w:rFonts w:ascii="Arial" w:cs="Arial" w:eastAsia="Arial" w:hAnsi="Arial"/>
          <w:i/>
          <w:iCs/>
          <w:color w:val="888888"/>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CE4" w:sz="4" w:space="4"/>
      </w:pBdr>
      <w:tabs>
        <w:tab w:val="right" w:pos="9026"/>
      </w:tabs>
    </w:pPr>
    <w:r>
      <w:rPr>
        <w:rFonts w:ascii="Arial" w:cs="Arial" w:eastAsia="Arial" w:hAnsi="Arial"/>
        <w:color w:val="888888"/>
        <w:sz w:val="18"/>
        <w:szCs w:val="18"/>
      </w:rPr>
      <w:t xml:space="preserve">The Baobab Solutions</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E" w:sz="4" w:space="4"/>
      </w:pBdr>
      <w:tabs>
        <w:tab w:val="right" w:pos="9026"/>
      </w:tabs>
    </w:pPr>
    <w:r>
      <w:rPr>
        <w:rFonts w:ascii="Arial" w:cs="Arial" w:eastAsia="Arial" w:hAnsi="Arial"/>
        <w:b/>
        <w:bCs/>
        <w:color w:val="1A3C6E"/>
        <w:sz w:val="18"/>
        <w:szCs w:val="18"/>
      </w:rPr>
      <w:t xml:space="preserve">Rail Schematic Viz — PRD</w:t>
    </w:r>
    <w:r>
      <w:rPr>
        <w:rFonts w:ascii="Arial" w:cs="Arial" w:eastAsia="Arial" w:hAnsi="Arial"/>
        <w:color w:val="888888"/>
        <w:sz w:val="18"/>
        <w:szCs w:val="18"/>
      </w:rPr>
      <w:t xml:space="preserve">	v0.1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C6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3C6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2026-02-28T22:46:56.295Z</dcterms:created>
  <dcterms:modified xsi:type="dcterms:W3CDTF">2026-02-28T22:46:56.295Z</dcterms:modified>
</cp:coreProperties>
</file>

<file path=docProps/custom.xml><?xml version="1.0" encoding="utf-8"?>
<Properties xmlns="http://schemas.openxmlformats.org/officeDocument/2006/custom-properties" xmlns:vt="http://schemas.openxmlformats.org/officeDocument/2006/docPropsVTypes"/>
</file>