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E3A5F"/>
          <w:sz w:val="44"/>
          <w:szCs w:val="44"/>
        </w:rPr>
        <w:t xml:space="preserve">COMPETITIVE INTELLIGENCE</w:t>
      </w:r>
    </w:p>
    <w:p>
      <w:pPr>
        <w:spacing w:after="100"/>
        <w:jc w:val="center"/>
      </w:pPr>
      <w:r>
        <w:rPr>
          <w:rFonts w:ascii="Arial" w:cs="Arial" w:eastAsia="Arial" w:hAnsi="Arial"/>
          <w:b/>
          <w:bCs/>
          <w:color w:val="F59E0B"/>
          <w:sz w:val="56"/>
          <w:szCs w:val="56"/>
        </w:rPr>
        <w:t xml:space="preserve">BATTLE CARD</w:t>
      </w:r>
    </w:p>
    <w:p>
      <w:pPr>
        <w:spacing w:after="400"/>
        <w:jc w:val="center"/>
      </w:pPr>
      <w:r>
        <w:rPr>
          <w:rFonts w:ascii="Arial" w:cs="Arial" w:eastAsia="Arial" w:hAnsi="Arial"/>
          <w:color w:val="64748B"/>
          <w:sz w:val="36"/>
          <w:szCs w:val="36"/>
        </w:rPr>
        <w:t xml:space="preserve">BidDeed.AI  vs  Dono.ai</w:t>
      </w:r>
    </w:p>
    <w:p>
      <w:pPr>
        <w:pBdr>
          <w:top w:val="single" w:color="F59E0B" w:sz="6"/>
        </w:pBdr>
        <w:spacing w:after="80" w:before="200"/>
        <w:jc w:val="center"/>
      </w:pPr>
      <w:r>
        <w:rPr>
          <w:rFonts w:ascii="Arial" w:cs="Arial" w:eastAsia="Arial" w:hAnsi="Arial"/>
          <w:color w:val="1E3A5F"/>
          <w:sz w:val="22"/>
          <w:szCs w:val="22"/>
        </w:rPr>
        <w:t xml:space="preserve">March 9, 2026  |  CI Report #003</w:t>
      </w:r>
    </w:p>
    <w:p>
      <w:pPr>
        <w:jc w:val="center"/>
      </w:pPr>
      <w:r>
        <w:rPr>
          <w:rFonts w:ascii="Arial" w:cs="Arial" w:eastAsia="Arial" w:hAnsi="Arial"/>
          <w:color w:val="64748B"/>
          <w:sz w:val="18"/>
          <w:szCs w:val="18"/>
        </w:rPr>
        <w:t xml:space="preserve">Feature Adoption: "Ask Dono" NLP → BidDeed.AI Pipeline Stage Integration</w:t>
      </w:r>
    </w:p>
    <w:p>
      <w:r>
        <w:br w:type="page"/>
      </w:r>
    </w:p>
    <w:p>
      <w:pPr>
        <w:pStyle w:val="Heading1"/>
        <w:spacing w:after="200" w:before="360"/>
      </w:pPr>
      <w:r>
        <w:rPr>
          <w:rFonts w:ascii="Arial" w:cs="Arial" w:eastAsia="Arial" w:hAnsi="Arial"/>
          <w:b/>
          <w:bCs/>
          <w:color w:val="1E3A5F"/>
          <w:sz w:val="32"/>
          <w:szCs w:val="32"/>
        </w:rPr>
        <w:t xml:space="preserve">1. Company Profiles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5000"/>
      </w:tblGrid>
      <w:tr>
        <w:tc>
          <w:tcPr>
            <w:tcW w:type="dxa" w:w="24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50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Dono.ai</w:t>
            </w:r>
          </w:p>
        </w:tc>
        <w:tc>
          <w:tcPr>
            <w:tcW w:type="dxa" w:w="50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BidDeed.AI</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Founded</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2023</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2024</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HQ</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Tel Aviv, Israel + Palm Beach, FL</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Satellite Beach, FL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Founders</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Tali Gross (CEO), Eyal Stern (COO), Ron Likvornik (CTO)</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Ariel Shapira (Solo Founder)</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Total Funding</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$10.2M ($6.5M seed Feb 2026)</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$0 (Bootstrapped)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Investors</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Link Ventures, lool VC, Alumni Ventures</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Self-funded</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Team Size</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~15-25 (estimated)</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1 human + Claude AI Architect + Claude Code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Advisors</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Shay Wininger (Lemonade), Matan Bar (Melio), Ron Gura (Empathy)</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N/A</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Target Market</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Title insurance companies, lenders, mortgage servicers</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Individual foreclosure investors, small firms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Business Model</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Enterprise SaaS (demo required, high-touch sales)</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Freemium → Pro → Premium (self-serve)</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Website</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dono.ai (Webflow)</w:t>
            </w:r>
          </w:p>
        </w:tc>
        <w:tc>
          <w:tcPr>
            <w:tcW w:type="dxa" w:w="5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biddeed.ai (Next.js 16 / Cloudflare)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Press Coverage</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Forbes, VentureBeat, Axios, Inman, HousingWire</w:t>
            </w:r>
          </w:p>
        </w:tc>
        <w:tc>
          <w:tcPr>
            <w:tcW w:type="dxa" w:w="5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Pre-launch</w:t>
            </w:r>
          </w:p>
        </w:tc>
      </w:tr>
    </w:tbl>
    <w:p>
      <w:r>
        <w:br w:type="page"/>
      </w:r>
    </w:p>
    <w:p>
      <w:pPr>
        <w:pStyle w:val="Heading1"/>
        <w:spacing w:after="200" w:before="360"/>
      </w:pPr>
      <w:r>
        <w:rPr>
          <w:rFonts w:ascii="Arial" w:cs="Arial" w:eastAsia="Arial" w:hAnsi="Arial"/>
          <w:b/>
          <w:bCs/>
          <w:color w:val="1E3A5F"/>
          <w:sz w:val="32"/>
          <w:szCs w:val="32"/>
        </w:rPr>
        <w:t xml:space="preserve">2. Head-to-Head Feature Comparison</w:t>
      </w:r>
    </w:p>
    <w:p>
      <w:pPr>
        <w:spacing w:after="120"/>
      </w:pPr>
      <w:r>
        <w:rPr>
          <w:rFonts w:ascii="Arial" w:cs="Arial" w:eastAsia="Arial" w:hAnsi="Arial"/>
          <w:sz w:val="20"/>
          <w:szCs w:val="20"/>
        </w:rPr>
        <w:t xml:space="preserve">Each row scored independently. Green = winner, Red = gap, Yellow = tie.</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800"/>
        <w:gridCol w:w="2200"/>
      </w:tblGrid>
      <w:tr>
        <w:tc>
          <w:tcPr>
            <w:tcW w:type="dxa" w:w="26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8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Dono.ai</w:t>
            </w:r>
          </w:p>
        </w:tc>
        <w:tc>
          <w:tcPr>
            <w:tcW w:type="dxa" w:w="38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BidDeed.AI</w:t>
            </w:r>
          </w:p>
        </w:tc>
        <w:tc>
          <w:tcPr>
            <w:tcW w:type="dxa" w:w="22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Winner</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County Coverage</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700+ counties, 50% US population goal by EOY 2026</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46 FL counties (245K+ rows), expanding</w:t>
            </w:r>
          </w:p>
        </w:tc>
        <w:tc>
          <w:tcPr>
            <w:tcW w:type="dxa" w:w="22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 DONO</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Data Sources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County recorders, assessors, courts, title plants, customer data</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RealForeclose, BCPAO, AcclaimWeb, RealTDM, Census API</w:t>
            </w:r>
          </w:p>
        </w:tc>
        <w:tc>
          <w:tcPr>
            <w:tcW w:type="dxa" w:w="22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 DONO</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Data Freshness</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On-demand per order (not pre-scraped)</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Nightly automated scrape (11 PM EST), 245K rows</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Processing Speed</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1,700 records extracted/hour, 4 hours avg full search</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Real-time queries against pre-indexed database</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AI Extraction</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Proprietary AI: deeds, mortgages, liens, 32+ data points/doc</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Firecrawl + Gemini + Claude pipeline, structured JSON output</w:t>
            </w:r>
          </w:p>
        </w:tc>
        <w:tc>
          <w:tcPr>
            <w:tcW w:type="dxa" w:w="2200"/>
            <w:tcBorders>
              <w:top w:val="single" w:color="E2E8F0" w:sz="1"/>
              <w:left w:val="single" w:color="E2E8F0" w:sz="1"/>
              <w:bottom w:val="single" w:color="E2E8F0" w:sz="1"/>
              <w:right w:val="single" w:color="E2E8F0" w:sz="1"/>
            </w:tcBorders>
            <w:shd w:fill="FEF3C7" w:val="clear"/>
            <w:tcMar>
              <w:top w:type="dxa" w:w="60"/>
              <w:left w:type="dxa" w:w="100"/>
              <w:bottom w:type="dxa" w:w="60"/>
              <w:right w:type="dxa" w:w="100"/>
            </w:tcMar>
          </w:tcPr>
          <w:p>
            <w:r>
              <w:rPr>
                <w:rFonts w:ascii="Arial" w:cs="Arial" w:eastAsia="Arial" w:hAnsi="Arial"/>
                <w:b/>
                <w:bCs/>
                <w:color w:val="92400E"/>
                <w:sz w:val="17"/>
                <w:szCs w:val="17"/>
              </w:rPr>
              <w:t xml:space="preserve">🟡 TIE</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NLP Chatbot</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"Ask Dono" — natural language queries on title/parcel data</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LiteLLM + LangGraph with 7 agent tools (planned)</w:t>
            </w:r>
          </w:p>
        </w:tc>
        <w:tc>
          <w:tcPr>
            <w:tcW w:type="dxa" w:w="22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 DONO</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Underwriting Intelligence</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Hundreds of industry rules encoded, adapts to client standards</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Max bid formula, lien priority analysis, equity spread scoring</w:t>
            </w:r>
          </w:p>
        </w:tc>
        <w:tc>
          <w:tcPr>
            <w:tcW w:type="dxa" w:w="22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 DONO</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ML Predictions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Not disclosed (focused on extraction accuracy)</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XGBoost: third-party purchase probability, sale price prediction</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Document Summarization</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AI-powered summaries, ownership chains, key insights</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Report generation (DOCX) with BCPAO photos + analysis</w:t>
            </w:r>
          </w:p>
        </w:tc>
        <w:tc>
          <w:tcPr>
            <w:tcW w:type="dxa" w:w="2200"/>
            <w:tcBorders>
              <w:top w:val="single" w:color="E2E8F0" w:sz="1"/>
              <w:left w:val="single" w:color="E2E8F0" w:sz="1"/>
              <w:bottom w:val="single" w:color="E2E8F0" w:sz="1"/>
              <w:right w:val="single" w:color="E2E8F0" w:sz="1"/>
            </w:tcBorders>
            <w:shd w:fill="FEF3C7" w:val="clear"/>
            <w:tcMar>
              <w:top w:type="dxa" w:w="60"/>
              <w:left w:type="dxa" w:w="100"/>
              <w:bottom w:type="dxa" w:w="60"/>
              <w:right w:type="dxa" w:w="100"/>
            </w:tcMar>
          </w:tcPr>
          <w:p>
            <w:r>
              <w:rPr>
                <w:rFonts w:ascii="Arial" w:cs="Arial" w:eastAsia="Arial" w:hAnsi="Arial"/>
                <w:b/>
                <w:bCs/>
                <w:color w:val="92400E"/>
                <w:sz w:val="17"/>
                <w:szCs w:val="17"/>
              </w:rPr>
              <w:t xml:space="preserve">🟡 TIE</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Accuracy Guarantee</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100% guaranteed with human expert verification</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Automated with data source cross-validation</w:t>
            </w:r>
          </w:p>
        </w:tc>
        <w:tc>
          <w:tcPr>
            <w:tcW w:type="dxa" w:w="22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 DONO</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Human-in-Loop</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Expert human review on every search</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Minimal (Ariel 20 min/day oversight)</w:t>
            </w:r>
          </w:p>
        </w:tc>
        <w:tc>
          <w:tcPr>
            <w:tcW w:type="dxa" w:w="22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 DONO</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API Access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REST API + file exchange + white-label delivery</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Supabase REST + chatbot NLP interface</w:t>
            </w:r>
          </w:p>
        </w:tc>
        <w:tc>
          <w:tcPr>
            <w:tcW w:type="dxa" w:w="22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 DONO</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TPS Integration</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Planned: SoftPro, RamQuest, Resware, At Close</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N/A (different market)</w:t>
            </w:r>
          </w:p>
        </w:tc>
        <w:tc>
          <w:tcPr>
            <w:tcW w:type="dxa" w:w="22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 DONO</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Report Formats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Configurable to local underwriting standards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BidDeed.AI branded DOCX with equity analysis + photos</w:t>
            </w:r>
          </w:p>
        </w:tc>
        <w:tc>
          <w:tcPr>
            <w:tcW w:type="dxa" w:w="2200"/>
            <w:tcBorders>
              <w:top w:val="single" w:color="E2E8F0" w:sz="1"/>
              <w:left w:val="single" w:color="E2E8F0" w:sz="1"/>
              <w:bottom w:val="single" w:color="E2E8F0" w:sz="1"/>
              <w:right w:val="single" w:color="E2E8F0" w:sz="1"/>
            </w:tcBorders>
            <w:shd w:fill="FEF3C7" w:val="clear"/>
            <w:tcMar>
              <w:top w:type="dxa" w:w="60"/>
              <w:left w:type="dxa" w:w="100"/>
              <w:bottom w:type="dxa" w:w="60"/>
              <w:right w:type="dxa" w:w="100"/>
            </w:tcMar>
          </w:tcPr>
          <w:p>
            <w:r>
              <w:rPr>
                <w:rFonts w:ascii="Arial" w:cs="Arial" w:eastAsia="Arial" w:hAnsi="Arial"/>
                <w:b/>
                <w:bCs/>
                <w:color w:val="92400E"/>
                <w:sz w:val="17"/>
                <w:szCs w:val="17"/>
              </w:rPr>
              <w:t xml:space="preserve">🟡 TIE</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Auction Calendar</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Not a feature (title search focused)</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46 counties, daily refresh, date/county/price filters</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Equity Analysis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Not a feature</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Judgment vs market value spread, automated scoring</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Bid Recommendations</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Not a feature</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BID/REVIEW/SKIP with configurable thresholds</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Historical Outcomes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Not a feature</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Sold amounts, winner types, historical patterns</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Lien Priority Analysis</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Part of general title search</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Dedicated agent: HOA detection, senior mortgage survival</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Behavioral Intelligence</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Not a feature</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PostHog tracking + buy box computation + teaser engine</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Pricing Model</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Enterprise pricing (not public, demo required)</w:t>
            </w:r>
          </w:p>
        </w:tc>
        <w:tc>
          <w:tcPr>
            <w:tcW w:type="dxa" w:w="3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Freemium: Free (3 counties) / Pro / Premium</w:t>
            </w:r>
          </w:p>
        </w:tc>
        <w:tc>
          <w:tcPr>
            <w:tcW w:type="dxa" w:w="22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 BIDDEED</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E&amp;O Insurance</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Yes — Title Agents E&amp;O coverage</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No (investor tool, not title production)</w:t>
            </w:r>
          </w:p>
        </w:tc>
        <w:tc>
          <w:tcPr>
            <w:tcW w:type="dxa" w:w="22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 DONO</w:t>
            </w:r>
          </w:p>
        </w:tc>
      </w:tr>
    </w:tbl>
    <w:p>
      <w:r>
        <w:br w:type="page"/>
      </w:r>
    </w:p>
    <w:p>
      <w:pPr>
        <w:pStyle w:val="Heading1"/>
        <w:spacing w:after="200" w:before="360"/>
      </w:pPr>
      <w:r>
        <w:rPr>
          <w:rFonts w:ascii="Arial" w:cs="Arial" w:eastAsia="Arial" w:hAnsi="Arial"/>
          <w:b/>
          <w:bCs/>
          <w:color w:val="1E3A5F"/>
          <w:sz w:val="32"/>
          <w:szCs w:val="32"/>
        </w:rPr>
        <w:t xml:space="preserve">3. Verdict</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gridCol w:w="3200"/>
      </w:tblGrid>
      <w:tr>
        <w:tc>
          <w:tcPr>
            <w:tcW w:type="dxa" w:w="30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1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Dono.ai Wins</w:t>
            </w:r>
          </w:p>
        </w:tc>
        <w:tc>
          <w:tcPr>
            <w:tcW w:type="dxa" w:w="31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BidDeed.AI Wins</w:t>
            </w:r>
          </w:p>
        </w:tc>
        <w:tc>
          <w:tcPr>
            <w:tcW w:type="dxa" w:w="32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Ties</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Category Count</w:t>
            </w:r>
          </w:p>
        </w:tc>
        <w:tc>
          <w:tcPr>
            <w:tcW w:type="dxa" w:w="31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9</w:t>
            </w:r>
          </w:p>
        </w:tc>
        <w:tc>
          <w:tcPr>
            <w:tcW w:type="dxa" w:w="31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8</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3</w:t>
            </w:r>
          </w:p>
        </w:tc>
      </w:tr>
    </w:tbl>
    <w:p>
      <w:pPr>
        <w:spacing w:before="200"/>
      </w:pPr>
    </w:p>
    <w:p>
      <w:pPr>
        <w:spacing w:after="120"/>
      </w:pPr>
      <w:r>
        <w:rPr>
          <w:rFonts w:ascii="Arial" w:cs="Arial" w:eastAsia="Arial" w:hAnsi="Arial"/>
          <w:b/>
          <w:bCs/>
          <w:color w:val="1E3A5F"/>
          <w:sz w:val="20"/>
          <w:szCs w:val="20"/>
        </w:rPr>
        <w:t xml:space="preserve">Honest assessment: </w:t>
      </w:r>
      <w:r>
        <w:rPr>
          <w:rFonts w:ascii="Arial" w:cs="Arial" w:eastAsia="Arial" w:hAnsi="Arial"/>
          <w:sz w:val="20"/>
          <w:szCs w:val="20"/>
        </w:rPr>
        <w:t xml:space="preserve">Different markets, complementary not competitive. Dono serves title insurance companies who need verified ownership data for closings. BidDeed.AI serves foreclosure investors who need auction intelligence for bidding decisions. Dono wins on data breadth, accuracy guarantees, and enterprise infrastructure. BidDeed.AI wins on foreclosure-specific intelligence, real-time auction data, ML predictions, and investor-focused features.</w:t>
      </w:r>
    </w:p>
    <w:p>
      <w:pPr>
        <w:spacing w:before="100"/>
      </w:pPr>
    </w:p>
    <w:p>
      <w:pPr>
        <w:spacing w:after="120"/>
      </w:pPr>
      <w:r>
        <w:rPr>
          <w:rFonts w:ascii="Arial" w:cs="Arial" w:eastAsia="Arial" w:hAnsi="Arial"/>
          <w:b/>
          <w:bCs/>
          <w:color w:val="1E3A5F"/>
          <w:sz w:val="20"/>
          <w:szCs w:val="20"/>
        </w:rPr>
        <w:t xml:space="preserve">The strategic opportunity: </w:t>
      </w:r>
      <w:r>
        <w:rPr>
          <w:rFonts w:ascii="Arial" w:cs="Arial" w:eastAsia="Arial" w:hAnsi="Arial"/>
          <w:sz w:val="20"/>
          <w:szCs w:val="20"/>
        </w:rPr>
        <w:t xml:space="preserve">Adopt Dono's strongest features — their "Ask Dono" NLP chatbot for title queries, their AI document extraction pipeline, and their underwriting intelligence rules engine — and integrate them into the BidDeed.AI 12-stage pipeline as enhanced capabilities. This gives our investors title-grade data quality with foreclosure-specific intelligence that Dono doesn't offer.</w:t>
      </w:r>
    </w:p>
    <w:p>
      <w:r>
        <w:br w:type="page"/>
      </w:r>
    </w:p>
    <w:p>
      <w:pPr>
        <w:pStyle w:val="Heading1"/>
        <w:spacing w:after="200" w:before="360"/>
      </w:pPr>
      <w:r>
        <w:rPr>
          <w:rFonts w:ascii="Arial" w:cs="Arial" w:eastAsia="Arial" w:hAnsi="Arial"/>
          <w:b/>
          <w:bCs/>
          <w:color w:val="1E3A5F"/>
          <w:sz w:val="32"/>
          <w:szCs w:val="32"/>
        </w:rPr>
        <w:t xml:space="preserve">4. Features to Adopt into BidDeed.AI Pipeline</w:t>
      </w:r>
    </w:p>
    <w:p>
      <w:pPr>
        <w:pStyle w:val="Heading2"/>
        <w:spacing w:after="160" w:before="280"/>
      </w:pPr>
      <w:r>
        <w:rPr>
          <w:rFonts w:ascii="Arial" w:cs="Arial" w:eastAsia="Arial" w:hAnsi="Arial"/>
          <w:b/>
          <w:bCs/>
          <w:color w:val="1E3A5F"/>
          <w:sz w:val="26"/>
          <w:szCs w:val="26"/>
        </w:rPr>
        <w:t xml:space="preserve">4.1 "Ask Dono" → "Ask BidDeed" NLP Agent</w:t>
      </w:r>
    </w:p>
    <w:p>
      <w:pPr>
        <w:spacing w:after="120"/>
      </w:pPr>
      <w:r>
        <w:rPr>
          <w:rFonts w:ascii="Arial" w:cs="Arial" w:eastAsia="Arial" w:hAnsi="Arial"/>
          <w:sz w:val="20"/>
          <w:szCs w:val="20"/>
        </w:rPr>
        <w:t xml:space="preserve">Dono's "Ask Dono" feature lets users examine title issues through natural language queries. BidDeed.AI already has the chatbot infrastructure (LiteLLM + LangGraph + assistant-ui). The gap is specialized title/lien query intelligence.</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200"/>
        <w:gridCol w:w="400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Dono Capability</w:t>
            </w:r>
          </w:p>
        </w:tc>
        <w:tc>
          <w:tcPr>
            <w:tcW w:type="dxa" w:w="34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BidDeed.AI Integration</w:t>
            </w:r>
          </w:p>
        </w:tc>
        <w:tc>
          <w:tcPr>
            <w:tcW w:type="dxa" w:w="22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Pipeline Stage</w:t>
            </w:r>
          </w:p>
        </w:tc>
        <w:tc>
          <w:tcPr>
            <w:tcW w:type="dxa" w:w="40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Natural language parcel queries</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Already built: LangGraph chatbot with 7 agents</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All stages</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Extend agent toolkit with title-specific intents</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Document summarization</w:t>
            </w:r>
          </w:p>
        </w:tc>
        <w:tc>
          <w:tcPr>
            <w:tcW w:type="dxa" w:w="3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Add Document Summary Agent: process clerk PDFs into structured summaries</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Stage 3 (Title Search)</w:t>
            </w:r>
          </w:p>
        </w:tc>
        <w:tc>
          <w:tcPr>
            <w:tcW w:type="dxa" w:w="4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New agent: doc_summary_agent using Gemini for PDF parsing</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Ownership chain visualization</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Add Ownership Chain Agent: trace grantor/grantee history from AcclaimWeb</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Stage 4 (Lien Priority)</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Query AcclaimWeb party search, build chain graph</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Title issue examination</w:t>
            </w:r>
          </w:p>
        </w:tc>
        <w:tc>
          <w:tcPr>
            <w:tcW w:type="dxa" w:w="3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Add Title Issue Detector: flag defects, gaps, breaks in chain</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Stage 4 (Lien Priority)</w:t>
            </w:r>
          </w:p>
        </w:tc>
        <w:tc>
          <w:tcPr>
            <w:tcW w:type="dxa" w:w="4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Rule engine: 50+ title defect patterns encoded</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AI co-pilot for parcels</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Existing chatbot IS the co-pilot — enhance with title context</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Stage 1-12 (All)</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System prompt enhancement with title domain knowledge</w:t>
            </w:r>
          </w:p>
        </w:tc>
      </w:tr>
    </w:tbl>
    <w:p>
      <w:pPr>
        <w:pStyle w:val="Heading2"/>
        <w:spacing w:after="160" w:before="280"/>
      </w:pPr>
      <w:r>
        <w:rPr>
          <w:rFonts w:ascii="Arial" w:cs="Arial" w:eastAsia="Arial" w:hAnsi="Arial"/>
          <w:b/>
          <w:bCs/>
          <w:color w:val="1E3A5F"/>
          <w:sz w:val="26"/>
          <w:szCs w:val="26"/>
        </w:rPr>
        <w:t xml:space="preserve">4.2 AI Extraction &amp; Indexing → Enhanced Scraper Pipeline</w:t>
      </w:r>
    </w:p>
    <w:p>
      <w:pPr>
        <w:spacing w:after="120"/>
      </w:pPr>
      <w:r>
        <w:rPr>
          <w:rFonts w:ascii="Arial" w:cs="Arial" w:eastAsia="Arial" w:hAnsi="Arial"/>
          <w:sz w:val="20"/>
          <w:szCs w:val="20"/>
        </w:rPr>
        <w:t xml:space="preserve">Dono extracts 32+ standardized data points per document at 1,700 records/hour. BidDeed.AI's Firecrawl pipeline (ZoneWise Scraper V4) already handles automated extraction. The gap is document-level extraction from clerk PDF images.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200"/>
        <w:gridCol w:w="400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Dono Capability</w:t>
            </w:r>
          </w:p>
        </w:tc>
        <w:tc>
          <w:tcPr>
            <w:tcW w:type="dxa" w:w="34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BidDeed.AI Integration</w:t>
            </w:r>
          </w:p>
        </w:tc>
        <w:tc>
          <w:tcPr>
            <w:tcW w:type="dxa" w:w="22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Pipeline Stage</w:t>
            </w:r>
          </w:p>
        </w:tc>
        <w:tc>
          <w:tcPr>
            <w:tcW w:type="dxa" w:w="40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32+ data points per document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Extend BECA scraper: extract grantor, grantee, recording date, instrument type, legal description, lien status</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Stage 2 (Scraping)</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Add pdfplumber + Gemini Vision for scanned docs</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Concurrent county searches</w:t>
            </w:r>
          </w:p>
        </w:tc>
        <w:tc>
          <w:tcPr>
            <w:tcW w:type="dxa" w:w="3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Already done: multi_county_auctions (46 counties, nightly)</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Stage 1 (Discovery)</w:t>
            </w:r>
          </w:p>
        </w:tc>
        <w:tc>
          <w:tcPr>
            <w:tcW w:type="dxa" w:w="4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Scale to clerk document-level extraction</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Batch document retrieval</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Add bulk document fetch from AcclaimWeb by case number</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Stage 3 (Title Search)</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New workflow: bulk_clerk_docs.yml</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Indexed searchable records</w:t>
            </w:r>
          </w:p>
        </w:tc>
        <w:tc>
          <w:tcPr>
            <w:tcW w:type="dxa" w:w="3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Store extracted data in Supabase with full-text search</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Stage 12 (Archive)</w:t>
            </w:r>
          </w:p>
        </w:tc>
        <w:tc>
          <w:tcPr>
            <w:tcW w:type="dxa" w:w="4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pg_trgm extension for fuzzy text search</w:t>
            </w:r>
          </w:p>
        </w:tc>
      </w:tr>
    </w:tbl>
    <w:p>
      <w:r>
        <w:br w:type="page"/>
      </w:r>
    </w:p>
    <w:p>
      <w:pPr>
        <w:pStyle w:val="Heading2"/>
        <w:spacing w:after="160" w:before="280"/>
      </w:pPr>
      <w:r>
        <w:rPr>
          <w:rFonts w:ascii="Arial" w:cs="Arial" w:eastAsia="Arial" w:hAnsi="Arial"/>
          <w:b/>
          <w:bCs/>
          <w:color w:val="1E3A5F"/>
          <w:sz w:val="26"/>
          <w:szCs w:val="26"/>
        </w:rPr>
        <w:t xml:space="preserve">4.3 Underwriting Intelligence → Lien Priority Rules Engine</w:t>
      </w:r>
    </w:p>
    <w:p>
      <w:pPr>
        <w:spacing w:after="120"/>
      </w:pPr>
      <w:r>
        <w:rPr>
          <w:rFonts w:ascii="Arial" w:cs="Arial" w:eastAsia="Arial" w:hAnsi="Arial"/>
          <w:sz w:val="20"/>
          <w:szCs w:val="20"/>
        </w:rPr>
        <w:t xml:space="preserve">Dono encodes "hundreds of industry rules" for automated underwriting. BidDeed.AI already detects HOA foreclosures and senior mortgage survival. The gap is a comprehensive rules engine with configurable thresholds.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200"/>
        <w:gridCol w:w="400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Dono Capability</w:t>
            </w:r>
          </w:p>
        </w:tc>
        <w:tc>
          <w:tcPr>
            <w:tcW w:type="dxa" w:w="34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BidDeed.AI Integration</w:t>
            </w:r>
          </w:p>
        </w:tc>
        <w:tc>
          <w:tcPr>
            <w:tcW w:type="dxa" w:w="22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Pipeline Stage</w:t>
            </w:r>
          </w:p>
        </w:tc>
        <w:tc>
          <w:tcPr>
            <w:tcW w:type="dxa" w:w="40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Industry rules encoded in AI</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Build Title Rules Engine: 100+ coded FL foreclosure rules</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Stage 4 (Lien Priority)</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JSON rules config: rule_id, condition, action, severity</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Adapts to client underwriting standards</w:t>
            </w:r>
          </w:p>
        </w:tc>
        <w:tc>
          <w:tcPr>
            <w:tcW w:type="dxa" w:w="3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User-configurable risk thresholds in buy box preferences</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Stage 7 (ML Score)</w:t>
            </w:r>
          </w:p>
        </w:tc>
        <w:tc>
          <w:tcPr>
            <w:tcW w:type="dxa" w:w="4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user_preferences table: risk_profile, min_equity_spread</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Human verification workflow</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Add confidence-based human review flags</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Stage 9 (Decision Log)</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confidence &lt; 0.7 → flag for manual review</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Hold harmless / E&amp;O protection</w:t>
            </w:r>
          </w:p>
        </w:tc>
        <w:tc>
          <w:tcPr>
            <w:tcW w:type="dxa" w:w="3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Disclaimer: "Investment analysis only, not legal/title advice"</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Stage 10 (Report)</w:t>
            </w:r>
          </w:p>
        </w:tc>
        <w:tc>
          <w:tcPr>
            <w:tcW w:type="dxa" w:w="4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Add legal disclaimer to all generated reports</w:t>
            </w:r>
          </w:p>
        </w:tc>
      </w:tr>
    </w:tbl>
    <w:p>
      <w:pPr>
        <w:pStyle w:val="Heading2"/>
        <w:spacing w:after="160" w:before="280"/>
      </w:pPr>
      <w:r>
        <w:rPr>
          <w:rFonts w:ascii="Arial" w:cs="Arial" w:eastAsia="Arial" w:hAnsi="Arial"/>
          <w:b/>
          <w:bCs/>
          <w:color w:val="1E3A5F"/>
          <w:sz w:val="26"/>
          <w:szCs w:val="26"/>
        </w:rPr>
        <w:t xml:space="preserve">4.4 Configurable Data Delivery → Enhanced Report Engine</w:t>
      </w:r>
    </w:p>
    <w:p>
      <w:pPr>
        <w:spacing w:after="120"/>
      </w:pPr>
      <w:r>
        <w:rPr>
          <w:rFonts w:ascii="Arial" w:cs="Arial" w:eastAsia="Arial" w:hAnsi="Arial"/>
          <w:sz w:val="20"/>
          <w:szCs w:val="20"/>
        </w:rPr>
        <w:t xml:space="preserve">Dono delivers via API, file exchange, and white-label UI. BidDeed.AI already generates DOCX reports and has a split-screen UI. The gap is API-first delivery for power users.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200"/>
        <w:gridCol w:w="400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Dono Capability</w:t>
            </w:r>
          </w:p>
        </w:tc>
        <w:tc>
          <w:tcPr>
            <w:tcW w:type="dxa" w:w="34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BidDeed.AI Integration</w:t>
            </w:r>
          </w:p>
        </w:tc>
        <w:tc>
          <w:tcPr>
            <w:tcW w:type="dxa" w:w="22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Pipeline Stage</w:t>
            </w:r>
          </w:p>
        </w:tc>
        <w:tc>
          <w:tcPr>
            <w:tcW w:type="dxa" w:w="40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API data delivery</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Expose auction + analysis data via Supabase REST API</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Stage 10 (Report)</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Supabase RLS + API keys for external access</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White-label reports</w:t>
            </w:r>
          </w:p>
        </w:tc>
        <w:tc>
          <w:tcPr>
            <w:tcW w:type="dxa" w:w="3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Allow Pro/Premium users to customize report branding</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Stage 10 (Report)</w:t>
            </w:r>
          </w:p>
        </w:tc>
        <w:tc>
          <w:tcPr>
            <w:tcW w:type="dxa" w:w="4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Template system in report generator</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Multiple format outputs</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Add PDF + JSON + CSV export alongside DOCX</w:t>
            </w:r>
          </w:p>
        </w:tc>
        <w:tc>
          <w:tcPr>
            <w:tcW w:type="dxa" w:w="2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Stage 10 (Report)</w:t>
            </w:r>
          </w:p>
        </w:tc>
        <w:tc>
          <w:tcPr>
            <w:tcW w:type="dxa" w:w="4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Extend generate_reports.js with format param</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TPS integration (SoftPro etc.)</w:t>
            </w:r>
          </w:p>
        </w:tc>
        <w:tc>
          <w:tcPr>
            <w:tcW w:type="dxa" w:w="3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Webhook notifications for CRM/pipeline integration</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Stage 11 (Disposition)</w:t>
            </w:r>
          </w:p>
        </w:tc>
        <w:tc>
          <w:tcPr>
            <w:tcW w:type="dxa" w:w="4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Novu webhook → user systems</w:t>
            </w:r>
          </w:p>
        </w:tc>
      </w:tr>
    </w:tbl>
    <w:p>
      <w:r>
        <w:br w:type="page"/>
      </w:r>
    </w:p>
    <w:p>
      <w:pPr>
        <w:pStyle w:val="Heading1"/>
        <w:spacing w:after="200" w:before="360"/>
      </w:pPr>
      <w:r>
        <w:rPr>
          <w:rFonts w:ascii="Arial" w:cs="Arial" w:eastAsia="Arial" w:hAnsi="Arial"/>
          <w:b/>
          <w:bCs/>
          <w:color w:val="1E3A5F"/>
          <w:sz w:val="32"/>
          <w:szCs w:val="32"/>
        </w:rPr>
        <w:t xml:space="preserve">5. Updated 12-Stage Pipeline with Dono Feature Adoption</w:t>
      </w:r>
    </w:p>
    <w:p>
      <w:pPr>
        <w:spacing w:after="120"/>
      </w:pPr>
      <w:r>
        <w:rPr>
          <w:rFonts w:ascii="Arial" w:cs="Arial" w:eastAsia="Arial" w:hAnsi="Arial"/>
          <w:sz w:val="20"/>
          <w:szCs w:val="20"/>
        </w:rPr>
        <w:t xml:space="preserve">Green-highlighted items are NEW capabilities inspired by Dono.ai analysis.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400"/>
        <w:gridCol w:w="5400"/>
      </w:tblGrid>
      <w:tr>
        <w:tc>
          <w:tcPr>
            <w:tcW w:type="dxa" w:w="8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8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44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Current Capability</w:t>
            </w:r>
          </w:p>
        </w:tc>
        <w:tc>
          <w:tcPr>
            <w:tcW w:type="dxa" w:w="54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NEW: Dono-Inspired Enhancement</w:t>
            </w:r>
          </w:p>
        </w:tc>
      </w:tr>
      <w:tr>
        <w:tc>
          <w:tcPr>
            <w:tcW w:type="dxa" w:w="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1</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Discovery</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RealForeclose auction calendar, 46 FL counties</w:t>
            </w:r>
          </w:p>
        </w:tc>
        <w:tc>
          <w:tcPr>
            <w:tcW w:type="dxa" w:w="5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 Concurrent county record system access (700+ target)</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2</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Scraping</w:t>
            </w:r>
          </w:p>
        </w:tc>
        <w:tc>
          <w:tcPr>
            <w:tcW w:type="dxa" w:w="4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Firecrawl → Gemini → Claude pipeline</w:t>
            </w:r>
          </w:p>
        </w:tc>
        <w:tc>
          <w:tcPr>
            <w:tcW w:type="dxa" w:w="5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+ 32-point document extraction from clerk PDFs</w:t>
            </w:r>
          </w:p>
        </w:tc>
      </w:tr>
      <w:tr>
        <w:tc>
          <w:tcPr>
            <w:tcW w:type="dxa" w:w="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Title Search</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AcclaimWeb party search, mortgage/lien lookup</w:t>
            </w:r>
          </w:p>
        </w:tc>
        <w:tc>
          <w:tcPr>
            <w:tcW w:type="dxa" w:w="5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 Bulk document retrieval + AI document summarization</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4</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Lien Priority</w:t>
            </w:r>
          </w:p>
        </w:tc>
        <w:tc>
          <w:tcPr>
            <w:tcW w:type="dxa" w:w="4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HOA detection, senior mortgage analysis</w:t>
            </w:r>
          </w:p>
        </w:tc>
        <w:tc>
          <w:tcPr>
            <w:tcW w:type="dxa" w:w="5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 Title Rules Engine (100+ coded rules) + ownership chain</w:t>
            </w:r>
          </w:p>
        </w:tc>
      </w:tr>
      <w:tr>
        <w:tc>
          <w:tcPr>
            <w:tcW w:type="dxa" w:w="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5</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Tax Certificates</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RealTDM tax cert lookup</w:t>
            </w:r>
          </w:p>
        </w:tc>
        <w:tc>
          <w:tcPr>
            <w:tcW w:type="dxa" w:w="5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 Tax lien priority scoring integration</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6</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Demographics</w:t>
            </w:r>
          </w:p>
        </w:tc>
        <w:tc>
          <w:tcPr>
            <w:tcW w:type="dxa" w:w="4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Census API: income, population, vacancy</w:t>
            </w:r>
          </w:p>
        </w:tc>
        <w:tc>
          <w:tcPr>
            <w:tcW w:type="dxa" w:w="5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(No change — Dono doesn't do demographics)</w:t>
            </w:r>
          </w:p>
        </w:tc>
      </w:tr>
      <w:tr>
        <w:tc>
          <w:tcPr>
            <w:tcW w:type="dxa" w:w="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7</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ML Score</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XGBoost: 3rd party probability, sale price prediction</w:t>
            </w:r>
          </w:p>
        </w:tc>
        <w:tc>
          <w:tcPr>
            <w:tcW w:type="dxa" w:w="5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 Configurable underwriting thresholds per user</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8</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Max Bid</w:t>
            </w:r>
          </w:p>
        </w:tc>
        <w:tc>
          <w:tcPr>
            <w:tcW w:type="dxa" w:w="4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(ARV x 70%) - Repairs - $10K - MIN($25K, 15% ARV)</w:t>
            </w:r>
          </w:p>
        </w:tc>
        <w:tc>
          <w:tcPr>
            <w:tcW w:type="dxa" w:w="5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 Title defect risk discount factor</w:t>
            </w:r>
          </w:p>
        </w:tc>
      </w:tr>
      <w:tr>
        <w:tc>
          <w:tcPr>
            <w:tcW w:type="dxa" w:w="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9</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Decision Log</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BID/REVIEW/SKIP with confidence scores</w:t>
            </w:r>
          </w:p>
        </w:tc>
        <w:tc>
          <w:tcPr>
            <w:tcW w:type="dxa" w:w="5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 Confidence-based human review flag (&lt; 0.7)</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10</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Report</w:t>
            </w:r>
          </w:p>
        </w:tc>
        <w:tc>
          <w:tcPr>
            <w:tcW w:type="dxa" w:w="4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BidDeed.AI branded DOCX with photos + analysis</w:t>
            </w:r>
          </w:p>
        </w:tc>
        <w:tc>
          <w:tcPr>
            <w:tcW w:type="dxa" w:w="5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 Multi-format (PDF/JSON/CSV) + white-label + legal disclaimer</w:t>
            </w:r>
          </w:p>
        </w:tc>
      </w:tr>
      <w:tr>
        <w:tc>
          <w:tcPr>
            <w:tcW w:type="dxa" w:w="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11</w:t>
            </w:r>
          </w:p>
        </w:tc>
        <w:tc>
          <w:tcPr>
            <w:tcW w:type="dxa" w:w="18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Disposition</w:t>
            </w:r>
          </w:p>
        </w:tc>
        <w:tc>
          <w:tcPr>
            <w:tcW w:type="dxa" w:w="4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Tracking post-auction outcomes</w:t>
            </w:r>
          </w:p>
        </w:tc>
        <w:tc>
          <w:tcPr>
            <w:tcW w:type="dxa" w:w="5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 Webhook/API delivery to external systems (Novu)</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12</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Archive</w:t>
            </w:r>
          </w:p>
        </w:tc>
        <w:tc>
          <w:tcPr>
            <w:tcW w:type="dxa" w:w="4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Supabase storage, historical data</w:t>
            </w:r>
          </w:p>
        </w:tc>
        <w:tc>
          <w:tcPr>
            <w:tcW w:type="dxa" w:w="5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 Full-text search (pg_trgm) + indexed document archive</w:t>
            </w:r>
          </w:p>
        </w:tc>
      </w:tr>
    </w:tbl>
    <w:p>
      <w:r>
        <w:br w:type="page"/>
      </w:r>
    </w:p>
    <w:p>
      <w:pPr>
        <w:pStyle w:val="Heading1"/>
        <w:spacing w:after="200" w:before="360"/>
      </w:pPr>
      <w:r>
        <w:rPr>
          <w:rFonts w:ascii="Arial" w:cs="Arial" w:eastAsia="Arial" w:hAnsi="Arial"/>
          <w:b/>
          <w:bCs/>
          <w:color w:val="1E3A5F"/>
          <w:sz w:val="32"/>
          <w:szCs w:val="32"/>
        </w:rPr>
        <w:t xml:space="preserve">6. Threat Assessment: Will Dono Enter Our Market?</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gridCol w:w="2800"/>
      </w:tblGrid>
      <w:tr>
        <w:tc>
          <w:tcPr>
            <w:tcW w:type="dxa" w:w="30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66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Evidence</w:t>
            </w:r>
          </w:p>
        </w:tc>
        <w:tc>
          <w:tcPr>
            <w:tcW w:type="dxa" w:w="28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Threat Level</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Expanding beyond title insurance</w:t>
            </w:r>
          </w:p>
        </w:tc>
        <w:tc>
          <w:tcPr>
            <w:tcW w:type="dxa" w:w="6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Press release: "support growing demand from lenders, mortgage servicers, and real estate investment firms"</w:t>
            </w:r>
          </w:p>
        </w:tc>
        <w:tc>
          <w:tcPr>
            <w:tcW w:type="dxa" w:w="28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HIGH</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Palm Beach FL operations</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US office in Palm Beach — same state, understands FL foreclosure market</w:t>
            </w:r>
          </w:p>
        </w:tc>
        <w:tc>
          <w:tcPr>
            <w:tcW w:type="dxa" w:w="28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MEDIUM</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County infrastructure buildout</w:t>
            </w:r>
          </w:p>
        </w:tc>
        <w:tc>
          <w:tcPr>
            <w:tcW w:type="dxa" w:w="6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700+ counties already, targeting 50% US pop by EOY 2026</w:t>
            </w:r>
          </w:p>
        </w:tc>
        <w:tc>
          <w:tcPr>
            <w:tcW w:type="dxa" w:w="28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HIGH</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Investor use case mentioned</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DiscoverSouthFL: "give local investors a competitive edge. Faster title analysis means faster due diligence"</w:t>
            </w:r>
          </w:p>
        </w:tc>
        <w:tc>
          <w:tcPr>
            <w:tcW w:type="dxa" w:w="28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HIGH</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$10.2M funding enables expansion</w:t>
            </w:r>
          </w:p>
        </w:tc>
        <w:tc>
          <w:tcPr>
            <w:tcW w:type="dxa" w:w="6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Well-funded with VC backing, can enter adjacent verticals</w:t>
            </w:r>
          </w:p>
        </w:tc>
        <w:tc>
          <w:tcPr>
            <w:tcW w:type="dxa" w:w="2800"/>
            <w:tcBorders>
              <w:top w:val="single" w:color="E2E8F0" w:sz="1"/>
              <w:left w:val="single" w:color="E2E8F0" w:sz="1"/>
              <w:bottom w:val="single" w:color="E2E8F0" w:sz="1"/>
              <w:right w:val="single" w:color="E2E8F0" w:sz="1"/>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HIGH</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BUT: Enterprise sales model</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Demo-required, high-touch sales — wrong for individual investors</w:t>
            </w:r>
          </w:p>
        </w:tc>
        <w:tc>
          <w:tcPr>
            <w:tcW w:type="dxa" w:w="28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LOW (our advantage)</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BUT: No auction intelligence</w:t>
            </w:r>
          </w:p>
        </w:tc>
        <w:tc>
          <w:tcPr>
            <w:tcW w:type="dxa" w:w="6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sz w:val="17"/>
                <w:szCs w:val="17"/>
              </w:rPr>
              <w:t xml:space="preserve">Zero foreclosure auction features — no calendar, no bids, no outcomes</w:t>
            </w:r>
          </w:p>
        </w:tc>
        <w:tc>
          <w:tcPr>
            <w:tcW w:type="dxa" w:w="28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LOW (our moat)</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BUT: No ML predictions</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sz w:val="17"/>
                <w:szCs w:val="17"/>
              </w:rPr>
              <w:t xml:space="preserve">No XGBoost, no bid recommendations, no behavioral intelligence</w:t>
            </w:r>
          </w:p>
        </w:tc>
        <w:tc>
          <w:tcPr>
            <w:tcW w:type="dxa" w:w="2800"/>
            <w:tcBorders>
              <w:top w:val="single" w:color="E2E8F0" w:sz="1"/>
              <w:left w:val="single" w:color="E2E8F0" w:sz="1"/>
              <w:bottom w:val="single" w:color="E2E8F0" w:sz="1"/>
              <w:right w:val="single" w:color="E2E8F0" w:sz="1"/>
            </w:tcBorders>
            <w:shd w:fill="ECFDF5" w:val="clear"/>
            <w:tcMar>
              <w:top w:type="dxa" w:w="60"/>
              <w:left w:type="dxa" w:w="100"/>
              <w:bottom w:type="dxa" w:w="60"/>
              <w:right w:type="dxa" w:w="100"/>
            </w:tcMar>
          </w:tcPr>
          <w:p>
            <w:r>
              <w:rPr>
                <w:rFonts w:ascii="Arial" w:cs="Arial" w:eastAsia="Arial" w:hAnsi="Arial"/>
                <w:b/>
                <w:bCs/>
                <w:color w:val="065F46"/>
                <w:sz w:val="17"/>
                <w:szCs w:val="17"/>
              </w:rPr>
              <w:t xml:space="preserve">LOW (our moat)</w:t>
            </w:r>
          </w:p>
        </w:tc>
      </w:tr>
    </w:tbl>
    <w:p>
      <w:pPr>
        <w:spacing w:before="200"/>
      </w:pPr>
    </w:p>
    <w:p>
      <w:pPr>
        <w:spacing w:after="120"/>
      </w:pPr>
      <w:r>
        <w:rPr>
          <w:rFonts w:ascii="Arial" w:cs="Arial" w:eastAsia="Arial" w:hAnsi="Arial"/>
          <w:b/>
          <w:bCs/>
          <w:color w:val="1E3A5F"/>
          <w:sz w:val="20"/>
          <w:szCs w:val="20"/>
        </w:rPr>
        <w:t xml:space="preserve">Overall threat: MEDIUM-HIGH. </w:t>
      </w:r>
      <w:r>
        <w:rPr>
          <w:rFonts w:ascii="Arial" w:cs="Arial" w:eastAsia="Arial" w:hAnsi="Arial"/>
          <w:sz w:val="20"/>
          <w:szCs w:val="20"/>
        </w:rPr>
        <w:t xml:space="preserve">Dono is explicitly expanding into the "real estate investment firms" market segment. Their title search infrastructure (700+ counties) would give them a massive data advantage if they decided to build auction intelligence features. However, their enterprise SaaS model (demo-required, high-touch) is incompatible with individual investor self-serve. Our moat is foreclosure-specific intelligence (auction data, ML predictions, bid recommendations) that Dono would need 12-18 months to build from scratch.</w:t>
      </w:r>
    </w:p>
    <w:p>
      <w:pPr>
        <w:spacing w:after="120"/>
      </w:pPr>
      <w:r>
        <w:rPr>
          <w:rFonts w:ascii="Arial" w:cs="Arial" w:eastAsia="Arial" w:hAnsi="Arial"/>
          <w:b/>
          <w:bCs/>
          <w:color w:val="1E3A5F"/>
          <w:sz w:val="20"/>
          <w:szCs w:val="20"/>
        </w:rPr>
        <w:t xml:space="preserve">Strategic response: </w:t>
      </w:r>
      <w:r>
        <w:rPr>
          <w:rFonts w:ascii="Arial" w:cs="Arial" w:eastAsia="Arial" w:hAnsi="Arial"/>
          <w:sz w:val="20"/>
          <w:szCs w:val="20"/>
        </w:rPr>
        <w:t xml:space="preserve">Adopt their best features (NLP queries, document extraction, rules engine) NOW before they add foreclosure features. Build the infrastructure layer they'd need to replicate, making BidDeed.AI the obvious choice for investors even if Dono enters the market.</w:t>
      </w:r>
    </w:p>
    <w:p>
      <w:pPr>
        <w:pBdr>
          <w:top w:val="single" w:color="F59E0B" w:sz="6"/>
        </w:pBdr>
        <w:spacing w:before="400"/>
        <w:jc w:val="center"/>
      </w:pPr>
      <w:r>
        <w:rPr>
          <w:rFonts w:ascii="Arial" w:cs="Arial" w:eastAsia="Arial" w:hAnsi="Arial"/>
          <w:i/>
          <w:iCs/>
          <w:color w:val="94A3B8"/>
          <w:sz w:val="20"/>
          <w:szCs w:val="20"/>
        </w:rPr>
        <w:t xml:space="preserve">— End of CI Report #003 —</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4"/>
        <w:szCs w:val="14"/>
      </w:rPr>
      <w:t xml:space="preserve">CONFIDENTIAL — Everest Capital USA / BidDeed.AI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E3A5F"/>
        <w:sz w:val="18"/>
        <w:szCs w:val="18"/>
      </w:rPr>
      <w:t xml:space="preserve">BidDeed.AI CI Engine</w:t>
    </w:r>
    <w:r>
      <w:rPr>
        <w:rFonts w:ascii="Arial" w:cs="Arial" w:eastAsia="Arial" w:hAnsi="Arial"/>
        <w:color w:val="64748B"/>
        <w:sz w:val="16"/>
        <w:szCs w:val="16"/>
      </w:rPr>
      <w:t xml:space="preserve">  |  Dono.ai Battle Card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2026-03-09T00:48:39.993Z</dcterms:created>
  <dcterms:modified xsi:type="dcterms:W3CDTF">2026-03-09T00:48:39.995Z</dcterms:modified>
</cp:coreProperties>
</file>

<file path=docProps/custom.xml><?xml version="1.0" encoding="utf-8"?>
<Properties xmlns="http://schemas.openxmlformats.org/officeDocument/2006/custom-properties" xmlns:vt="http://schemas.openxmlformats.org/officeDocument/2006/docPropsVTypes"/>
</file>