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SANDY PINES PRE-APP EXECUTIVE SUMMARY</w:t>
      </w:r>
    </w:p>
    <w:p>
      <w:pPr>
        <w:spacing w:after="150"/>
        <w:jc w:val="center"/>
      </w:pPr>
      <w:r>
        <w:rPr>
          <w:color w:val="666666"/>
          <w:sz w:val="18"/>
          <w:szCs w:val="18"/>
        </w:rPr>
        <w:t xml:space="preserve">2165 Sandy Pines Dr NE, Palm Bay | December 16, 2025 | EVEREST CAPITAL USA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 OVERVIEW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Parcel: </w:t>
            </w:r>
            <w:r>
              <w:t xml:space="preserve">2835546 | 1.065 acres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Zoning: </w:t>
            </w:r>
            <w:r>
              <w:t xml:space="preserve">RM-10 (verify if RM-15)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  <w:color w:val="C0392B"/>
              </w:rPr>
              <w:t xml:space="preserve">CONSTRAINT: </w:t>
            </w:r>
            <w:r>
              <w:rPr>
                <w:color w:val="C0392B"/>
              </w:rPr>
              <w:t xml:space="preserve">200-ft wellhead easement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  <w:color w:val="C0392B"/>
              </w:rPr>
              <w:t xml:space="preserve">BUILDABLE: </w:t>
            </w:r>
            <w:r>
              <w:rPr>
                <w:color w:val="C0392B"/>
              </w:rPr>
              <w:t xml:space="preserve">0.56 acres (47% encumbered)</w:t>
            </w:r>
          </w:p>
        </w:tc>
      </w:tr>
    </w:tbl>
    <w:p>
      <w:pPr>
        <w:pStyle w:val="Heading1"/>
      </w:pPr>
      <w:r>
        <w:t xml:space="preserve">THE SITUATION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City well on property creates 200-ft protection zone per FL DEP 62-521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Tim Roberts (Sept 2025): Cannot vacate until well abandoned (~10 years)</w:t>
      </w:r>
    </w:p>
    <w:p>
      <w:pPr>
        <w:pStyle w:val="ListParagraph"/>
        <w:numPr>
          <w:ilvl w:val="0"/>
          <w:numId w:val="2"/>
        </w:numPr>
      </w:pPr>
      <w:r>
        <w:t xml:space="preserve">New RO water treatment plant using Floridan Aquifer wells under design</w:t>
      </w:r>
    </w:p>
    <w:p>
      <w:pPr>
        <w:pStyle w:val="Heading1"/>
      </w:pPr>
      <w:r>
        <w:t xml:space="preserve">DEVELOPMENT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Investment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Cap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RM-10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$1.0M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RM-15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$1.4M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RM-20 Rezone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$2.0M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sz w:val="18"/>
                <w:szCs w:val="18"/>
              </w:rPr>
              <w:t xml:space="preserve">PHASED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6+10=16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$2.9M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6.9%</w:t>
            </w:r>
          </w:p>
        </w:tc>
      </w:tr>
    </w:tbl>
    <w:p>
      <w:pPr>
        <w:pStyle w:val="Heading1"/>
      </w:pPr>
      <w:r>
        <w:t xml:space="preserve">KEY QUESTIONS FOR CITY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sz w:val="20"/>
          <w:szCs w:val="20"/>
        </w:rPr>
        <w:t xml:space="preserve">What uses permitted in 200-ft zone?</w:t>
      </w:r>
      <w:r>
        <w:rPr>
          <w:color w:val="666666"/>
          <w:sz w:val="18"/>
          <w:szCs w:val="18"/>
        </w:rPr>
        <w:t xml:space="preserve"> (Parking? Stormwater? Landscaping?)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sz w:val="20"/>
          <w:szCs w:val="20"/>
        </w:rPr>
        <w:t xml:space="preserve">Will city support Development Agreement</w:t>
      </w:r>
      <w:r>
        <w:rPr>
          <w:color w:val="666666"/>
          <w:sz w:val="18"/>
          <w:szCs w:val="18"/>
        </w:rPr>
        <w:t xml:space="preserve"> for Phase 2 rights when well abandoned?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sz w:val="20"/>
          <w:szCs w:val="20"/>
        </w:rPr>
        <w:t xml:space="preserve">Current zoning RM-10 or RM-15?</w:t>
      </w:r>
      <w:r>
        <w:rPr>
          <w:color w:val="666666"/>
          <w:sz w:val="18"/>
          <w:szCs w:val="18"/>
        </w:rPr>
        <w:t xml:space="preserve"> (post Oct 2024 citywide rezoning)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sz w:val="20"/>
          <w:szCs w:val="20"/>
        </w:rPr>
        <w:t xml:space="preserve">Is 10-year timeline in CIP?</w:t>
      </w:r>
      <w:r>
        <w:rPr>
          <w:color w:val="666666"/>
          <w:sz w:val="18"/>
          <w:szCs w:val="18"/>
        </w:rPr>
        <w:t xml:space="preserve"> Can we get it in writing?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Can we get phased site plan approval?</w:t>
      </w:r>
    </w:p>
    <w:p>
      <w:pPr>
        <w:pStyle w:val="Heading1"/>
      </w:pPr>
      <w:r>
        <w:t xml:space="preserve">RECOMMENDED STRATEGY</w:t>
      </w:r>
    </w:p>
    <w:p>
      <w:pPr>
        <w:shd w:fill="D5F5E3" w:val="clear"/>
        <w:spacing w:after="100"/>
      </w:pPr>
      <w:r>
        <w:rPr>
          <w:b/>
          <w:bCs/>
          <w:sz w:val="22"/>
          <w:szCs w:val="22"/>
        </w:rPr>
        <w:t xml:space="preserve">PHASED DEVELOPMENT: 6 units NOW + 10 units in ~10 years = 16 total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b/>
          <w:bCs/>
        </w:rPr>
        <w:t xml:space="preserve">Phase 1: </w:t>
      </w:r>
      <w:r>
        <w:t xml:space="preserve">Build 6-unit building on buildable area immediately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b/>
          <w:bCs/>
        </w:rPr>
        <w:t xml:space="preserve">Phase 2: </w:t>
      </w:r>
      <w:r>
        <w:t xml:space="preserve">Add 10 units when easement vacated (~2035)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392B"/>
        </w:rPr>
        <w:t xml:space="preserve">CRITICAL: </w:t>
      </w:r>
      <w:r>
        <w:t xml:space="preserve">Secure Development Agreement guaranteeing Phase 2 rights</w:t>
      </w:r>
    </w:p>
    <w:p>
      <w:pPr>
        <w:spacing w:before="150"/>
        <w:jc w:val="center"/>
      </w:pPr>
      <w:r>
        <w:rPr>
          <w:color w:val="666666"/>
          <w:sz w:val="16"/>
          <w:szCs w:val="16"/>
        </w:rPr>
        <w:t xml:space="preserve">SPD-2025-002 | ML Feasibility Score: 58.5 (C) | Full analysis in Sandy_Pines_PreApp_Report_Dec16.docx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150" w:after="50"/>
      <w:outlineLvl w:val="0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2025-12-16T14:54:13.723Z</dcterms:created>
  <dcterms:modified xsi:type="dcterms:W3CDTF">2025-12-16T14:54:13.724Z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