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BIDDEED.AI / ZONEWISE</w:t>
      </w:r>
    </w:p>
    <w:p>
      <w:pPr>
        <w:jc w:val="center"/>
      </w:pPr>
      <w:r>
        <w:rPr>
          <w:color w:val="2563EB"/>
          <w:sz w:val="36"/>
          <w:szCs w:val="36"/>
        </w:rPr>
        <w:t xml:space="preserve">Product Requirements Document</w:t>
      </w:r>
    </w:p>
    <w:p>
      <w:pPr>
        <w:spacing w:before="400"/>
        <w:jc w:val="center"/>
      </w:pPr>
      <w:r>
        <w:rPr>
          <w:b/>
          <w:bCs/>
          <w:color w:val="22C55E"/>
          <w:sz w:val="28"/>
          <w:szCs w:val="28"/>
        </w:rPr>
        <w:t xml:space="preserve">Version 4.0 | FINAL</w:t>
      </w:r>
    </w:p>
    <w:p>
      <w:pPr>
        <w:spacing w:before="600"/>
        <w:jc w:val="center"/>
      </w:pPr>
      <w:r>
        <w:rPr>
          <w:i/>
          <w:iCs/>
          <w:color w:val="666666"/>
          <w:sz w:val="24"/>
          <w:szCs w:val="24"/>
        </w:rPr>
        <w:t xml:space="preserve">"Claude AI for Real Estate"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January 25, 2026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Prepared by: Ariel Shapira, Founder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Everest Capital USA | BidDeed.AI | ZoneWise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BidDeed.AI / ZoneWise is a unified real estate intelligence platform that combines foreclosure auction analysis with zoning and land use intelligence. The platform processes 298 unique KPIs through a 12-stage LangGraph pipeline, displayed via a Mapbox-powered split-screen UI with shadcn components.</w:t>
      </w:r>
    </w:p>
    <w:p>
      <w:pPr>
        <w:pStyle w:val="Heading2"/>
      </w:pPr>
      <w:r>
        <w:t xml:space="preserve">Mission Statement</w:t>
      </w:r>
    </w:p>
    <w:p>
      <w:pPr>
        <w:spacing w:before="200" w:after="200"/>
        <w:jc w:val="center"/>
      </w:pPr>
      <w:r>
        <w:rPr>
          <w:b/>
          <w:bCs/>
          <w:i/>
          <w:iCs/>
          <w:color w:val="1E3A5F"/>
          <w:sz w:val="26"/>
          <w:szCs w:val="26"/>
        </w:rPr>
        <w:t xml:space="preserve">"Distressed Assets Decoded. For Everyone. Everywhere."</w:t>
      </w:r>
    </w:p>
    <w:p>
      <w:pPr>
        <w:pStyle w:val="Heading2"/>
      </w:pPr>
      <w:r>
        <w:t xml:space="preserve">Core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BidDeed/ZoneWise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PropertyOnion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Gridics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KPIs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Predictions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XGBoost 16 KPIs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12 KPIs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⚠️ 3 KPIs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Data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62 KPIs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45 KPIs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NLP Chat Interface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Claude AI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Drive for Dollars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Integrated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 None</w:t>
            </w:r>
          </w:p>
        </w:tc>
      </w:tr>
    </w:tbl>
    <w:p>
      <w:pPr>
        <w:pStyle w:val="Heading2"/>
      </w:pPr>
      <w:r>
        <w:t xml:space="preserve">Value Proposition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 Deals (1/quarter × $50K)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$200,000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Avoided Losses (1/quarter × $100K)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$400,000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ANNUAL VALUE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$300,000 - $400,000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Annual Platform Cost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$3,300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298 KPI Framework</w:t>
      </w:r>
    </w:p>
    <w:p>
      <w:pPr>
        <w:spacing w:after="200"/>
      </w:pPr>
      <w:r>
        <w:rPr>
          <w:sz w:val="22"/>
          <w:szCs w:val="22"/>
        </w:rPr>
        <w:t xml:space="preserve">The platform processes 298 unique Key Performance Indicators organized into 17 categories. This represents 3x more data points than PropertyOnion (96 KPIs).</w:t>
      </w:r>
    </w:p>
    <w:p>
      <w:pPr>
        <w:pStyle w:val="Heading2"/>
      </w:pPr>
      <w:r>
        <w:t xml:space="preserve">KPI Distribution by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Range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Identification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ZW-001 to ZW-012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&amp; Land 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ZW-013 to ZW-074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Information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ZW-075 to ZW-092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RealForeclose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ZW-093 to ZW-114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Clerk/BCPAO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 &amp; Encumbrances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ZW-115 to ZW-134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Predictions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ZW-135 to ZW-150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Physical Characteristics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ZW-151 to ZW-164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Investment Scoring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ZW-165 to ZW-176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ZW-177 to ZW-190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API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ZW-191 to ZW-204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Comparable Sales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ZW-205 to ZW-220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BCPAO/MLS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ZW-221 to ZW-232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CMA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ZW-233 to ZW-248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ZW-249 to ZW-258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Flags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ZW-259 to ZW-264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Development Process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ZW-265 to ZW-280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ZW-281 to ZW-298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FEMA/GIS</w:t>
            </w:r>
          </w:p>
        </w:tc>
      </w:tr>
    </w:tbl>
    <w:p>
      <w:pPr>
        <w:spacing w:before="100"/>
        <w:jc w:val="right"/>
      </w:pPr>
      <w:r>
        <w:rPr>
          <w:b/>
          <w:bCs/>
          <w:color w:val="1E3A5F"/>
          <w:sz w:val="22"/>
          <w:szCs w:val="22"/>
        </w:rPr>
        <w:t xml:space="preserve">TOTAL: 298 KPIs</w:t>
      </w:r>
    </w:p>
    <w:p>
      <w:r>
        <w:br w:type="page"/>
      </w:r>
    </w:p>
    <w:p>
      <w:pPr>
        <w:pStyle w:val="Heading1"/>
      </w:pPr>
      <w:r>
        <w:t xml:space="preserve">3. Drive for Dollars (D4D) Module</w:t>
      </w:r>
    </w:p>
    <w:p>
      <w:pPr>
        <w:spacing w:after="200"/>
      </w:pPr>
      <w:r>
        <w:rPr>
          <w:sz w:val="22"/>
          <w:szCs w:val="22"/>
        </w:rPr>
        <w:t xml:space="preserve">The D4D module enables field research with optimized driving routes, on-site property assessment, photo capture, and real-time ZoneWise 20-phase analysis. This is a key differentiator not available in any competitor platform.</w:t>
      </w:r>
    </w:p>
    <w:p>
      <w:pPr>
        <w:pStyle w:val="Heading2"/>
      </w:pPr>
      <w:r>
        <w:t xml:space="preserve">January 28, 2026 Palm Bay Auction - Field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Status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Bid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1470 Country Club Dr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5/3 2,552sf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VACANT 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$173,000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BID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771 Vantage St SE ⭐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1,536sf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FIND (MCS)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$71,000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 PURSUE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170 Bayamo Ave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1,456sf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plates on cars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$108,000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1889 Brookside St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1,380sf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Flat tire car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$102,000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763 Vantage St 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2/2 1,156sf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Likely vacant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$72,000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1511 Joshua Dr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Condo 3/2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OCCUPIED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1313 Vista Oaks Cir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Condo 3/2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HOA Issues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</w:tr>
    </w:tbl>
    <w:p>
      <w:pPr>
        <w:pStyle w:val="Heading3"/>
      </w:pPr>
      <w:r>
        <w:t xml:space="preserve">D4D Discovery: 771 Vantage St SE</w:t>
      </w:r>
    </w:p>
    <w:p>
      <w:pPr>
        <w:spacing w:after="100"/>
      </w:pPr>
      <w:r>
        <w:rPr>
          <w:sz w:val="22"/>
          <w:szCs w:val="22"/>
        </w:rPr>
        <w:t xml:space="preserve">While driving to auction property 763 Vantage, we discovered 771 Vantage next door - a larger, more distressed property not on the auction list. This exemplifies the value of Drive for Dollars: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771 Vantage St SE, Palm Bay FL 32909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MCS (Mortgage Contracting Services)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866-563-1100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 Order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M15335934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VACANT &amp; ABANDONED (since July 2025)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1,536 sqft (vs 1,156 at 763)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Target Price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$55,000 - $71,000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Larger, more distressed, no auction competition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UI/UX Specification</w:t>
      </w:r>
    </w:p>
    <w:p>
      <w:pPr>
        <w:spacing w:after="200"/>
      </w:pPr>
      <w:r>
        <w:rPr>
          <w:sz w:val="22"/>
          <w:szCs w:val="22"/>
        </w:rPr>
        <w:t xml:space="preserve">The platform uses a split-screen interface inspired by Claude.ai, with shadcn/ui components for a professional, responsive design. The left panel (40%) contains the NLP chat and property list, while the right panel (60%) displays Mapbox maps and 298 KPI artifacts.</w:t>
      </w:r>
    </w:p>
    <w:p>
      <w:pPr>
        <w:pStyle w:val="Heading2"/>
      </w:pPr>
      <w:r>
        <w:t xml:space="preserve">shadcn Component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PropertyOnion Parity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 with BCPAO photos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BID/REVIEW/SKIP/D4D labels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calendar (Month/Day view)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artifact tabs (vs 1 page)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County/filter dropdowns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Parity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Bid/Judgment ratio bar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🆕 Exclusive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Dialog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detail modal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 priority, comps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Enhanced</w:t>
            </w:r>
          </w:p>
        </w:tc>
      </w:tr>
    </w:tbl>
    <w:p>
      <w:pPr>
        <w:pStyle w:val="Heading2"/>
      </w:pPr>
      <w:r>
        <w:t xml:space="preserve">Mapbox Interactive Maps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Source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Scale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ZW-179 median_home_value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 → Red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Appreciation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ZW-198 appreciation_yoy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→ Green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Vacancy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ZW-186 vacancy_rate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 → Red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Income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ZW-178 median_income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Yellow → Green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ROI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ZW-173 estimated_roi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→ Green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Heatmap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ZW-257 risk_score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 → Red</w:t>
            </w:r>
          </w:p>
        </w:tc>
      </w:tr>
    </w:tbl>
    <w:p>
      <w:pPr>
        <w:pStyle w:val="Heading3"/>
      </w:pPr>
      <w:r>
        <w:t xml:space="preserve">Property Pin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BID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#EAB308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#9CA3AF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 D4D FIND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#F59E0B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Composite Scoring Engine</w:t>
      </w:r>
    </w:p>
    <w:p>
      <w:pPr>
        <w:spacing w:after="200"/>
      </w:pPr>
      <w:r>
        <w:rPr>
          <w:sz w:val="22"/>
          <w:szCs w:val="22"/>
        </w:rPr>
        <w:t xml:space="preserve">The decision engine combines three scoring components with weighted averaging to produce actionable BID/REVIEW/SKIP recommendations.</w:t>
      </w:r>
    </w:p>
    <w:p>
      <w:pPr>
        <w:pStyle w:val="Heading2"/>
      </w:pPr>
      <w:r>
        <w:t xml:space="preserve">Scoring Formula</w:t>
      </w:r>
    </w:p>
    <w:p>
      <w:pPr>
        <w:shd w:fill="F8FAFC" w:val="clear"/>
        <w:spacing w:before="200" w:after="200"/>
        <w:jc w:val="center"/>
      </w:pPr>
      <w:r>
        <w:rPr>
          <w:b/>
          <w:bCs/>
          <w:color w:val="1E3A5F"/>
          <w:sz w:val="28"/>
          <w:szCs w:val="28"/>
        </w:rPr>
        <w:t xml:space="preserve">COMPOSITE = HBU (30%) + CMA (30%) + ML (40%)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KPIs Used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 Score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ZW-221 to ZW-232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Highest &amp; Best Use Analysis (4-test methodology)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CMA Score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ZW-233 to ZW-248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Comparable Market Analysis with adjustments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Score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ZW-135 to ZW-150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 third-party purchase probability</w:t>
            </w:r>
          </w:p>
        </w:tc>
      </w:tr>
    </w:tbl>
    <w:p>
      <w:pPr>
        <w:pStyle w:val="Heading2"/>
      </w:pPr>
      <w:r>
        <w:t xml:space="preserve">Decision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Bid/Judgment Ratio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75%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BID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60-74%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60-79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60%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60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</w:tr>
    </w:tbl>
    <w:p>
      <w:pPr>
        <w:pStyle w:val="Heading2"/>
      </w:pPr>
      <w:r>
        <w:t xml:space="preserve">Red Flag Auto-Skip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ZW-259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HOA Foreclosure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Plaintiff is HOA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Auto-SKIP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Senior Lien Survives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First mortgage &gt; judgment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Auto-SKIP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 Defect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Clouded title detected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Auto-SKIP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Bankruptcy Filed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BK case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Auto-SKIP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 NOT BID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critical issue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Auto-SKIP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Technology Stack</w:t>
      </w:r>
    </w:p>
    <w:p>
      <w:pPr>
        <w:pStyle w:val="Heading2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fork (React + Vite)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UI base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Professional UI components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Interactive maps &amp; heatmaps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state management</w:t>
            </w:r>
          </w:p>
        </w:tc>
      </w:tr>
    </w:tbl>
    <w:p>
      <w:pPr>
        <w:pStyle w:val="Heading2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(PostgreSQL + pgvector)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data store + embeddings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WebSocket updates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Routing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LiteLLM + Smart Router V6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Multi-provider LLM 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12-stage pipeline orchestration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 (scikit-learn)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models</w:t>
            </w:r>
          </w:p>
        </w:tc>
      </w:tr>
    </w:tbl>
    <w:p>
      <w:pPr>
        <w:pStyle w:val="Heading2"/>
      </w:pPr>
      <w:r>
        <w:t xml:space="preserve">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deployment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Automated pipelines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Scale Compute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50+ county processing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Photos &amp; documents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Foundation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1-8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framework, DFD, UI/UX spec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 Implementation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9-12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components, Mapbox integration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🔲 IN PROGRESS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MVP Launch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deployment, internal alpha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🔲 PLANNED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Multi-County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Florida counties, 3K auctions/month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🔲 PLANNED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Document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Framework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docs/data/KPI_FRAMEWORK_298_COMPLETE.md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DFD Architecture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docs/architecture/DFD_CLAUDE_AI_REAL_ESTATE_298_KPI.md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UI/UX Specification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docs/architecture/UI_UX_MAPBOX_SPLIT_SCREEN_SPECIFICATION.md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Master Integration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docs/architecture/MASTER_INTEGRATION.md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Stack Spec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docs/architecture/FULL_STACK_SPECIFICATION.md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docs/planning/EXECUTION_PLAN_12_WEEKS.md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PRD V4.0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Everest Capital USA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FINAL PRD V4.0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Claude AI for Real Estate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2026-01-24T06:11:28.079Z</dcterms:created>
  <dcterms:modified xsi:type="dcterms:W3CDTF">2026-01-24T06:11:28.080Z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