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 xml:space="preserve">Scala-based </w:t>
      </w:r>
      <w:r>
        <w:rPr>
          <w:rStyle w:val="Fontstyle01"/>
          <w:color w:val="0000FF"/>
          <w:sz w:val="24"/>
        </w:rPr>
        <w:t xml:space="preserve">build definition </w:t>
      </w:r>
      <w:r>
        <w:rPr>
          <w:rStyle w:val="Fontstyle01"/>
          <w:sz w:val="24"/>
        </w:rPr>
        <w:t>that can use the full flexibility of Scala code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rStyle w:val="Fontstyle01"/>
          <w:sz w:val="24"/>
        </w:rPr>
        <w:t xml:space="preserve">Continuous compilation and testing with </w:t>
      </w:r>
      <w:r>
        <w:rPr>
          <w:rStyle w:val="Fontstyle01"/>
          <w:color w:val="0000FF"/>
          <w:sz w:val="24"/>
        </w:rPr>
        <w:t>triggered execution</w:t>
      </w:r>
    </w:p>
    <w:p>
      <w:pPr>
        <w:pStyle w:val="Normal"/>
        <w:rPr>
          <w:rStyle w:val="Fontstyle01"/>
          <w:color w:val="0000FF"/>
          <w:sz w:val="24"/>
        </w:rPr>
      </w:pPr>
      <w:r>
        <w:rPr>
          <w:color w:val="0000FF"/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Generates documentation with scaladoc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>• Supports mixed Scala/</w:t>
      </w:r>
      <w:r>
        <w:rPr>
          <w:rStyle w:val="Fontstyle01"/>
          <w:color w:val="0000FF"/>
          <w:sz w:val="24"/>
        </w:rPr>
        <w:t xml:space="preserve">Java </w:t>
      </w:r>
      <w:r>
        <w:rPr>
          <w:rStyle w:val="Fontstyle01"/>
          <w:sz w:val="24"/>
        </w:rPr>
        <w:t>projects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Supports </w:t>
      </w:r>
      <w:r>
        <w:rPr>
          <w:rStyle w:val="Fontstyle01"/>
          <w:color w:val="0000FF"/>
          <w:sz w:val="24"/>
        </w:rPr>
        <w:t xml:space="preserve">testing </w:t>
      </w:r>
      <w:r>
        <w:rPr>
          <w:rStyle w:val="Fontstyle01"/>
          <w:sz w:val="24"/>
        </w:rPr>
        <w:t>with ScalaCheck, specs, and ScalaTest. JUnit is supported by a plugin.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Starts the Scala REPL with project classes and dependencies on the classpath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External project support (list a git repository as a dependency!)</w:t>
      </w:r>
      <w:r>
        <w:rPr>
          <w:rFonts w:ascii="LMRoman10-Regular-Identity-H" w:hAnsi="LMRoman10-Regular-Identity-H"/>
          <w:color w:val="000000"/>
          <w:sz w:val="24"/>
          <w:szCs w:val="20"/>
        </w:rPr>
        <w:br/>
      </w:r>
      <w:r>
        <w:rPr>
          <w:rStyle w:val="Fontstyle01"/>
          <w:sz w:val="24"/>
        </w:rPr>
        <w:t xml:space="preserve">• </w:t>
      </w:r>
      <w:bookmarkStart w:id="0" w:name="OLE_LINK2"/>
      <w:bookmarkStart w:id="1" w:name="OLE_LINK1"/>
      <w:r>
        <w:rPr>
          <w:rStyle w:val="Fontstyle01"/>
          <w:color w:val="0000FF"/>
          <w:sz w:val="24"/>
        </w:rPr>
        <w:t>Parallel task execution</w:t>
      </w:r>
      <w:bookmarkEnd w:id="0"/>
      <w:bookmarkEnd w:id="1"/>
      <w:r>
        <w:rPr>
          <w:rStyle w:val="Fontstyle01"/>
          <w:sz w:val="24"/>
        </w:rPr>
        <w:t>, including parallel test execution</w:t>
      </w:r>
    </w:p>
    <w:p>
      <w:pPr>
        <w:pStyle w:val="Normal"/>
        <w:rPr>
          <w:rStyle w:val="Fontstyle01"/>
          <w:sz w:val="24"/>
        </w:rPr>
      </w:pPr>
      <w:r>
        <w:rPr>
          <w:sz w:val="24"/>
        </w:rPr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Lazy val root = (project in file(“.”))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>.Settings(</w:t>
      </w:r>
    </w:p>
    <w:p>
      <w:pPr>
        <w:pStyle w:val="Normal"/>
        <w:rPr>
          <w:rStyle w:val="Fontstyle01"/>
          <w:sz w:val="24"/>
        </w:rPr>
      </w:pPr>
      <w:r>
        <w:rPr>
          <w:rStyle w:val="Fontstyle01"/>
          <w:sz w:val="24"/>
        </w:rPr>
        <w:tab/>
        <w:t>Name := “decisive”,</w:t>
      </w:r>
    </w:p>
    <w:p>
      <w:pPr>
        <w:pStyle w:val="Normal"/>
        <w:rPr>
          <w:rStyle w:val="Fontstyle01"/>
          <w:sz w:val="24"/>
        </w:rPr>
      </w:pPr>
      <w:bookmarkStart w:id="2" w:name="_GoBack"/>
      <w:bookmarkEnd w:id="2"/>
      <w:r>
        <w:rPr>
          <w:rStyle w:val="Fontstyle01"/>
          <w:sz w:val="24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Style w:val="Fontstyle01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Fontstyle01"/>
          <w:sz w:val="24"/>
        </w:rPr>
      </w:pPr>
      <w:r>
        <w:rPr>
          <w:sz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2">
        <w:r>
          <w:rPr>
            <w:rStyle w:val="Fontstyle01"/>
            <w:sz w:val="24"/>
          </w:rPr>
          <w:t>https://www.packtpub.com/mapt/book/application_development/9781783282678/3/ch03lvl1sec21/resolvers</w:t>
        </w:r>
      </w:hyperlink>
    </w:p>
    <w:p>
      <w:pPr>
        <w:pStyle w:val="TextBody"/>
        <w:widowControl/>
        <w:bidi w:val="0"/>
        <w:spacing w:lineRule="auto" w:line="276" w:before="0" w:after="20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+= name at location</w:t>
      </w:r>
      <w:r>
        <w:rPr>
          <w:rStyle w:val="Fontstyle01"/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resolvers += "releases" at "http://oss.sonatype.org/content/repositories/releases"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82" w:right="75" w:hanging="283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++= Seq (name1 at location1, name2 at location2)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resolvers ++= Seq("snapshots" at "http://oss.sonatype.org/content/repositories/snapshots",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"releases" at "http://oss.sonatype.org/content/repositories/releases") 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82" w:right="75" w:hanging="283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highlight w:val="red"/>
          <w:lang w:val="en-US"/>
        </w:rPr>
        <w:t>resolvers := Seq (name1 at location1, name2 at location2)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07" w:right="0" w:hanging="0"/>
        <w:rPr>
          <w:rFonts w:ascii="Lato;Helvetica;sans-serif" w:hAnsi="Lato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90" w:space="1" w:color="456F9E"/>
          <w:lang w:val="en-US"/>
        </w:rPr>
        <w:t>For example: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resolvers := Seq("sgodbillon" at "https://bitbucket.org/sgodbillon/repository/raw/master/snapshots/",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"Typesafe backup repo" at "http://repo.typesafe.com/typesafe/repo/",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"Maven repo1" at "http://repo1.maven.org/")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707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</w:t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lang w:val="en-US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  <w:lang w:val="en-US"/>
        </w:rPr>
        <w:t>You can also add their own local Maven repository as a resource using the following syntax:</w:t>
      </w:r>
    </w:p>
    <w:p>
      <w:pPr>
        <w:pStyle w:val="PreformattedText"/>
        <w:widowControl/>
        <w:pBdr>
          <w:top w:val="single" w:sz="6" w:space="8" w:color="CCCCCC"/>
          <w:left w:val="single" w:sz="60" w:space="8" w:color="358CCB"/>
          <w:bottom w:val="single" w:sz="6" w:space="8" w:color="CCCCCC"/>
          <w:right w:val="single" w:sz="6" w:space="8" w:color="CCCCCC"/>
        </w:pBdr>
        <w:shd w:val="clear" w:fill="FDFDFD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resolvers += "Local Maven Repository" at...</w:t>
      </w:r>
    </w:p>
    <w:p>
      <w:pPr>
        <w:pStyle w:val="TextBody"/>
        <w:widowControl/>
        <w:spacing w:before="0" w:after="0"/>
        <w:ind w:left="0" w:right="0" w:hanging="0"/>
        <w:rPr>
          <w:rFonts w:ascii="Lato;Helvetica;sans-serif" w:hAnsi="Lato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pBdr>
          <w:bottom w:val="single" w:sz="2" w:space="2" w:color="000000"/>
        </w:pBdr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sbt clear console &gt; 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Ctrl+L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Roman10-Regular-Identity-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ato">
    <w:altName w:val="Helvetica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53614"/>
    <w:rPr>
      <w:rFonts w:ascii="LMRoman10-Regular-Identity-H" w:hAnsi="LMRoman10-Regular-Identity-H"/>
      <w:b w:val="false"/>
      <w:bCs w:val="false"/>
      <w:i w:val="false"/>
      <w:iCs w:val="false"/>
      <w:color w:val="000000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acktpub.com/mapt/book/application_development/9781783282678/3/ch03lvl1sec21/resolv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Application>LibreOffice/5.1.6.2$Linux_X86_64 LibreOffice_project/10m0$Build-2</Application>
  <Pages>2</Pages>
  <Words>171</Words>
  <Characters>1324</Characters>
  <CharactersWithSpaces>1492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2018-04-06T10:06:00Z</dcterms:created>
  <dc:creator>Windows User</dc:creator>
  <dc:description/>
  <dc:language>en-IN</dc:language>
  <cp:lastModifiedBy/>
  <dcterms:modified xsi:type="dcterms:W3CDTF">2018-05-15T18:40:17Z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