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Architectural concept report</w:t>
      </w:r>
    </w:p>
    <w:p>
      <w:pPr>
        <w:pStyle w:val="Subtitle"/>
      </w:pPr>
      <w:r>
        <w:t xml:space="preserve">Spatial programme, plans, elevations and sections</w:t>
      </w:r>
    </w:p>
    <w:p>
      <w:pPr>
        <w:pStyle w:val="Heading1"/>
      </w:pPr>
      <w:r>
        <w:t xml:space="preserve">Uitbreiding moskee Haci Bayram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Design intent</w:t>
      </w:r>
    </w:p>
    <w:p>
      <w:pPr>
        <w:pStyle w:val="Normal"/>
      </w:pPr>
      <w:r>
        <w:t xml:space="preserve">The extension is arranged as a compact 7 x 10 m volume connected schematically to the existing mosque. A flat roof and simple facade rhythm support a clear and economical concept.</w:t>
      </w:r>
    </w:p>
    <w:p>
      <w:pPr>
        <w:pStyle w:val="Heading1"/>
      </w:pPr>
      <w:r>
        <w:t xml:space="preserve">2. Ground floor</w:t>
      </w:r>
    </w:p>
    <w:p>
      <w:pPr>
        <w:pStyle w:val="Normal"/>
      </w:pPr>
      <w:r>
        <w:t xml:space="preserve">The ground floor contains a 43.40 m2 prayer hall and a 26.60 m2 service strip with entrance, stair, WC and ablution space.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Field 1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Prayer hall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43.40 m2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Entrance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8.36 m2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Stair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6.84 m2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WC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5.32 m2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Ablution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6.08 m2</w:t>
            </w:r>
          </w:p>
        </w:tc>
      </w:tr>
    </w:tbl>
    <w:p>
      <w:pPr>
        <w:pStyle w:val="Heading1"/>
      </w:pPr>
      <w:r>
        <w:t xml:space="preserve">3. First floor</w:t>
      </w:r>
    </w:p>
    <w:p>
      <w:pPr>
        <w:pStyle w:val="Normal"/>
      </w:pPr>
      <w:r>
        <w:t xml:space="preserve">The first floor contains a 40.60 m2 women's prayer hall and supporting classroom, stair, canteen and sanitary/store spaces.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Field 1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Prayer hall women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40.60 m2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Classroom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9.24 m2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Stair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7.56 m2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Canteen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6.30 m2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Sanitary/store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6.30 m2</w:t>
            </w:r>
          </w:p>
        </w:tc>
      </w:tr>
    </w:tbl>
    <w:p>
      <w:pPr>
        <w:pStyle w:val="Heading1"/>
      </w:pPr>
      <w:r>
        <w:t xml:space="preserve">4. External appearance</w:t>
      </w:r>
    </w:p>
    <w:p>
      <w:pPr>
        <w:pStyle w:val="Normal"/>
      </w:pPr>
      <w:r>
        <w:t xml:space="preserve">Generated elevations use light masonry, recessed frames and a parapet roof line. Final material selection and integration with the existing building remain design tasks.</w:t>
      </w:r>
    </w:p>
    <w:p>
      <w:pPr>
        <w:pStyle w:val="Heading1"/>
      </w:pPr>
      <w:r>
        <w:t xml:space="preserve">5. Required verification</w:t>
      </w:r>
    </w:p>
    <w:p>
      <w:pPr>
        <w:pStyle w:val="Normal"/>
      </w:pPr>
      <w:r>
        <w:t xml:space="preserve">All geometry is a generated concept based on a 7 x 10 m two-storey extension and must be reconciled with a current survey and cadastral control.</w:t>
      </w:r>
    </w:p>
    <w:p>
      <w:pPr>
        <w:pStyle w:val="Normal"/>
      </w:pPr>
      <w:r>
        <w:t xml:space="preserve">Structural, geotechnical, fire-safety, ventilation, parking and AERIUS conclusions require validation and signature by the responsible professionals.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Architectural concept report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