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Structural and foundation concept report</w:t>
      </w:r>
    </w:p>
    <w:p>
      <w:pPr>
        <w:pStyle w:val="Subtitle"/>
      </w:pPr>
      <w:r>
        <w:t xml:space="preserve">Load path, structural grid and synthetic foundation basis</w:t>
      </w:r>
    </w:p>
    <w:p>
      <w:pPr>
        <w:pStyle w:val="Heading1"/>
      </w:pPr>
      <w:r>
        <w:t xml:space="preserve">Uitbreiding moskee Haci Bayram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Structural scheme</w:t>
      </w:r>
    </w:p>
    <w:p>
      <w:pPr>
        <w:pStyle w:val="Normal"/>
      </w:pPr>
      <w:r>
        <w:t xml:space="preserve">A regular three-by-three column grid is used as a conceptual load path. Beams transfer floor and roof loads to columns and the foundation system. Final materials and member sizes are not selected in this concept issue.</w:t>
      </w:r>
    </w:p>
    <w:p>
      <w:pPr>
        <w:pStyle w:val="Heading1"/>
      </w:pPr>
      <w:r>
        <w:t xml:space="preserve">2. Foundation concept</w:t>
      </w:r>
    </w:p>
    <w:p>
      <w:pPr>
        <w:pStyle w:val="Normal"/>
      </w:pPr>
      <w:r>
        <w:t xml:space="preserve">The simulated foundation uses a continuous 1.50 m wide and 0.40 m high strip with a 0.50 x 0.60 m beam. Groundwater is assumed at P=-0.50 m.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3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Layer 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0.0 to -0.8 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synthetic sand fill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Layer 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-0.8 to -2.5 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synthetic soft clay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Layer 3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-2.5 to -8.0 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synthetic medium-dense sand</w:t>
            </w:r>
          </w:p>
        </w:tc>
      </w:tr>
    </w:tbl>
    <w:p>
      <w:pPr>
        <w:pStyle w:val="Heading1"/>
      </w:pPr>
      <w:r>
        <w:t xml:space="preserve">3. Risks</w:t>
      </w:r>
    </w:p>
    <w:p>
      <w:pPr>
        <w:pStyle w:val="Normal"/>
      </w:pPr>
      <w:r>
        <w:t xml:space="preserve">Settlement and differential movement at the new-to-existing connection require explicit assessment. Soil profile, bearing resistance, stiffness, reinforcement and detailing are not professional conclusions.</w:t>
      </w:r>
    </w:p>
    <w:p>
      <w:pPr>
        <w:pStyle w:val="Heading1"/>
      </w:pPr>
      <w:r>
        <w:t xml:space="preserve">4. Required evidence</w:t>
      </w:r>
    </w:p>
    <w:p>
      <w:pPr>
        <w:pStyle w:val="Normal"/>
      </w:pPr>
      <w:r>
        <w:t xml:space="preserve">Current structural survey and connection assessment (REQ-103).</w:t>
      </w:r>
    </w:p>
    <w:p>
      <w:pPr>
        <w:pStyle w:val="Normal"/>
      </w:pPr>
      <w:r>
        <w:t xml:space="preserve">Ground investigation and signed foundation advice (REQ-104).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Structural and foundation concept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