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Project Phoenix</w:t>
      </w:r>
    </w:p>
    <w:p>
      <w:pPr>
        <w:pStyle w:val="Title"/>
      </w:pPr>
      <w:r>
        <w:t xml:space="preserve">Reinforced Concrete Beam Preliminary Design Report</w:t>
      </w:r>
    </w:p>
    <w:p>
      <w:pPr>
        <w:pStyle w:val="Warning"/>
      </w:pPr>
      <w:r>
        <w:t xml:space="preserve">PRELIMINARY STRUCTURAL DESIGN - ENGINEER REVIEW REQUIRED</w:t>
      </w:r>
    </w:p>
    <w:p>
      <w:pPr>
        <w:pStyle w:val="Heading1"/>
      </w:pPr>
      <w:r>
        <w:t xml:space="preserve">Beam RCB-SUR-DEMO-001 - Suriname sketch-input demonstration beam</w:t>
      </w:r>
    </w:p>
    <w:p>
      <w:pPr>
        <w:pStyle w:val="Normal"/>
      </w:pPr>
      <w:r>
        <w:t xml:space="preserve">Span 5.0 m; section 300 x 500 mm.</w:t>
      </w:r>
    </w:p>
    <w:p>
      <w:pPr>
        <w:pStyle w:val="Normal"/>
      </w:pPr>
      <w:r>
        <w:t xml:space="preserve">Materials: C30/37 concrete and B500B reinforcement.</w:t>
      </w:r>
    </w:p>
    <w:p>
      <w:pPr>
        <w:pStyle w:val="Heading1"/>
      </w:pPr>
      <w:r>
        <w:t xml:space="preserve">1. Loads and structural analysis</w:t>
      </w:r>
    </w:p>
    <w:p>
      <w:pPr>
        <w:pStyle w:val="Normal"/>
      </w:pPr>
      <w:r>
        <w:t xml:space="preserve">Self weight is 3.75 kN/m. The maximum ULS moment is 114.188 kNm and the maximum ULS shear is 80.156 kN.</w:t>
      </w:r>
    </w:p>
    <w:p>
      <w:pPr>
        <w:pStyle w:val="Heading1"/>
      </w:pPr>
      <w:r>
        <w:t xml:space="preserve">2. Flexural design</w:t>
      </w:r>
    </w:p>
    <w:p>
      <w:pPr>
        <w:pStyle w:val="Normal"/>
      </w:pPr>
      <w:r>
        <w:t xml:space="preserve">The preliminary bottom reinforcement is 6T12 bottom (As=679 mm2; clear=26 mm). The calculated moment resistance is 123.709 kNm, with utilization 0.923.</w:t>
      </w:r>
    </w:p>
    <w:p>
      <w:pPr>
        <w:pStyle w:val="Heading1"/>
      </w:pPr>
      <w:r>
        <w:t xml:space="preserve">3. Shear design</w:t>
      </w:r>
    </w:p>
    <w:p>
      <w:pPr>
        <w:pStyle w:val="Normal"/>
      </w:pPr>
      <w:r>
        <w:t xml:space="preserve">The preliminary shear reinforcement is 2-leg T8 stirrups @ 200 mm. The governing resistance is 87.331 kN, with utilization 0.918.</w:t>
      </w:r>
    </w:p>
    <w:p>
      <w:pPr>
        <w:pStyle w:val="Heading1"/>
      </w:pPr>
      <w:r>
        <w:t xml:space="preserve">4. Serviceability</w:t>
      </w:r>
    </w:p>
    <w:p>
      <w:pPr>
        <w:pStyle w:val="Normal"/>
      </w:pPr>
      <w:r>
        <w:t xml:space="preserve">Estimated deflection is 6.746 mm against a 20.0 mm limit. Estimated crack width is 0.093 mm against a 0.3 mm limit.</w:t>
      </w:r>
    </w:p>
    <w:p>
      <w:pPr>
        <w:pStyle w:val="Heading1"/>
      </w:pPr>
      <w:r>
        <w:t xml:space="preserve">5. Detailing</w:t>
      </w:r>
    </w:p>
    <w:p>
      <w:pPr>
        <w:pStyle w:val="Normal"/>
      </w:pPr>
      <w:r>
        <w:t xml:space="preserve">Top hanger reinforcement: 2T12 continuous. Design anchorage length: 395 mm. Nominal cover: 40.0 mm.</w:t>
      </w:r>
    </w:p>
    <w:p>
      <w:pPr>
        <w:pStyle w:val="Heading1"/>
      </w:pPr>
      <w:r>
        <w:t xml:space="preserve">6. Checks</w:t>
      </w:r>
    </w:p>
    <w:p>
      <w:pPr>
        <w:pStyle w:val="Normal"/>
      </w:pPr>
      <w:r>
        <w:t xml:space="preserve">CHK-001 - Statics: PASS - Reactions equal total ULS load.</w:t>
      </w:r>
    </w:p>
    <w:p>
      <w:pPr>
        <w:pStyle w:val="Normal"/>
      </w:pPr>
      <w:r>
        <w:t xml:space="preserve">CHK-002 - Flexure resistance: PASS - MEd/MRd = 0.923</w:t>
      </w:r>
    </w:p>
    <w:p>
      <w:pPr>
        <w:pStyle w:val="Normal"/>
      </w:pPr>
      <w:r>
        <w:t xml:space="preserve">CHK-003 - Neutral axis: PASS - x/(xlim*d) = 0.333</w:t>
      </w:r>
    </w:p>
    <w:p>
      <w:pPr>
        <w:pStyle w:val="Normal"/>
      </w:pPr>
      <w:r>
        <w:t xml:space="preserve">CHK-004 - Minimum reinforcement: PASS - As,prov = 678.6 mm2; As,min = 200.9 mm2</w:t>
      </w:r>
    </w:p>
    <w:p>
      <w:pPr>
        <w:pStyle w:val="Normal"/>
      </w:pPr>
      <w:r>
        <w:t xml:space="preserve">CHK-005 - Maximum reinforcement: PASS - As,prov = 678.6 mm2; As,max = 6000.0 mm2</w:t>
      </w:r>
    </w:p>
    <w:p>
      <w:pPr>
        <w:pStyle w:val="Normal"/>
      </w:pPr>
      <w:r>
        <w:t xml:space="preserve">CHK-006 - Bar fit: PASS - 6T12 bottom (As=679 mm2; clear=26 mm)</w:t>
      </w:r>
    </w:p>
    <w:p>
      <w:pPr>
        <w:pStyle w:val="Normal"/>
      </w:pPr>
      <w:r>
        <w:t xml:space="preserve">CHK-007 - Shear resistance: PASS - VEd/VRd = 0.918</w:t>
      </w:r>
    </w:p>
    <w:p>
      <w:pPr>
        <w:pStyle w:val="Normal"/>
      </w:pPr>
      <w:r>
        <w:t xml:space="preserve">CHK-008 - Shear compression strut: PASS - VEd = 80.2 kN; VRd,max = 538.0 kN</w:t>
      </w:r>
    </w:p>
    <w:p>
      <w:pPr>
        <w:pStyle w:val="Normal"/>
      </w:pPr>
      <w:r>
        <w:t xml:space="preserve">CHK-009 - Deflection: PASS - delta = 6.75 mm; limit = 20.00 mm</w:t>
      </w:r>
    </w:p>
    <w:p>
      <w:pPr>
        <w:pStyle w:val="Normal"/>
      </w:pPr>
      <w:r>
        <w:t xml:space="preserve">CHK-010 - Crack width: PASS - wk = 0.093 mm; limit = 0.300 mm</w:t>
      </w:r>
    </w:p>
    <w:p>
      <w:pPr>
        <w:pStyle w:val="Normal"/>
      </w:pPr>
      <w:r>
        <w:t xml:space="preserve">CHK-011 - Anchorage fit: PASS - lb,design = 395 mm; available = 850 mm</w:t>
      </w:r>
    </w:p>
    <w:p>
      <w:pPr>
        <w:pStyle w:val="Normal"/>
      </w:pPr>
      <w:r>
        <w:t xml:space="preserve">CHK-012 - Support bearing: PASS - bearing utilization = 0.087</w:t>
      </w:r>
    </w:p>
    <w:p>
      <w:pPr>
        <w:pStyle w:val="Normal"/>
      </w:pPr>
      <w:r>
        <w:t xml:space="preserve">CHK-013 - Deep-section review gate: PASS - h = 500 mm; mandatory review threshold = 700 mm</w:t>
      </w:r>
    </w:p>
    <w:p>
      <w:pPr>
        <w:pStyle w:val="Normal"/>
      </w:pPr>
      <w:r>
        <w:t xml:space="preserve">CHK-014 - Fire design boundary: PASS - Fire design is excluded and must be completed separately.</w:t>
      </w:r>
    </w:p>
    <w:p>
      <w:pPr>
        <w:pStyle w:val="Normal"/>
      </w:pPr>
      <w:r>
        <w:t xml:space="preserve">CHK-015 - Professional review gate: PASS - All outputs remain preliminary until signed by a competent structural engineer.</w:t>
      </w:r>
    </w:p>
    <w:p>
      <w:pPr>
        <w:pStyle w:val="Normal"/>
      </w:pPr>
      <w:r>
        <w:t xml:space="preserve">CHK-016 - Standard profile declared: PASS - SUR_STRUCTURAL_PRELIMINARY_2026__PROJECT-SPECIFIED EC2 PRELIMINARY BASIS FOR DEMONSTRATION</w:t>
      </w:r>
    </w:p>
    <w:p>
      <w:pPr>
        <w:pStyle w:val="Heading1"/>
      </w:pPr>
      <w:r>
        <w:t xml:space="preserve">7. Limitations</w:t>
      </w:r>
    </w:p>
    <w:p>
      <w:pPr>
        <w:pStyle w:val="Normal"/>
      </w:pPr>
      <w:r>
        <w:t xml:space="preserve">- This is a preliminary design engine and not a signed structural calculation.</w:t>
      </w:r>
    </w:p>
    <w:p>
      <w:pPr>
        <w:pStyle w:val="Normal"/>
      </w:pPr>
      <w:r>
        <w:t xml:space="preserve">- The selected standard profile and National Annex parameters must be confirmed for the project.</w:t>
      </w:r>
    </w:p>
    <w:p>
      <w:pPr>
        <w:pStyle w:val="Normal"/>
      </w:pPr>
      <w:r>
        <w:t xml:space="preserve">- Fire resistance, robustness, seismic design, fatigue and accidental actions are outside this v1.0.0 scope.</w:t>
      </w:r>
    </w:p>
    <w:p>
      <w:pPr>
        <w:pStyle w:val="Normal"/>
      </w:pPr>
      <w:r>
        <w:t xml:space="preserve">- Construction tolerances, bar curtailment, laps, couplers, support-zone detailing and actual load paths require engineer review.</w:t>
      </w:r>
    </w:p>
    <w:p>
      <w:pPr>
        <w:pStyle w:val="Normal"/>
      </w:pPr>
      <w:r>
        <w:t xml:space="preserve">- The 2025 Dutch National Annex introduced shear-related changes; deep sections trigger a mandatory review gate.</w:t>
      </w:r>
    </w:p>
    <w:p>
      <w:pPr>
        <w:pStyle w:val="Warning"/>
      </w:pPr>
      <w:r>
        <w:t xml:space="preserve">This document is not approved for permit, tender or execution use until signed by a competent structural engineer.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0"/>
    </w:rPr>
  </w:style>
  <w:style w:type="paragraph" w:styleId="Title">
    <w:name w:val="Title"/>
    <w:basedOn w:val="Normal"/>
    <w:rPr>
      <w:b/>
      <w:color w:val="17324D"/>
      <w:sz w:val="32"/>
    </w:rPr>
    <w:pPr>
      <w:spacing w:after="180"/>
    </w:pPr>
  </w:style>
  <w:style w:type="paragraph" w:styleId="Heading1">
    <w:name w:val="heading 1"/>
    <w:basedOn w:val="Normal"/>
    <w:rPr>
      <w:b/>
      <w:color w:val="17324D"/>
      <w:sz w:val="26"/>
    </w:rPr>
    <w:pPr>
      <w:spacing w:before="220" w:after="100"/>
    </w:pPr>
  </w:style>
  <w:style w:type="paragraph" w:styleId="Warning">
    <w:name w:val="Warning"/>
    <w:basedOn w:val="Normal"/>
    <w:rPr>
      <w:b/>
      <w:color w:val="9C0006"/>
      <w:sz w:val="20"/>
    </w:rPr>
    <w:pPr>
      <w:shd w:fill="FFC7CE"/>
      <w:spacing w:before="100" w:after="10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