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5EC" w:rsidRPr="00D62E16" w:rsidRDefault="00D725EC" w:rsidP="00FD37EE">
      <w:pPr>
        <w:spacing w:after="0" w:line="240" w:lineRule="auto"/>
        <w:jc w:val="right"/>
        <w:rPr>
          <w:rFonts w:asciiTheme="majorBidi" w:hAnsiTheme="majorBidi" w:cstheme="majorBidi"/>
        </w:rPr>
      </w:pPr>
      <w:r w:rsidRPr="00D62E16">
        <w:rPr>
          <w:rFonts w:asciiTheme="majorBidi" w:hAnsiTheme="majorBidi" w:cstheme="majorBidi"/>
        </w:rPr>
        <w:t>Centre for Marine Socioecology</w:t>
      </w:r>
    </w:p>
    <w:p w:rsidR="00D725EC" w:rsidRPr="00D62E16" w:rsidRDefault="00071447" w:rsidP="00FD37EE">
      <w:pPr>
        <w:spacing w:after="0" w:line="240" w:lineRule="auto"/>
        <w:jc w:val="right"/>
        <w:rPr>
          <w:rFonts w:asciiTheme="majorBidi" w:hAnsiTheme="majorBidi" w:cstheme="majorBidi"/>
        </w:rPr>
      </w:pPr>
      <w:r w:rsidRPr="00D62E16">
        <w:rPr>
          <w:rFonts w:asciiTheme="majorBidi" w:hAnsiTheme="majorBidi" w:cstheme="majorBidi"/>
        </w:rPr>
        <w:t xml:space="preserve">Institute for Marine and Antarctic Studies, </w:t>
      </w:r>
      <w:r w:rsidR="00D725EC" w:rsidRPr="00D62E16">
        <w:rPr>
          <w:rFonts w:asciiTheme="majorBidi" w:hAnsiTheme="majorBidi" w:cstheme="majorBidi"/>
        </w:rPr>
        <w:t>University of Tasmania</w:t>
      </w:r>
    </w:p>
    <w:p w:rsidR="00071447" w:rsidRPr="00D62E16" w:rsidRDefault="00D725EC" w:rsidP="00FD37EE">
      <w:pPr>
        <w:spacing w:after="0" w:line="240" w:lineRule="auto"/>
        <w:jc w:val="right"/>
        <w:rPr>
          <w:rFonts w:asciiTheme="majorBidi" w:hAnsiTheme="majorBidi" w:cstheme="majorBidi"/>
        </w:rPr>
      </w:pPr>
      <w:r w:rsidRPr="00D62E16">
        <w:rPr>
          <w:rFonts w:asciiTheme="majorBidi" w:hAnsiTheme="majorBidi" w:cstheme="majorBidi"/>
        </w:rPr>
        <w:t>Battery Point, Hobart, 7007</w:t>
      </w:r>
    </w:p>
    <w:p w:rsidR="00D725EC" w:rsidRPr="00D62E16" w:rsidRDefault="00D725EC" w:rsidP="00FD37EE">
      <w:pPr>
        <w:spacing w:after="0" w:line="240" w:lineRule="auto"/>
        <w:jc w:val="right"/>
        <w:rPr>
          <w:rFonts w:asciiTheme="majorBidi" w:hAnsiTheme="majorBidi" w:cstheme="majorBidi"/>
        </w:rPr>
      </w:pPr>
      <w:r w:rsidRPr="00D62E16">
        <w:rPr>
          <w:rFonts w:asciiTheme="majorBidi" w:hAnsiTheme="majorBidi" w:cstheme="majorBidi"/>
        </w:rPr>
        <w:t>Tasmania, Australia</w:t>
      </w:r>
    </w:p>
    <w:p w:rsidR="00D725EC" w:rsidRPr="00D62E16" w:rsidRDefault="00D725EC" w:rsidP="00FD37EE">
      <w:pPr>
        <w:spacing w:after="0" w:line="240" w:lineRule="auto"/>
        <w:jc w:val="right"/>
        <w:rPr>
          <w:rStyle w:val="Hyperlink"/>
          <w:rFonts w:asciiTheme="majorBidi" w:hAnsiTheme="majorBidi" w:cstheme="majorBidi"/>
        </w:rPr>
      </w:pPr>
      <w:r w:rsidRPr="00D62E16">
        <w:rPr>
          <w:rFonts w:asciiTheme="majorBidi" w:hAnsiTheme="majorBidi" w:cstheme="majorBidi"/>
        </w:rPr>
        <w:t xml:space="preserve">Email: </w:t>
      </w:r>
      <w:hyperlink r:id="rId8" w:history="1">
        <w:r w:rsidRPr="00D62E16">
          <w:rPr>
            <w:rStyle w:val="Hyperlink"/>
            <w:rFonts w:asciiTheme="majorBidi" w:hAnsiTheme="majorBidi" w:cstheme="majorBidi"/>
          </w:rPr>
          <w:t>richardstuart.cottrell@utas.edu.au</w:t>
        </w:r>
      </w:hyperlink>
    </w:p>
    <w:p w:rsidR="00D725EC" w:rsidRPr="00D62E16" w:rsidRDefault="00D725EC" w:rsidP="00FD37EE">
      <w:pPr>
        <w:spacing w:after="0" w:line="240" w:lineRule="auto"/>
        <w:jc w:val="right"/>
        <w:rPr>
          <w:rFonts w:asciiTheme="majorBidi" w:hAnsiTheme="majorBidi" w:cstheme="majorBidi"/>
        </w:rPr>
      </w:pPr>
      <w:r w:rsidRPr="00D62E16">
        <w:rPr>
          <w:rStyle w:val="Hyperlink"/>
          <w:rFonts w:asciiTheme="majorBidi" w:hAnsiTheme="majorBidi" w:cstheme="majorBidi"/>
        </w:rPr>
        <w:t>Tel: +61413879693</w:t>
      </w:r>
    </w:p>
    <w:p w:rsidR="00930CE0" w:rsidRPr="00D62E16" w:rsidRDefault="00474C09" w:rsidP="00FD37EE">
      <w:pPr>
        <w:spacing w:line="240" w:lineRule="auto"/>
        <w:rPr>
          <w:rFonts w:asciiTheme="majorBidi" w:hAnsiTheme="majorBidi" w:cstheme="majorBidi"/>
        </w:rPr>
      </w:pPr>
      <w:r>
        <w:rPr>
          <w:rFonts w:asciiTheme="majorBidi" w:hAnsiTheme="majorBidi" w:cstheme="majorBidi"/>
          <w:i/>
          <w:iCs/>
        </w:rPr>
        <w:t>Nature Sustainability</w:t>
      </w:r>
      <w:r>
        <w:rPr>
          <w:rFonts w:asciiTheme="majorBidi" w:hAnsiTheme="majorBidi" w:cstheme="majorBidi"/>
        </w:rPr>
        <w:t xml:space="preserve"> </w:t>
      </w:r>
      <w:r w:rsidR="00930CE0" w:rsidRPr="00D62E16">
        <w:rPr>
          <w:rFonts w:asciiTheme="majorBidi" w:hAnsiTheme="majorBidi" w:cstheme="majorBidi"/>
        </w:rPr>
        <w:t>Editor</w:t>
      </w:r>
    </w:p>
    <w:p w:rsidR="00DC594A" w:rsidRDefault="00D725EC" w:rsidP="00DC594A">
      <w:pPr>
        <w:pStyle w:val="Heading2"/>
        <w:spacing w:before="0" w:beforeAutospacing="0" w:after="0" w:afterAutospacing="0"/>
        <w:rPr>
          <w:rFonts w:asciiTheme="majorBidi" w:hAnsiTheme="majorBidi" w:cstheme="majorBidi"/>
          <w:b w:val="0"/>
          <w:bCs w:val="0"/>
          <w:color w:val="222222"/>
          <w:spacing w:val="3"/>
          <w:sz w:val="24"/>
          <w:szCs w:val="24"/>
        </w:rPr>
      </w:pPr>
      <w:r w:rsidRPr="00DC594A">
        <w:rPr>
          <w:rFonts w:asciiTheme="majorBidi" w:hAnsiTheme="majorBidi" w:cstheme="majorBidi"/>
          <w:b w:val="0"/>
          <w:bCs w:val="0"/>
          <w:sz w:val="22"/>
          <w:szCs w:val="22"/>
        </w:rPr>
        <w:t xml:space="preserve">Dear Dr </w:t>
      </w:r>
      <w:proofErr w:type="spellStart"/>
      <w:r w:rsidR="00DC594A" w:rsidRPr="00DC594A">
        <w:rPr>
          <w:rFonts w:asciiTheme="majorBidi" w:hAnsiTheme="majorBidi" w:cstheme="majorBidi"/>
          <w:b w:val="0"/>
          <w:bCs w:val="0"/>
          <w:color w:val="222222"/>
          <w:spacing w:val="3"/>
          <w:sz w:val="24"/>
          <w:szCs w:val="24"/>
        </w:rPr>
        <w:t>Contestabile</w:t>
      </w:r>
      <w:proofErr w:type="spellEnd"/>
      <w:r w:rsidR="00DC594A">
        <w:rPr>
          <w:rFonts w:asciiTheme="majorBidi" w:hAnsiTheme="majorBidi" w:cstheme="majorBidi"/>
          <w:b w:val="0"/>
          <w:bCs w:val="0"/>
          <w:color w:val="222222"/>
          <w:spacing w:val="3"/>
          <w:sz w:val="24"/>
          <w:szCs w:val="24"/>
        </w:rPr>
        <w:t>,</w:t>
      </w:r>
    </w:p>
    <w:p w:rsidR="00DC594A" w:rsidRPr="00DC594A" w:rsidRDefault="00DC594A" w:rsidP="00DC594A">
      <w:pPr>
        <w:pStyle w:val="Heading2"/>
        <w:spacing w:before="0" w:beforeAutospacing="0" w:after="0" w:afterAutospacing="0"/>
        <w:rPr>
          <w:rFonts w:asciiTheme="majorBidi" w:hAnsiTheme="majorBidi" w:cstheme="majorBidi"/>
          <w:b w:val="0"/>
          <w:bCs w:val="0"/>
          <w:color w:val="222222"/>
          <w:spacing w:val="3"/>
          <w:sz w:val="24"/>
          <w:szCs w:val="24"/>
        </w:rPr>
      </w:pPr>
    </w:p>
    <w:p w:rsidR="00873055" w:rsidRPr="00D62E16" w:rsidRDefault="00D725EC" w:rsidP="00873055">
      <w:pPr>
        <w:spacing w:after="240" w:line="240" w:lineRule="auto"/>
        <w:rPr>
          <w:rFonts w:asciiTheme="majorBidi" w:hAnsiTheme="majorBidi" w:cstheme="majorBidi"/>
        </w:rPr>
      </w:pPr>
      <w:r w:rsidRPr="00D62E16">
        <w:rPr>
          <w:rFonts w:asciiTheme="majorBidi" w:hAnsiTheme="majorBidi" w:cstheme="majorBidi"/>
        </w:rPr>
        <w:t xml:space="preserve">Please find </w:t>
      </w:r>
      <w:r w:rsidR="00553C94" w:rsidRPr="00D62E16">
        <w:rPr>
          <w:rFonts w:asciiTheme="majorBidi" w:hAnsiTheme="majorBidi" w:cstheme="majorBidi"/>
        </w:rPr>
        <w:t>attached</w:t>
      </w:r>
      <w:r w:rsidRPr="00D62E16">
        <w:rPr>
          <w:rFonts w:asciiTheme="majorBidi" w:hAnsiTheme="majorBidi" w:cstheme="majorBidi"/>
        </w:rPr>
        <w:t xml:space="preserve"> our </w:t>
      </w:r>
      <w:r w:rsidR="000904A0" w:rsidRPr="00D62E16">
        <w:rPr>
          <w:rFonts w:asciiTheme="majorBidi" w:hAnsiTheme="majorBidi" w:cstheme="majorBidi"/>
        </w:rPr>
        <w:t>manuscript</w:t>
      </w:r>
      <w:r w:rsidRPr="00D62E16">
        <w:rPr>
          <w:rFonts w:asciiTheme="majorBidi" w:hAnsiTheme="majorBidi" w:cstheme="majorBidi"/>
        </w:rPr>
        <w:t xml:space="preserve"> titled “</w:t>
      </w:r>
      <w:r w:rsidRPr="00D62E16">
        <w:rPr>
          <w:rFonts w:asciiTheme="majorBidi" w:hAnsiTheme="majorBidi" w:cstheme="majorBidi"/>
          <w:b/>
          <w:bCs/>
        </w:rPr>
        <w:t>Food production shocks across land and sea</w:t>
      </w:r>
      <w:r w:rsidRPr="00D62E16">
        <w:rPr>
          <w:rFonts w:asciiTheme="majorBidi" w:hAnsiTheme="majorBidi" w:cstheme="majorBidi"/>
        </w:rPr>
        <w:t xml:space="preserve">”. </w:t>
      </w:r>
    </w:p>
    <w:p w:rsidR="00D71407" w:rsidRPr="00D62E16" w:rsidRDefault="00CC33AF" w:rsidP="0044656B">
      <w:pPr>
        <w:spacing w:after="240" w:line="240" w:lineRule="auto"/>
        <w:rPr>
          <w:rFonts w:asciiTheme="majorBidi" w:hAnsiTheme="majorBidi" w:cstheme="majorBidi"/>
        </w:rPr>
      </w:pPr>
      <w:r w:rsidRPr="00D62E16">
        <w:rPr>
          <w:rFonts w:asciiTheme="majorBidi" w:hAnsiTheme="majorBidi" w:cstheme="majorBidi"/>
        </w:rPr>
        <w:t>Sudden and unexpected losses (or ‘shocks’) to food</w:t>
      </w:r>
      <w:r w:rsidR="003833DC" w:rsidRPr="00D62E16">
        <w:rPr>
          <w:rFonts w:asciiTheme="majorBidi" w:hAnsiTheme="majorBidi" w:cstheme="majorBidi"/>
        </w:rPr>
        <w:t xml:space="preserve"> production represent significant challenges for meeting </w:t>
      </w:r>
      <w:r w:rsidR="008651D0" w:rsidRPr="00D62E16">
        <w:rPr>
          <w:rFonts w:asciiTheme="majorBidi" w:hAnsiTheme="majorBidi" w:cstheme="majorBidi"/>
        </w:rPr>
        <w:t xml:space="preserve">global sustainability targets through their capacity to disrupt food supply and security. </w:t>
      </w:r>
      <w:r w:rsidR="000A061F" w:rsidRPr="00D62E16">
        <w:rPr>
          <w:rFonts w:asciiTheme="majorBidi" w:hAnsiTheme="majorBidi" w:cstheme="majorBidi"/>
        </w:rPr>
        <w:t xml:space="preserve">Recent research reveals the importance of taking comprehensive and </w:t>
      </w:r>
      <w:r w:rsidR="00873055" w:rsidRPr="00D62E16">
        <w:rPr>
          <w:rFonts w:asciiTheme="majorBidi" w:hAnsiTheme="majorBidi" w:cstheme="majorBidi"/>
        </w:rPr>
        <w:t>comparable</w:t>
      </w:r>
      <w:r w:rsidR="000A061F" w:rsidRPr="00D62E16">
        <w:rPr>
          <w:rFonts w:asciiTheme="majorBidi" w:hAnsiTheme="majorBidi" w:cstheme="majorBidi"/>
        </w:rPr>
        <w:t xml:space="preserve"> assessments across terrestrial and aquatic food systems</w:t>
      </w:r>
      <w:r w:rsidR="000A061F" w:rsidRPr="00D62E16">
        <w:rPr>
          <w:rFonts w:asciiTheme="majorBidi" w:hAnsiTheme="majorBidi" w:cstheme="majorBidi"/>
        </w:rPr>
        <w:fldChar w:fldCharType="begin" w:fldLock="1"/>
      </w:r>
      <w:r w:rsidR="00D62E16" w:rsidRPr="00D62E16">
        <w:rPr>
          <w:rFonts w:asciiTheme="majorBidi" w:hAnsiTheme="majorBidi" w:cstheme="majorBidi"/>
        </w:rPr>
        <w:instrText>ADDIN CSL_CITATION { "citationItems" : [ { "id" : "ITEM-1", "itemData" : { "author" : [ { "dropping-particle" : "", "family" : "Poore", "given" : "J", "non-dropping-particle" : "", "parse-names" : false, "suffix" : "" }, { "dropping-particle" : "", "family" : "Nemecek", "given" : "T", "non-dropping-particle" : "", "parse-names" : false, "suffix" : "" } ], "container-title" : "Science", "id" : "ITEM-1", "issue" : "June", "issued" : { "date-parts" : [ [ "2018" ] ] }, "page" : "987-992", "title" : "Reducing food \u2019 s environmental impacts through producers and consumers", "type" : "article-journal", "volume" : "360" }, "uris" : [ "http://www.mendeley.com/documents/?uuid=a6a61815-e96a-4f6d-99c8-5e0738b9b9ba" ] }, { "id" : "ITEM-2", "itemData" : { "DOI" : "10.1038/s41559-017-0258-8", "ISSN" : "2397-334X", "abstract" : "Fisheries and aquaculture make a crucial contribution to global food security, nutrition and livelihoods. However, the UN Sustainable Development Goals separate marine and terrestrial food production sectors and ecosystems. To sustainably meet increasing global demands for fish, the interlinkages among goals within and across fisheries, aquaculture and agriculture sectors must be recognized and addressed along with their changing nature. Here, we assess and highlight development challenges for fisheries-dependent countries based on analyses of interactions and trade-offs between goals focusing on food, biodiversity and climate change. We demonstrate that some countries are likely to face double jeopardies in both fisheries and agriculture sectors under climate change. The strategies to mitigate these risks will be context-dependent, and will need to directly address the trade-offs among Sustainable Development Goals, such as halting biodiversity loss and reducing poverty. Countries with low adaptive capacity but increasing demand for food require greater support and capacity building to transition towards reconciling trade-offs. Necessary actions are context-dependent and include effective governance, improved management and conservation, maximizing societal and environmental benefits from trade, increased equitability of distribution and innovation in food production, including continued development of low input and low impact aquaculture. Assessing development challenges for fisheries-dependent countries based on analyses of interactions and trade-offs between goals focusing on food, biodiversity and climate change.", "author" : [ { "dropping-particle" : "", "family" : "Blanchard", "given" : "Julia L", "non-dropping-particle" : "", "parse-names" : false, "suffix" : "" }, { "dropping-particle" : "", "family" : "Watson", "given" : "Reg A", "non-dropping-particle" : "", "parse-names" : false, "suffix" : "" }, { "dropping-particle" : "", "family" : "Fulton", "given" : "Elizabeth A", "non-dropping-particle" : "", "parse-names" : false, "suffix" : "" }, { "dropping-particle" : "", "family" : "Cottrell", "given" : "Richard S", "non-dropping-particle" : "", "parse-names" : false, "suffix" : "" }, { "dropping-particle" : "", "family" : "Nash", "given" : "Kirsty L", "non-dropping-particle" : "", "parse-names" : false, "suffix" : "" }, { "dropping-particle" : "", "family" : "Bryndum-Buchholz", "given" : "Andrea", "non-dropping-particle" : "", "parse-names" : false, "suffix" : "" }, { "dropping-particle" : "", "family" : "B\u00fcchner", "given" : "Matthias", "non-dropping-particle" : "", "parse-names" : false, "suffix" : "" }, { "dropping-particle" : "", "family" : "Carozza", "given" : "David A", "non-dropping-particle" : "", "parse-names" : false, "suffix" : "" }, { "dropping-particle" : "", "family" : "Cheung", "given" : "William W L", "non-dropping-particle" : "", "parse-names" : false, "suffix" : "" }, { "dropping-particle" : "", "family" : "Elliott", "given" : "Joshua", "non-dropping-particle" : "", "parse-names" : false, "suffix" : "" }, { "dropping-particle" : "", "family" : "Davidson", "given" : "Lindsay N K", "non-dropping-particle" : "", "parse-names" : false, "suffix" : "" }, { "dropping-particle" : "", "family" : "Dulvy", "given" : "Nicholas K", "non-dropping-particle" : "", "parse-names" : false, "suffix" : "" }, { "dropping-particle" : "", "family" : "Dunne", "given" : "John P", "non-dropping-particle" : "", "parse-names" : false, "suffix" : "" }, { "dropping-particle" : "", "family" : "Eddy", "given" : "Tyler D", "non-dropping-particle" : "", "parse-names" : false, "suffix" : "" }, { "dropping-particle" : "", "family" : "Galbraith", "given" : "Eric", "non-dropping-particle" : "", "parse-names" : false, "suffix" : "" }, { "dropping-particle" : "", "family" : "Lotze", "given" : "Heike K", "non-dropping-particle" : "", "parse-names" : false, "suffix" : "" }, { "dropping-particle" : "", "family" : "Maury", "given" : "Olivier", "non-dropping-particle" : "", "parse-names" : false, "suffix" : "" }, { "dropping-particle" : "", "family" : "M\u00fcller", "given" : "Christoph", "non-dropping-particle" : "", "parse-names" : false, "suffix" : "" }, { "dropping-particle" : "", "family" : "Tittensor", "given" : "Derek P.", "non-dropping-particle" : "", "parse-names" : false, "suffix" : "" }, { "dropping-particle" : "", "family" : "Jennings", "given" : "Simon", "non-dropping-particle" : "", "parse-names" : false, "suffix" : "" } ], "container-title" : "Nature Ecology &amp; Evolution", "id" : "ITEM-2", "issue" : "9", "issued" : { "date-parts" : [ [ "2017" ] ] }, "page" : "1240", "title" : "Linked sustainability challenges and trade-offs among fisheries, aquaculture and agriculture", "type" : "article-journal", "volume" : "1" }, "uris" : [ "http://www.mendeley.com/documents/?uuid=b4159020-455e-439a-8c3f-d0b5535ccdaa" ] } ], "mendeley" : { "formattedCitation" : "&lt;sup&gt;1,2&lt;/sup&gt;", "plainTextFormattedCitation" : "1,2", "previouslyFormattedCitation" : "&lt;sup&gt;1,2&lt;/sup&gt;" }, "properties" : { "noteIndex" : 0 }, "schema" : "https://github.com/citation-style-language/schema/raw/master/csl-citation.json" }</w:instrText>
      </w:r>
      <w:r w:rsidR="000A061F" w:rsidRPr="00D62E16">
        <w:rPr>
          <w:rFonts w:asciiTheme="majorBidi" w:hAnsiTheme="majorBidi" w:cstheme="majorBidi"/>
        </w:rPr>
        <w:fldChar w:fldCharType="separate"/>
      </w:r>
      <w:r w:rsidR="000A061F" w:rsidRPr="00D62E16">
        <w:rPr>
          <w:rFonts w:asciiTheme="majorBidi" w:hAnsiTheme="majorBidi" w:cstheme="majorBidi"/>
          <w:noProof/>
          <w:vertAlign w:val="superscript"/>
        </w:rPr>
        <w:t>1,2</w:t>
      </w:r>
      <w:r w:rsidR="000A061F" w:rsidRPr="00D62E16">
        <w:rPr>
          <w:rFonts w:asciiTheme="majorBidi" w:hAnsiTheme="majorBidi" w:cstheme="majorBidi"/>
        </w:rPr>
        <w:fldChar w:fldCharType="end"/>
      </w:r>
      <w:r w:rsidR="000A061F" w:rsidRPr="00D62E16">
        <w:rPr>
          <w:rFonts w:asciiTheme="majorBidi" w:hAnsiTheme="majorBidi" w:cstheme="majorBidi"/>
        </w:rPr>
        <w:t xml:space="preserve">. Yet our knowledge of global exposure to, and drivers of, food production shocks is limited by isolated </w:t>
      </w:r>
      <w:r w:rsidR="00873055" w:rsidRPr="00D62E16">
        <w:rPr>
          <w:rFonts w:asciiTheme="majorBidi" w:hAnsiTheme="majorBidi" w:cstheme="majorBidi"/>
        </w:rPr>
        <w:t>investigations</w:t>
      </w:r>
      <w:r w:rsidR="000A061F" w:rsidRPr="00D62E16">
        <w:rPr>
          <w:rFonts w:asciiTheme="majorBidi" w:hAnsiTheme="majorBidi" w:cstheme="majorBidi"/>
        </w:rPr>
        <w:t xml:space="preserve"> </w:t>
      </w:r>
      <w:r w:rsidR="00873055" w:rsidRPr="00D62E16">
        <w:rPr>
          <w:rFonts w:asciiTheme="majorBidi" w:hAnsiTheme="majorBidi" w:cstheme="majorBidi"/>
        </w:rPr>
        <w:t>of</w:t>
      </w:r>
      <w:r w:rsidR="000A061F" w:rsidRPr="00D62E16">
        <w:rPr>
          <w:rFonts w:asciiTheme="majorBidi" w:hAnsiTheme="majorBidi" w:cstheme="majorBidi"/>
        </w:rPr>
        <w:t xml:space="preserve"> </w:t>
      </w:r>
      <w:r w:rsidR="00873055" w:rsidRPr="00D62E16">
        <w:rPr>
          <w:rFonts w:asciiTheme="majorBidi" w:hAnsiTheme="majorBidi" w:cstheme="majorBidi"/>
        </w:rPr>
        <w:t>agricultural</w:t>
      </w:r>
      <w:r w:rsidR="000A061F" w:rsidRPr="00D62E16">
        <w:rPr>
          <w:rFonts w:asciiTheme="majorBidi" w:hAnsiTheme="majorBidi" w:cstheme="majorBidi"/>
        </w:rPr>
        <w:t xml:space="preserve"> </w:t>
      </w:r>
      <w:r w:rsidR="00873055" w:rsidRPr="00D62E16">
        <w:rPr>
          <w:rFonts w:asciiTheme="majorBidi" w:hAnsiTheme="majorBidi" w:cstheme="majorBidi"/>
        </w:rPr>
        <w:t>or</w:t>
      </w:r>
      <w:r w:rsidR="000A061F" w:rsidRPr="00D62E16">
        <w:rPr>
          <w:rFonts w:asciiTheme="majorBidi" w:hAnsiTheme="majorBidi" w:cstheme="majorBidi"/>
        </w:rPr>
        <w:t xml:space="preserve"> seafood sectors. </w:t>
      </w:r>
      <w:r w:rsidR="00873055" w:rsidRPr="00D62E16">
        <w:rPr>
          <w:rFonts w:asciiTheme="majorBidi" w:hAnsiTheme="majorBidi" w:cstheme="majorBidi"/>
        </w:rPr>
        <w:t>Here we</w:t>
      </w:r>
      <w:r w:rsidR="000A061F" w:rsidRPr="00D62E16">
        <w:rPr>
          <w:rFonts w:asciiTheme="majorBidi" w:hAnsiTheme="majorBidi" w:cstheme="majorBidi"/>
        </w:rPr>
        <w:t xml:space="preserve"> describe global t</w:t>
      </w:r>
      <w:r w:rsidR="004D205E">
        <w:rPr>
          <w:rFonts w:asciiTheme="majorBidi" w:hAnsiTheme="majorBidi" w:cstheme="majorBidi"/>
        </w:rPr>
        <w:t>rends in</w:t>
      </w:r>
      <w:r w:rsidR="0044656B">
        <w:rPr>
          <w:rFonts w:asciiTheme="majorBidi" w:hAnsiTheme="majorBidi" w:cstheme="majorBidi"/>
        </w:rPr>
        <w:t xml:space="preserve"> exposure to </w:t>
      </w:r>
      <w:r w:rsidR="004D205E">
        <w:rPr>
          <w:rFonts w:asciiTheme="majorBidi" w:hAnsiTheme="majorBidi" w:cstheme="majorBidi"/>
        </w:rPr>
        <w:t>food production shock</w:t>
      </w:r>
      <w:r w:rsidR="0044656B">
        <w:rPr>
          <w:rFonts w:asciiTheme="majorBidi" w:hAnsiTheme="majorBidi" w:cstheme="majorBidi"/>
        </w:rPr>
        <w:t>s</w:t>
      </w:r>
      <w:r w:rsidR="004D205E">
        <w:rPr>
          <w:rFonts w:asciiTheme="majorBidi" w:hAnsiTheme="majorBidi" w:cstheme="majorBidi"/>
        </w:rPr>
        <w:t xml:space="preserve"> </w:t>
      </w:r>
      <w:r w:rsidR="000A061F" w:rsidRPr="00D62E16">
        <w:rPr>
          <w:rFonts w:asciiTheme="majorBidi" w:hAnsiTheme="majorBidi" w:cstheme="majorBidi"/>
        </w:rPr>
        <w:t xml:space="preserve">and </w:t>
      </w:r>
      <w:r w:rsidR="0044656B">
        <w:rPr>
          <w:rFonts w:asciiTheme="majorBidi" w:hAnsiTheme="majorBidi" w:cstheme="majorBidi"/>
        </w:rPr>
        <w:t xml:space="preserve">investigate their </w:t>
      </w:r>
      <w:r w:rsidR="000A061F" w:rsidRPr="00D62E16">
        <w:rPr>
          <w:rFonts w:asciiTheme="majorBidi" w:hAnsiTheme="majorBidi" w:cstheme="majorBidi"/>
        </w:rPr>
        <w:t>drivers across crop, livestock, fisheries</w:t>
      </w:r>
      <w:r w:rsidR="00873055" w:rsidRPr="00D62E16">
        <w:rPr>
          <w:rFonts w:asciiTheme="majorBidi" w:hAnsiTheme="majorBidi" w:cstheme="majorBidi"/>
        </w:rPr>
        <w:t xml:space="preserve">, and aquaculture sectors. To our knowledge, this the first attempt to present a standardised and representative view of </w:t>
      </w:r>
      <w:r w:rsidR="00D11E32" w:rsidRPr="00D62E16">
        <w:rPr>
          <w:rFonts w:asciiTheme="majorBidi" w:hAnsiTheme="majorBidi" w:cstheme="majorBidi"/>
        </w:rPr>
        <w:t>where</w:t>
      </w:r>
      <w:r w:rsidR="00441F45" w:rsidRPr="00D62E16">
        <w:rPr>
          <w:rFonts w:asciiTheme="majorBidi" w:hAnsiTheme="majorBidi" w:cstheme="majorBidi"/>
        </w:rPr>
        <w:t xml:space="preserve"> </w:t>
      </w:r>
      <w:r w:rsidR="00D11E32" w:rsidRPr="00D62E16">
        <w:rPr>
          <w:rFonts w:asciiTheme="majorBidi" w:hAnsiTheme="majorBidi" w:cstheme="majorBidi"/>
        </w:rPr>
        <w:t>and why</w:t>
      </w:r>
      <w:r w:rsidR="00873055" w:rsidRPr="00D62E16">
        <w:rPr>
          <w:rFonts w:asciiTheme="majorBidi" w:hAnsiTheme="majorBidi" w:cstheme="majorBidi"/>
        </w:rPr>
        <w:t xml:space="preserve"> sudden losses to</w:t>
      </w:r>
      <w:r w:rsidR="00D11E32" w:rsidRPr="00D62E16">
        <w:rPr>
          <w:rFonts w:asciiTheme="majorBidi" w:hAnsiTheme="majorBidi" w:cstheme="majorBidi"/>
        </w:rPr>
        <w:t xml:space="preserve"> both</w:t>
      </w:r>
      <w:r w:rsidR="00873055" w:rsidRPr="00D62E16">
        <w:rPr>
          <w:rFonts w:asciiTheme="majorBidi" w:hAnsiTheme="majorBidi" w:cstheme="majorBidi"/>
        </w:rPr>
        <w:t xml:space="preserve"> terrestrial and aquatic food production </w:t>
      </w:r>
      <w:r w:rsidR="00D11E32" w:rsidRPr="00D62E16">
        <w:rPr>
          <w:rFonts w:asciiTheme="majorBidi" w:hAnsiTheme="majorBidi" w:cstheme="majorBidi"/>
        </w:rPr>
        <w:t>occur</w:t>
      </w:r>
      <w:r w:rsidR="00873055" w:rsidRPr="00D62E16">
        <w:rPr>
          <w:rFonts w:asciiTheme="majorBidi" w:hAnsiTheme="majorBidi" w:cstheme="majorBidi"/>
        </w:rPr>
        <w:t>.</w:t>
      </w:r>
      <w:r w:rsidR="00D11E32" w:rsidRPr="00D62E16">
        <w:rPr>
          <w:rFonts w:asciiTheme="majorBidi" w:hAnsiTheme="majorBidi" w:cstheme="majorBidi"/>
        </w:rPr>
        <w:t xml:space="preserve"> </w:t>
      </w:r>
      <w:r w:rsidR="00751D67" w:rsidRPr="00D62E16">
        <w:rPr>
          <w:rFonts w:asciiTheme="majorBidi" w:hAnsiTheme="majorBidi" w:cstheme="majorBidi"/>
        </w:rPr>
        <w:t>We illustrate</w:t>
      </w:r>
      <w:r w:rsidR="00441F45" w:rsidRPr="00D62E16">
        <w:rPr>
          <w:rFonts w:asciiTheme="majorBidi" w:hAnsiTheme="majorBidi" w:cstheme="majorBidi"/>
        </w:rPr>
        <w:t xml:space="preserve"> how environmental and political crises</w:t>
      </w:r>
      <w:r w:rsidR="00751D67" w:rsidRPr="00D62E16">
        <w:rPr>
          <w:rFonts w:asciiTheme="majorBidi" w:hAnsiTheme="majorBidi" w:cstheme="majorBidi"/>
        </w:rPr>
        <w:t xml:space="preserve"> can</w:t>
      </w:r>
      <w:r w:rsidR="00441F45" w:rsidRPr="00D62E16">
        <w:rPr>
          <w:rFonts w:asciiTheme="majorBidi" w:hAnsiTheme="majorBidi" w:cstheme="majorBidi"/>
        </w:rPr>
        <w:t xml:space="preserve"> reach across </w:t>
      </w:r>
      <w:r w:rsidR="00751D67" w:rsidRPr="00D62E16">
        <w:rPr>
          <w:rFonts w:asciiTheme="majorBidi" w:hAnsiTheme="majorBidi" w:cstheme="majorBidi"/>
        </w:rPr>
        <w:t>land and sea,</w:t>
      </w:r>
      <w:r w:rsidR="00441F45" w:rsidRPr="00D62E16">
        <w:rPr>
          <w:rFonts w:asciiTheme="majorBidi" w:hAnsiTheme="majorBidi" w:cstheme="majorBidi"/>
        </w:rPr>
        <w:t xml:space="preserve"> highlighting </w:t>
      </w:r>
      <w:r w:rsidR="00751D67" w:rsidRPr="00D62E16">
        <w:rPr>
          <w:rFonts w:asciiTheme="majorBidi" w:hAnsiTheme="majorBidi" w:cstheme="majorBidi"/>
        </w:rPr>
        <w:t xml:space="preserve">the feedbacks and interdependencies among sectors, and the </w:t>
      </w:r>
      <w:r w:rsidR="00441F45" w:rsidRPr="00D62E16">
        <w:rPr>
          <w:rFonts w:asciiTheme="majorBidi" w:hAnsiTheme="majorBidi" w:cstheme="majorBidi"/>
        </w:rPr>
        <w:t>challenges</w:t>
      </w:r>
      <w:r w:rsidR="00751D67" w:rsidRPr="00D62E16">
        <w:rPr>
          <w:rFonts w:asciiTheme="majorBidi" w:hAnsiTheme="majorBidi" w:cstheme="majorBidi"/>
        </w:rPr>
        <w:t xml:space="preserve"> these create for human adaptation and sustainability. To what extent and why people are exposed to such production crises contributes to their food security and livelihood vulnerability through time. </w:t>
      </w:r>
      <w:r w:rsidR="00A32ECC" w:rsidRPr="00D62E16">
        <w:rPr>
          <w:rFonts w:asciiTheme="majorBidi" w:hAnsiTheme="majorBidi" w:cstheme="majorBidi"/>
        </w:rPr>
        <w:t>We discuss how food policies</w:t>
      </w:r>
      <w:r w:rsidR="00751D67" w:rsidRPr="00D62E16">
        <w:rPr>
          <w:rFonts w:asciiTheme="majorBidi" w:hAnsiTheme="majorBidi" w:cstheme="majorBidi"/>
        </w:rPr>
        <w:t xml:space="preserve"> that </w:t>
      </w:r>
      <w:r w:rsidR="00A32ECC" w:rsidRPr="00D62E16">
        <w:rPr>
          <w:rFonts w:asciiTheme="majorBidi" w:hAnsiTheme="majorBidi" w:cstheme="majorBidi"/>
        </w:rPr>
        <w:t xml:space="preserve">account for </w:t>
      </w:r>
      <w:r w:rsidR="00751D67" w:rsidRPr="00D62E16">
        <w:rPr>
          <w:rFonts w:asciiTheme="majorBidi" w:hAnsiTheme="majorBidi" w:cstheme="majorBidi"/>
        </w:rPr>
        <w:t>the under</w:t>
      </w:r>
      <w:r w:rsidR="00A32ECC" w:rsidRPr="00D62E16">
        <w:rPr>
          <w:rFonts w:asciiTheme="majorBidi" w:hAnsiTheme="majorBidi" w:cstheme="majorBidi"/>
        </w:rPr>
        <w:t xml:space="preserve">lying drivers of these disturbances may be key to addressing persistent inequalities </w:t>
      </w:r>
      <w:bookmarkStart w:id="0" w:name="_GoBack"/>
      <w:bookmarkEnd w:id="0"/>
      <w:r w:rsidR="00A32ECC" w:rsidRPr="00D62E16">
        <w:rPr>
          <w:rFonts w:asciiTheme="majorBidi" w:hAnsiTheme="majorBidi" w:cstheme="majorBidi"/>
        </w:rPr>
        <w:t>in food availability and access in an increasingly shock-prone world.</w:t>
      </w:r>
    </w:p>
    <w:p w:rsidR="000A061F" w:rsidRPr="00D62E16" w:rsidRDefault="00A32ECC" w:rsidP="00D62E16">
      <w:pPr>
        <w:spacing w:after="240" w:line="240" w:lineRule="auto"/>
        <w:rPr>
          <w:rFonts w:asciiTheme="majorBidi" w:hAnsiTheme="majorBidi" w:cstheme="majorBidi"/>
        </w:rPr>
      </w:pPr>
      <w:r w:rsidRPr="00D62E16">
        <w:rPr>
          <w:rFonts w:asciiTheme="majorBidi" w:hAnsiTheme="majorBidi" w:cstheme="majorBidi"/>
        </w:rPr>
        <w:t xml:space="preserve">We hope you consider this manuscript for publication in </w:t>
      </w:r>
      <w:r w:rsidRPr="00D62E16">
        <w:rPr>
          <w:rFonts w:asciiTheme="majorBidi" w:hAnsiTheme="majorBidi" w:cstheme="majorBidi"/>
          <w:i/>
          <w:iCs/>
        </w:rPr>
        <w:t>Nature Sustainability</w:t>
      </w:r>
      <w:r w:rsidR="00474C09">
        <w:rPr>
          <w:rFonts w:asciiTheme="majorBidi" w:hAnsiTheme="majorBidi" w:cstheme="majorBidi"/>
          <w:i/>
          <w:iCs/>
        </w:rPr>
        <w:t>.</w:t>
      </w:r>
      <w:r w:rsidRPr="00D62E16">
        <w:rPr>
          <w:rFonts w:asciiTheme="majorBidi" w:hAnsiTheme="majorBidi" w:cstheme="majorBidi"/>
        </w:rPr>
        <w:t xml:space="preserve"> </w:t>
      </w:r>
      <w:r w:rsidR="00D11E32" w:rsidRPr="00D62E16">
        <w:rPr>
          <w:rFonts w:asciiTheme="majorBidi" w:hAnsiTheme="majorBidi" w:cstheme="majorBidi"/>
        </w:rPr>
        <w:t xml:space="preserve">We suggest the following </w:t>
      </w:r>
      <w:r w:rsidR="00F93B3C" w:rsidRPr="00D62E16">
        <w:rPr>
          <w:rFonts w:asciiTheme="majorBidi" w:hAnsiTheme="majorBidi" w:cstheme="majorBidi"/>
        </w:rPr>
        <w:t>as possible academic reviewers:</w:t>
      </w:r>
    </w:p>
    <w:p w:rsidR="00F93B3C" w:rsidRPr="00D62E16" w:rsidRDefault="00F93B3C" w:rsidP="00F93B3C">
      <w:pPr>
        <w:spacing w:after="0" w:line="240" w:lineRule="auto"/>
        <w:rPr>
          <w:rFonts w:asciiTheme="majorBidi" w:hAnsiTheme="majorBidi" w:cstheme="majorBidi"/>
        </w:rPr>
      </w:pPr>
      <w:r w:rsidRPr="00D62E16">
        <w:rPr>
          <w:rFonts w:asciiTheme="majorBidi" w:hAnsiTheme="majorBidi" w:cstheme="majorBidi"/>
        </w:rPr>
        <w:t>Jessica Gephart (</w:t>
      </w:r>
      <w:hyperlink r:id="rId9" w:history="1">
        <w:r w:rsidRPr="00D62E16">
          <w:rPr>
            <w:rStyle w:val="Hyperlink"/>
            <w:rFonts w:asciiTheme="majorBidi" w:hAnsiTheme="majorBidi" w:cstheme="majorBidi"/>
          </w:rPr>
          <w:t>jgephart@sesync.org</w:t>
        </w:r>
      </w:hyperlink>
      <w:r w:rsidRPr="00D62E16">
        <w:rPr>
          <w:rFonts w:asciiTheme="majorBidi" w:hAnsiTheme="majorBidi" w:cstheme="majorBidi"/>
        </w:rPr>
        <w:t xml:space="preserve">) </w:t>
      </w:r>
    </w:p>
    <w:p w:rsidR="00F93B3C" w:rsidRPr="00D62E16" w:rsidRDefault="00F93B3C" w:rsidP="00F93B3C">
      <w:pPr>
        <w:spacing w:after="0" w:line="240" w:lineRule="auto"/>
        <w:rPr>
          <w:rFonts w:asciiTheme="majorBidi" w:hAnsiTheme="majorBidi" w:cstheme="majorBidi"/>
        </w:rPr>
      </w:pPr>
      <w:r w:rsidRPr="00D62E16">
        <w:rPr>
          <w:rFonts w:asciiTheme="majorBidi" w:hAnsiTheme="majorBidi" w:cstheme="majorBidi"/>
        </w:rPr>
        <w:t>Kyle Davis (</w:t>
      </w:r>
      <w:hyperlink r:id="rId10" w:history="1">
        <w:r w:rsidRPr="00D62E16">
          <w:rPr>
            <w:rStyle w:val="Hyperlink"/>
            <w:rFonts w:asciiTheme="majorBidi" w:hAnsiTheme="majorBidi" w:cstheme="majorBidi"/>
          </w:rPr>
          <w:t>kd2620@columbia.edu</w:t>
        </w:r>
      </w:hyperlink>
      <w:r w:rsidRPr="00D62E16">
        <w:rPr>
          <w:rFonts w:asciiTheme="majorBidi" w:hAnsiTheme="majorBidi" w:cstheme="majorBidi"/>
        </w:rPr>
        <w:t xml:space="preserve">) </w:t>
      </w:r>
    </w:p>
    <w:p w:rsidR="00F93B3C" w:rsidRPr="00D62E16" w:rsidRDefault="00F93B3C" w:rsidP="00F93B3C">
      <w:pPr>
        <w:spacing w:after="0" w:line="240" w:lineRule="auto"/>
        <w:rPr>
          <w:rFonts w:asciiTheme="majorBidi" w:hAnsiTheme="majorBidi" w:cstheme="majorBidi"/>
        </w:rPr>
      </w:pPr>
      <w:r w:rsidRPr="00D62E16">
        <w:rPr>
          <w:rFonts w:asciiTheme="majorBidi" w:hAnsiTheme="majorBidi" w:cstheme="majorBidi"/>
        </w:rPr>
        <w:t xml:space="preserve">Max </w:t>
      </w:r>
      <w:proofErr w:type="spellStart"/>
      <w:r w:rsidRPr="00D62E16">
        <w:rPr>
          <w:rFonts w:asciiTheme="majorBidi" w:hAnsiTheme="majorBidi" w:cstheme="majorBidi"/>
        </w:rPr>
        <w:t>Troell</w:t>
      </w:r>
      <w:proofErr w:type="spellEnd"/>
      <w:r w:rsidRPr="00D62E16">
        <w:rPr>
          <w:rFonts w:asciiTheme="majorBidi" w:hAnsiTheme="majorBidi" w:cstheme="majorBidi"/>
        </w:rPr>
        <w:t xml:space="preserve"> (</w:t>
      </w:r>
      <w:hyperlink r:id="rId11" w:history="1">
        <w:r w:rsidRPr="00D62E16">
          <w:rPr>
            <w:rStyle w:val="Hyperlink"/>
            <w:rFonts w:asciiTheme="majorBidi" w:hAnsiTheme="majorBidi" w:cstheme="majorBidi"/>
          </w:rPr>
          <w:t>max@beijer.kva.se</w:t>
        </w:r>
      </w:hyperlink>
      <w:r w:rsidRPr="00D62E16">
        <w:rPr>
          <w:rFonts w:asciiTheme="majorBidi" w:hAnsiTheme="majorBidi" w:cstheme="majorBidi"/>
        </w:rPr>
        <w:t xml:space="preserve">) </w:t>
      </w:r>
    </w:p>
    <w:p w:rsidR="00F93B3C" w:rsidRPr="00D62E16" w:rsidRDefault="00F93B3C" w:rsidP="00F93B3C">
      <w:pPr>
        <w:spacing w:after="0" w:line="240" w:lineRule="auto"/>
        <w:rPr>
          <w:rFonts w:asciiTheme="majorBidi" w:hAnsiTheme="majorBidi" w:cstheme="majorBidi"/>
          <w:lang w:val="en-AU"/>
        </w:rPr>
      </w:pPr>
      <w:r w:rsidRPr="00D62E16">
        <w:rPr>
          <w:rFonts w:asciiTheme="majorBidi" w:hAnsiTheme="majorBidi" w:cstheme="majorBidi"/>
        </w:rPr>
        <w:t xml:space="preserve">Samir </w:t>
      </w:r>
      <w:proofErr w:type="spellStart"/>
      <w:r w:rsidRPr="00D62E16">
        <w:rPr>
          <w:rFonts w:asciiTheme="majorBidi" w:hAnsiTheme="majorBidi" w:cstheme="majorBidi"/>
        </w:rPr>
        <w:t>Suweis</w:t>
      </w:r>
      <w:proofErr w:type="spellEnd"/>
      <w:r w:rsidRPr="00D62E16">
        <w:rPr>
          <w:rFonts w:asciiTheme="majorBidi" w:hAnsiTheme="majorBidi" w:cstheme="majorBidi"/>
        </w:rPr>
        <w:t xml:space="preserve"> (</w:t>
      </w:r>
      <w:hyperlink r:id="rId12" w:history="1">
        <w:r w:rsidRPr="00D62E16">
          <w:rPr>
            <w:rStyle w:val="Hyperlink"/>
            <w:rFonts w:asciiTheme="majorBidi" w:hAnsiTheme="majorBidi" w:cstheme="majorBidi"/>
          </w:rPr>
          <w:t>suweis@pd.infn.it</w:t>
        </w:r>
      </w:hyperlink>
      <w:r w:rsidRPr="00D62E16">
        <w:rPr>
          <w:rFonts w:asciiTheme="majorBidi" w:hAnsiTheme="majorBidi" w:cstheme="majorBidi"/>
        </w:rPr>
        <w:t xml:space="preserve">) </w:t>
      </w:r>
    </w:p>
    <w:p w:rsidR="00F93B3C" w:rsidRPr="00D62E16" w:rsidRDefault="00F93B3C" w:rsidP="00F93B3C">
      <w:pPr>
        <w:spacing w:after="240" w:line="240" w:lineRule="auto"/>
        <w:rPr>
          <w:rFonts w:asciiTheme="majorBidi" w:hAnsiTheme="majorBidi" w:cstheme="majorBidi"/>
        </w:rPr>
      </w:pPr>
    </w:p>
    <w:p w:rsidR="00D62E16" w:rsidRPr="00D62E16" w:rsidRDefault="00A322B1" w:rsidP="00F93B3C">
      <w:pPr>
        <w:spacing w:after="240" w:line="240" w:lineRule="auto"/>
        <w:rPr>
          <w:rFonts w:asciiTheme="majorBidi" w:hAnsiTheme="majorBidi" w:cstheme="majorBidi"/>
        </w:rPr>
      </w:pPr>
      <w:r>
        <w:rPr>
          <w:rFonts w:asciiTheme="majorBidi" w:hAnsiTheme="majorBidi" w:cstheme="majorBidi"/>
          <w:lang w:val="en-AU"/>
        </w:rPr>
        <w:t>We</w:t>
      </w:r>
      <w:r w:rsidR="00D62E16" w:rsidRPr="00D62E16">
        <w:rPr>
          <w:rFonts w:asciiTheme="majorBidi" w:hAnsiTheme="majorBidi" w:cstheme="majorBidi"/>
        </w:rPr>
        <w:t xml:space="preserve"> confirm this manuscript is not under consideration or been published elsewhere and all authors have approved the manuscript and agree with its submission</w:t>
      </w:r>
      <w:r w:rsidR="005F4195">
        <w:rPr>
          <w:rFonts w:asciiTheme="majorBidi" w:hAnsiTheme="majorBidi" w:cstheme="majorBidi"/>
        </w:rPr>
        <w:t>.</w:t>
      </w:r>
    </w:p>
    <w:p w:rsidR="00C556A9" w:rsidRPr="00D62E16" w:rsidRDefault="001B7442" w:rsidP="00D62E16">
      <w:pPr>
        <w:rPr>
          <w:rFonts w:asciiTheme="majorBidi" w:hAnsiTheme="majorBidi" w:cstheme="majorBidi"/>
        </w:rPr>
      </w:pPr>
      <w:r>
        <w:rPr>
          <w:rFonts w:asciiTheme="majorBidi" w:hAnsiTheme="majorBidi" w:cstheme="majorBidi"/>
        </w:rPr>
        <w:t>On behalf of all authors,</w:t>
      </w:r>
    </w:p>
    <w:p w:rsidR="00C556A9" w:rsidRDefault="00C556A9" w:rsidP="00C95940">
      <w:pPr>
        <w:rPr>
          <w:rFonts w:asciiTheme="majorBidi" w:hAnsiTheme="majorBidi" w:cstheme="majorBidi"/>
          <w:noProof/>
          <w:lang w:val="en-AU"/>
        </w:rPr>
      </w:pPr>
    </w:p>
    <w:p w:rsidR="00D62E16" w:rsidRPr="00D62E16" w:rsidRDefault="00D62E16" w:rsidP="00C95940">
      <w:pPr>
        <w:rPr>
          <w:rFonts w:asciiTheme="majorBidi" w:hAnsiTheme="majorBidi" w:cstheme="majorBidi"/>
          <w:noProof/>
          <w:lang w:val="en-AU"/>
        </w:rPr>
      </w:pPr>
    </w:p>
    <w:p w:rsidR="00C95940" w:rsidRPr="00D62E16" w:rsidRDefault="00C95940" w:rsidP="00C95940">
      <w:pPr>
        <w:rPr>
          <w:rFonts w:asciiTheme="majorBidi" w:hAnsiTheme="majorBidi" w:cstheme="majorBidi"/>
          <w:noProof/>
          <w:lang w:val="en-AU"/>
        </w:rPr>
      </w:pPr>
    </w:p>
    <w:p w:rsidR="00C556A9" w:rsidRPr="00D62E16" w:rsidRDefault="00C556A9" w:rsidP="001B7442">
      <w:pPr>
        <w:rPr>
          <w:rFonts w:asciiTheme="majorBidi" w:hAnsiTheme="majorBidi" w:cstheme="majorBidi"/>
        </w:rPr>
      </w:pPr>
      <w:r w:rsidRPr="00D62E16">
        <w:rPr>
          <w:rFonts w:asciiTheme="majorBidi" w:hAnsiTheme="majorBidi" w:cstheme="majorBidi"/>
        </w:rPr>
        <w:t>Richard Cottrell</w:t>
      </w:r>
    </w:p>
    <w:p w:rsidR="00D62E16" w:rsidRDefault="00D62E16" w:rsidP="00C556A9">
      <w:pPr>
        <w:rPr>
          <w:rFonts w:asciiTheme="majorBidi" w:hAnsiTheme="majorBidi" w:cstheme="majorBidi"/>
          <w:sz w:val="21"/>
          <w:szCs w:val="21"/>
        </w:rPr>
      </w:pPr>
    </w:p>
    <w:p w:rsidR="00D62E16" w:rsidRPr="00D62E16" w:rsidRDefault="00D62E16" w:rsidP="00C556A9">
      <w:pPr>
        <w:rPr>
          <w:rFonts w:asciiTheme="majorBidi" w:hAnsiTheme="majorBidi" w:cstheme="majorBidi"/>
          <w:sz w:val="18"/>
          <w:szCs w:val="18"/>
        </w:rPr>
      </w:pPr>
    </w:p>
    <w:p w:rsidR="00D62E16" w:rsidRPr="00D62E16" w:rsidRDefault="00D62E16" w:rsidP="00D62E16">
      <w:pPr>
        <w:widowControl w:val="0"/>
        <w:autoSpaceDE w:val="0"/>
        <w:autoSpaceDN w:val="0"/>
        <w:adjustRightInd w:val="0"/>
        <w:spacing w:line="240" w:lineRule="auto"/>
        <w:ind w:left="640" w:hanging="640"/>
        <w:rPr>
          <w:rFonts w:ascii="Times New Roman" w:hAnsi="Times New Roman" w:cs="Times New Roman"/>
          <w:noProof/>
          <w:sz w:val="18"/>
          <w:szCs w:val="18"/>
        </w:rPr>
      </w:pPr>
      <w:r w:rsidRPr="00D62E16">
        <w:rPr>
          <w:rFonts w:asciiTheme="majorBidi" w:hAnsiTheme="majorBidi" w:cstheme="majorBidi"/>
          <w:sz w:val="18"/>
          <w:szCs w:val="18"/>
        </w:rPr>
        <w:fldChar w:fldCharType="begin" w:fldLock="1"/>
      </w:r>
      <w:r w:rsidRPr="00D62E16">
        <w:rPr>
          <w:rFonts w:asciiTheme="majorBidi" w:hAnsiTheme="majorBidi" w:cstheme="majorBidi"/>
          <w:sz w:val="18"/>
          <w:szCs w:val="18"/>
        </w:rPr>
        <w:instrText xml:space="preserve">ADDIN Mendeley Bibliography CSL_BIBLIOGRAPHY </w:instrText>
      </w:r>
      <w:r w:rsidRPr="00D62E16">
        <w:rPr>
          <w:rFonts w:asciiTheme="majorBidi" w:hAnsiTheme="majorBidi" w:cstheme="majorBidi"/>
          <w:sz w:val="18"/>
          <w:szCs w:val="18"/>
        </w:rPr>
        <w:fldChar w:fldCharType="separate"/>
      </w:r>
      <w:r w:rsidRPr="00D62E16">
        <w:rPr>
          <w:rFonts w:ascii="Times New Roman" w:hAnsi="Times New Roman" w:cs="Times New Roman"/>
          <w:noProof/>
          <w:sz w:val="18"/>
          <w:szCs w:val="18"/>
        </w:rPr>
        <w:t>1.</w:t>
      </w:r>
      <w:r w:rsidRPr="00D62E16">
        <w:rPr>
          <w:rFonts w:ascii="Times New Roman" w:hAnsi="Times New Roman" w:cs="Times New Roman"/>
          <w:noProof/>
          <w:sz w:val="18"/>
          <w:szCs w:val="18"/>
        </w:rPr>
        <w:tab/>
        <w:t>Poore,</w:t>
      </w:r>
      <w:r>
        <w:rPr>
          <w:rFonts w:ascii="Times New Roman" w:hAnsi="Times New Roman" w:cs="Times New Roman"/>
          <w:noProof/>
          <w:sz w:val="18"/>
          <w:szCs w:val="18"/>
        </w:rPr>
        <w:t xml:space="preserve"> J. &amp; Nemecek, T. Reducing food</w:t>
      </w:r>
      <w:r w:rsidRPr="00D62E16">
        <w:rPr>
          <w:rFonts w:ascii="Times New Roman" w:hAnsi="Times New Roman" w:cs="Times New Roman"/>
          <w:noProof/>
          <w:sz w:val="18"/>
          <w:szCs w:val="18"/>
        </w:rPr>
        <w:t xml:space="preserve">’s environmental impacts through producers and consumers. </w:t>
      </w:r>
      <w:r w:rsidRPr="00D62E16">
        <w:rPr>
          <w:rFonts w:ascii="Times New Roman" w:hAnsi="Times New Roman" w:cs="Times New Roman"/>
          <w:i/>
          <w:iCs/>
          <w:noProof/>
          <w:sz w:val="18"/>
          <w:szCs w:val="18"/>
        </w:rPr>
        <w:t>Science (80-. ).</w:t>
      </w:r>
      <w:r w:rsidRPr="00D62E16">
        <w:rPr>
          <w:rFonts w:ascii="Times New Roman" w:hAnsi="Times New Roman" w:cs="Times New Roman"/>
          <w:noProof/>
          <w:sz w:val="18"/>
          <w:szCs w:val="18"/>
        </w:rPr>
        <w:t xml:space="preserve"> </w:t>
      </w:r>
      <w:r w:rsidRPr="00D62E16">
        <w:rPr>
          <w:rFonts w:ascii="Times New Roman" w:hAnsi="Times New Roman" w:cs="Times New Roman"/>
          <w:b/>
          <w:bCs/>
          <w:noProof/>
          <w:sz w:val="18"/>
          <w:szCs w:val="18"/>
        </w:rPr>
        <w:t>360,</w:t>
      </w:r>
      <w:r w:rsidRPr="00D62E16">
        <w:rPr>
          <w:rFonts w:ascii="Times New Roman" w:hAnsi="Times New Roman" w:cs="Times New Roman"/>
          <w:noProof/>
          <w:sz w:val="18"/>
          <w:szCs w:val="18"/>
        </w:rPr>
        <w:t xml:space="preserve"> 987–992 (2018).</w:t>
      </w:r>
    </w:p>
    <w:p w:rsidR="00D62E16" w:rsidRPr="00D62E16" w:rsidRDefault="00D62E16" w:rsidP="0044656B">
      <w:pPr>
        <w:widowControl w:val="0"/>
        <w:autoSpaceDE w:val="0"/>
        <w:autoSpaceDN w:val="0"/>
        <w:adjustRightInd w:val="0"/>
        <w:spacing w:line="240" w:lineRule="auto"/>
        <w:ind w:left="640" w:hanging="640"/>
        <w:rPr>
          <w:rFonts w:asciiTheme="majorBidi" w:hAnsiTheme="majorBidi" w:cstheme="majorBidi"/>
          <w:sz w:val="21"/>
          <w:szCs w:val="21"/>
        </w:rPr>
      </w:pPr>
      <w:r w:rsidRPr="00D62E16">
        <w:rPr>
          <w:rFonts w:ascii="Times New Roman" w:hAnsi="Times New Roman" w:cs="Times New Roman"/>
          <w:noProof/>
          <w:sz w:val="18"/>
          <w:szCs w:val="18"/>
        </w:rPr>
        <w:t>2.</w:t>
      </w:r>
      <w:r w:rsidRPr="00D62E16">
        <w:rPr>
          <w:rFonts w:ascii="Times New Roman" w:hAnsi="Times New Roman" w:cs="Times New Roman"/>
          <w:noProof/>
          <w:sz w:val="18"/>
          <w:szCs w:val="18"/>
        </w:rPr>
        <w:tab/>
        <w:t xml:space="preserve">Blanchard, J. L. </w:t>
      </w:r>
      <w:r w:rsidRPr="00D62E16">
        <w:rPr>
          <w:rFonts w:ascii="Times New Roman" w:hAnsi="Times New Roman" w:cs="Times New Roman"/>
          <w:i/>
          <w:iCs/>
          <w:noProof/>
          <w:sz w:val="18"/>
          <w:szCs w:val="18"/>
        </w:rPr>
        <w:t>et al.</w:t>
      </w:r>
      <w:r w:rsidRPr="00D62E16">
        <w:rPr>
          <w:rFonts w:ascii="Times New Roman" w:hAnsi="Times New Roman" w:cs="Times New Roman"/>
          <w:noProof/>
          <w:sz w:val="18"/>
          <w:szCs w:val="18"/>
        </w:rPr>
        <w:t xml:space="preserve"> Linked sustainability challenges and trade-offs among fisheries, aquaculture and agriculture. </w:t>
      </w:r>
      <w:r w:rsidRPr="00D62E16">
        <w:rPr>
          <w:rFonts w:ascii="Times New Roman" w:hAnsi="Times New Roman" w:cs="Times New Roman"/>
          <w:i/>
          <w:iCs/>
          <w:noProof/>
          <w:sz w:val="18"/>
          <w:szCs w:val="18"/>
        </w:rPr>
        <w:t>Nat. Ecol. Evol.</w:t>
      </w:r>
      <w:r w:rsidRPr="00D62E16">
        <w:rPr>
          <w:rFonts w:ascii="Times New Roman" w:hAnsi="Times New Roman" w:cs="Times New Roman"/>
          <w:noProof/>
          <w:sz w:val="18"/>
          <w:szCs w:val="18"/>
        </w:rPr>
        <w:t xml:space="preserve"> </w:t>
      </w:r>
      <w:r w:rsidRPr="00D62E16">
        <w:rPr>
          <w:rFonts w:ascii="Times New Roman" w:hAnsi="Times New Roman" w:cs="Times New Roman"/>
          <w:b/>
          <w:bCs/>
          <w:noProof/>
          <w:sz w:val="18"/>
          <w:szCs w:val="18"/>
        </w:rPr>
        <w:t>1,</w:t>
      </w:r>
      <w:r w:rsidRPr="00D62E16">
        <w:rPr>
          <w:rFonts w:ascii="Times New Roman" w:hAnsi="Times New Roman" w:cs="Times New Roman"/>
          <w:noProof/>
          <w:sz w:val="18"/>
          <w:szCs w:val="18"/>
        </w:rPr>
        <w:t xml:space="preserve"> 1240 (2017).</w:t>
      </w:r>
      <w:r w:rsidRPr="00D62E16">
        <w:rPr>
          <w:rFonts w:asciiTheme="majorBidi" w:hAnsiTheme="majorBidi" w:cstheme="majorBidi"/>
          <w:sz w:val="18"/>
          <w:szCs w:val="18"/>
        </w:rPr>
        <w:fldChar w:fldCharType="end"/>
      </w:r>
    </w:p>
    <w:sectPr w:rsidR="00D62E16" w:rsidRPr="00D62E16">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43D7" w:rsidRDefault="002243D7" w:rsidP="00071447">
      <w:pPr>
        <w:spacing w:after="0" w:line="240" w:lineRule="auto"/>
      </w:pPr>
      <w:r>
        <w:separator/>
      </w:r>
    </w:p>
  </w:endnote>
  <w:endnote w:type="continuationSeparator" w:id="0">
    <w:p w:rsidR="002243D7" w:rsidRDefault="002243D7" w:rsidP="00071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00000000"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43D7" w:rsidRDefault="002243D7" w:rsidP="00071447">
      <w:pPr>
        <w:spacing w:after="0" w:line="240" w:lineRule="auto"/>
      </w:pPr>
      <w:r>
        <w:separator/>
      </w:r>
    </w:p>
  </w:footnote>
  <w:footnote w:type="continuationSeparator" w:id="0">
    <w:p w:rsidR="002243D7" w:rsidRDefault="002243D7" w:rsidP="000714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1447" w:rsidRDefault="00071447">
    <w:pPr>
      <w:pStyle w:val="Header"/>
    </w:pPr>
    <w:r w:rsidRPr="003833DC">
      <w:rPr>
        <w:rFonts w:asciiTheme="minorBidi" w:hAnsiTheme="minorBidi"/>
        <w:noProof/>
        <w:lang w:val="en-AU"/>
      </w:rPr>
      <w:drawing>
        <wp:anchor distT="0" distB="0" distL="114300" distR="114300" simplePos="0" relativeHeight="251659264" behindDoc="0" locked="0" layoutInCell="1" allowOverlap="1" wp14:anchorId="25954A3A" wp14:editId="6B4D5801">
          <wp:simplePos x="0" y="0"/>
          <wp:positionH relativeFrom="margin">
            <wp:posOffset>0</wp:posOffset>
          </wp:positionH>
          <wp:positionV relativeFrom="margin">
            <wp:posOffset>-302260</wp:posOffset>
          </wp:positionV>
          <wp:extent cx="2308225" cy="292100"/>
          <wp:effectExtent l="0" t="0" r="0" b="0"/>
          <wp:wrapSquare wrapText="bothSides"/>
          <wp:docPr id="2" name="Picture 2" descr="Image result for imas uta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imas uta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8225" cy="2921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E3659"/>
    <w:multiLevelType w:val="hybridMultilevel"/>
    <w:tmpl w:val="A036DCD2"/>
    <w:lvl w:ilvl="0" w:tplc="CC6CE960">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24B45F8"/>
    <w:multiLevelType w:val="hybridMultilevel"/>
    <w:tmpl w:val="F230AA58"/>
    <w:lvl w:ilvl="0" w:tplc="A86A930E">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5EC"/>
    <w:rsid w:val="00071447"/>
    <w:rsid w:val="00085348"/>
    <w:rsid w:val="000904A0"/>
    <w:rsid w:val="000A061F"/>
    <w:rsid w:val="000E3E59"/>
    <w:rsid w:val="001706E1"/>
    <w:rsid w:val="001B53EF"/>
    <w:rsid w:val="001B7442"/>
    <w:rsid w:val="002243D7"/>
    <w:rsid w:val="00226271"/>
    <w:rsid w:val="00290290"/>
    <w:rsid w:val="00335350"/>
    <w:rsid w:val="00340C24"/>
    <w:rsid w:val="00365CC4"/>
    <w:rsid w:val="003833DC"/>
    <w:rsid w:val="003969BE"/>
    <w:rsid w:val="003C01D6"/>
    <w:rsid w:val="003D1CD4"/>
    <w:rsid w:val="003D5790"/>
    <w:rsid w:val="0041043C"/>
    <w:rsid w:val="0043117A"/>
    <w:rsid w:val="00441F45"/>
    <w:rsid w:val="0044656B"/>
    <w:rsid w:val="00474C09"/>
    <w:rsid w:val="004C16BA"/>
    <w:rsid w:val="004D205E"/>
    <w:rsid w:val="00527B4D"/>
    <w:rsid w:val="00553C94"/>
    <w:rsid w:val="005713BB"/>
    <w:rsid w:val="0059594B"/>
    <w:rsid w:val="005E7D0A"/>
    <w:rsid w:val="005F4195"/>
    <w:rsid w:val="00716BD6"/>
    <w:rsid w:val="00751D67"/>
    <w:rsid w:val="00832C69"/>
    <w:rsid w:val="008651D0"/>
    <w:rsid w:val="00873055"/>
    <w:rsid w:val="00930CE0"/>
    <w:rsid w:val="009C4C42"/>
    <w:rsid w:val="00A02F60"/>
    <w:rsid w:val="00A0583D"/>
    <w:rsid w:val="00A322B1"/>
    <w:rsid w:val="00A32ECC"/>
    <w:rsid w:val="00A44BE7"/>
    <w:rsid w:val="00A66244"/>
    <w:rsid w:val="00AF2A40"/>
    <w:rsid w:val="00C556A9"/>
    <w:rsid w:val="00C95940"/>
    <w:rsid w:val="00CC33AF"/>
    <w:rsid w:val="00CD4B7A"/>
    <w:rsid w:val="00D11E32"/>
    <w:rsid w:val="00D25F69"/>
    <w:rsid w:val="00D62E16"/>
    <w:rsid w:val="00D71407"/>
    <w:rsid w:val="00D725EC"/>
    <w:rsid w:val="00DC594A"/>
    <w:rsid w:val="00E10357"/>
    <w:rsid w:val="00E85822"/>
    <w:rsid w:val="00EF1E71"/>
    <w:rsid w:val="00F93B3C"/>
    <w:rsid w:val="00FD15CE"/>
    <w:rsid w:val="00FD37E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242A5"/>
  <w15:chartTrackingRefBased/>
  <w15:docId w15:val="{21484E8A-E464-41EC-A1E1-797BC2B65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4"/>
        <w:szCs w:val="24"/>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5EC"/>
    <w:rPr>
      <w:rFonts w:asciiTheme="minorHAnsi" w:hAnsiTheme="minorHAnsi" w:cstheme="minorBidi"/>
      <w:sz w:val="22"/>
      <w:szCs w:val="22"/>
      <w:lang w:val="en-GB"/>
    </w:rPr>
  </w:style>
  <w:style w:type="paragraph" w:styleId="Heading2">
    <w:name w:val="heading 2"/>
    <w:basedOn w:val="Normal"/>
    <w:link w:val="Heading2Char"/>
    <w:uiPriority w:val="9"/>
    <w:qFormat/>
    <w:rsid w:val="00DC594A"/>
    <w:pPr>
      <w:spacing w:before="100" w:beforeAutospacing="1" w:after="100" w:afterAutospacing="1" w:line="240" w:lineRule="auto"/>
      <w:outlineLvl w:val="1"/>
    </w:pPr>
    <w:rPr>
      <w:rFonts w:ascii="Times New Roman" w:eastAsia="Times New Roman" w:hAnsi="Times New Roman" w:cs="Times New Roman"/>
      <w:b/>
      <w:bCs/>
      <w:sz w:val="36"/>
      <w:szCs w:val="3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5EC"/>
    <w:rPr>
      <w:color w:val="0563C1" w:themeColor="hyperlink"/>
      <w:u w:val="single"/>
    </w:rPr>
  </w:style>
  <w:style w:type="paragraph" w:styleId="Header">
    <w:name w:val="header"/>
    <w:basedOn w:val="Normal"/>
    <w:link w:val="HeaderChar"/>
    <w:uiPriority w:val="99"/>
    <w:unhideWhenUsed/>
    <w:rsid w:val="000714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1447"/>
    <w:rPr>
      <w:rFonts w:asciiTheme="minorHAnsi" w:hAnsiTheme="minorHAnsi" w:cstheme="minorBidi"/>
      <w:sz w:val="22"/>
      <w:szCs w:val="22"/>
      <w:lang w:val="en-GB"/>
    </w:rPr>
  </w:style>
  <w:style w:type="paragraph" w:styleId="Footer">
    <w:name w:val="footer"/>
    <w:basedOn w:val="Normal"/>
    <w:link w:val="FooterChar"/>
    <w:uiPriority w:val="99"/>
    <w:unhideWhenUsed/>
    <w:rsid w:val="000714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1447"/>
    <w:rPr>
      <w:rFonts w:asciiTheme="minorHAnsi" w:hAnsiTheme="minorHAnsi" w:cstheme="minorBidi"/>
      <w:sz w:val="22"/>
      <w:szCs w:val="22"/>
      <w:lang w:val="en-GB"/>
    </w:rPr>
  </w:style>
  <w:style w:type="paragraph" w:styleId="ListParagraph">
    <w:name w:val="List Paragraph"/>
    <w:basedOn w:val="Normal"/>
    <w:uiPriority w:val="34"/>
    <w:qFormat/>
    <w:rsid w:val="00716BD6"/>
    <w:pPr>
      <w:ind w:left="720"/>
      <w:contextualSpacing/>
    </w:pPr>
  </w:style>
  <w:style w:type="character" w:customStyle="1" w:styleId="Heading2Char">
    <w:name w:val="Heading 2 Char"/>
    <w:basedOn w:val="DefaultParagraphFont"/>
    <w:link w:val="Heading2"/>
    <w:uiPriority w:val="9"/>
    <w:rsid w:val="00DC594A"/>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491469">
      <w:bodyDiv w:val="1"/>
      <w:marLeft w:val="0"/>
      <w:marRight w:val="0"/>
      <w:marTop w:val="0"/>
      <w:marBottom w:val="0"/>
      <w:divBdr>
        <w:top w:val="none" w:sz="0" w:space="0" w:color="auto"/>
        <w:left w:val="none" w:sz="0" w:space="0" w:color="auto"/>
        <w:bottom w:val="none" w:sz="0" w:space="0" w:color="auto"/>
        <w:right w:val="none" w:sz="0" w:space="0" w:color="auto"/>
      </w:divBdr>
    </w:div>
    <w:div w:id="191157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tuart.cottrell@utas.edu.a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uweis@pd.infn.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x@beijer.kva.s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kd2620@columbia.edu" TargetMode="External"/><Relationship Id="rId4" Type="http://schemas.openxmlformats.org/officeDocument/2006/relationships/settings" Target="settings.xml"/><Relationship Id="rId9" Type="http://schemas.openxmlformats.org/officeDocument/2006/relationships/hyperlink" Target="mailto:jgephart@sesync.or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025BCB6-F55D-448B-B69E-7297FFA9F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Tasmania</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Cottrell</dc:creator>
  <cp:keywords/>
  <dc:description/>
  <cp:lastModifiedBy>Richard Cottrell</cp:lastModifiedBy>
  <cp:revision>28</cp:revision>
  <cp:lastPrinted>2018-06-29T05:24:00Z</cp:lastPrinted>
  <dcterms:created xsi:type="dcterms:W3CDTF">2018-06-23T12:02:00Z</dcterms:created>
  <dcterms:modified xsi:type="dcterms:W3CDTF">2018-07-03T06:54:00Z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2dbdf5ad-79ab-3d18-aada-73422022ddc5</vt:lpwstr>
  </property>
  <property fmtid="{D5CDD505-2E9C-101B-9397-08002B2CF9AE}" pid="24" name="Mendeley Citation Style_1">
    <vt:lpwstr>http://www.zotero.org/styles/nature</vt:lpwstr>
  </property>
</Properties>
</file>