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final de los resultados de las pruebas en la funcionalidad de reconocimiento facial.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Confirmación de cumplimiento de criterios de aceptación.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Pendientes de estilos (SCSS) para el despliegue visual.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cierre de tareas estéticas.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la reunión final del sprint, se revisaron los resultados de las pruebas y se confirmó que la funcionalidad de reconocimiento facial ya cumple con todos los criterios de aceptación y requisitos de precisión en condiciones variadas. El Product Owner validó el funcionamiento general, y se acordó que solo queda pendiente finalizar los estilos (SCSS) para completar el despliegue visual de la funcionalidad en la aplicación. El equipo se comprometió a terminar los ajustes estéticos en los próximos días para poder dar por cerrada la tarea en su totalidad.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-499102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OKF7a8I/ozFyCaKSJs9O107T9w==">CgMxLjA4AHIhMXNPWl9BWk01N1ItMlNrMGRPaVdYWjlvczJvblhZS2du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