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BLUE RIDGE HOMES</w:t>
      </w:r>
    </w:p>
    <w:p>
      <w:pPr>
        <w:pBdr>
          <w:bottom w:val="single" w:color="E07A3A" w:sz="8" w:space="8"/>
        </w:pBdr>
        <w:spacing w:after="100"/>
        <w:jc w:val="center"/>
      </w:pPr>
      <w:r>
        <w:rPr>
          <w:rFonts w:ascii="Arial" w:cs="Arial" w:eastAsia="Arial" w:hAnsi="Arial"/>
          <w:color w:val="3D5A80"/>
          <w:sz w:val="36"/>
          <w:szCs w:val="36"/>
        </w:rPr>
        <w:t xml:space="preserve">Comprehensive Online Marketing Strategy</w:t>
      </w:r>
    </w:p>
    <w:p>
      <w:pPr>
        <w:spacing w:before="600"/>
      </w:pPr>
    </w:p>
    <w:p>
      <w:pPr>
        <w:spacing w:after="80"/>
        <w:jc w:val="center"/>
      </w:pPr>
      <w:r>
        <w:rPr>
          <w:rFonts w:ascii="Arial" w:cs="Arial" w:eastAsia="Arial" w:hAnsi="Arial"/>
          <w:color w:val="4A5568"/>
          <w:sz w:val="26"/>
          <w:szCs w:val="26"/>
        </w:rPr>
        <w:t xml:space="preserve">Asheville, North Carolina</w:t>
      </w:r>
    </w:p>
    <w:p>
      <w:pPr>
        <w:spacing w:after="80"/>
        <w:jc w:val="center"/>
      </w:pPr>
      <w:r>
        <w:rPr>
          <w:rFonts w:ascii="Arial" w:cs="Arial" w:eastAsia="Arial" w:hAnsi="Arial"/>
          <w:color w:val="4A5568"/>
          <w:sz w:val="24"/>
          <w:szCs w:val="24"/>
        </w:rPr>
        <w:t xml:space="preserve">Prepared: March 2026</w:t>
      </w:r>
    </w:p>
    <w:p>
      <w:pPr>
        <w:spacing w:after="80"/>
        <w:jc w:val="center"/>
      </w:pPr>
      <w:r>
        <w:rPr>
          <w:rFonts w:ascii="Arial" w:cs="Arial" w:eastAsia="Arial" w:hAnsi="Arial"/>
          <w:i/>
          <w:iCs/>
          <w:color w:val="4A5568"/>
          <w:sz w:val="20"/>
          <w:szCs w:val="20"/>
        </w:rPr>
        <w:t xml:space="preserve">Confidential — For Internal Use Only</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Table of Contents</w:t>
      </w:r>
    </w:p>
    <w:p>
      <w:pPr>
        <w:spacing w:after="200"/>
      </w:pPr>
    </w:p>
    <w:p>
      <w:pPr>
        <w:tabs>
          <w:tab w:val="right" w:pos="9026" w:leader="dot"/>
        </w:tabs>
        <w:spacing w:after="120"/>
      </w:pPr>
      <w:r>
        <w:rPr>
          <w:rFonts w:ascii="Arial" w:cs="Arial" w:eastAsia="Arial" w:hAnsi="Arial"/>
          <w:color w:val="1A202C"/>
          <w:sz w:val="22"/>
          <w:szCs w:val="22"/>
        </w:rPr>
        <w:t xml:space="preserve">1.  Executive Summary</w:t>
      </w:r>
      <w:r>
        <w:rPr>
          <w:rFonts w:ascii="Arial" w:cs="Arial" w:eastAsia="Arial" w:hAnsi="Arial"/>
          <w:color w:val="4A5568"/>
          <w:sz w:val="22"/>
          <w:szCs w:val="22"/>
        </w:rPr>
        <w:t xml:space="preserve">	3</w:t>
      </w:r>
    </w:p>
    <w:p>
      <w:pPr>
        <w:tabs>
          <w:tab w:val="right" w:pos="9026" w:leader="dot"/>
        </w:tabs>
        <w:spacing w:after="120"/>
      </w:pPr>
      <w:r>
        <w:rPr>
          <w:rFonts w:ascii="Arial" w:cs="Arial" w:eastAsia="Arial" w:hAnsi="Arial"/>
          <w:color w:val="1A202C"/>
          <w:sz w:val="22"/>
          <w:szCs w:val="22"/>
        </w:rPr>
        <w:t xml:space="preserve">2.  Market Analysis &amp; Opportunity</w:t>
      </w:r>
      <w:r>
        <w:rPr>
          <w:rFonts w:ascii="Arial" w:cs="Arial" w:eastAsia="Arial" w:hAnsi="Arial"/>
          <w:color w:val="4A5568"/>
          <w:sz w:val="22"/>
          <w:szCs w:val="22"/>
        </w:rPr>
        <w:t xml:space="preserve">	4</w:t>
      </w:r>
    </w:p>
    <w:p>
      <w:pPr>
        <w:tabs>
          <w:tab w:val="right" w:pos="9026" w:leader="dot"/>
        </w:tabs>
        <w:spacing w:after="120"/>
      </w:pPr>
      <w:r>
        <w:rPr>
          <w:rFonts w:ascii="Arial" w:cs="Arial" w:eastAsia="Arial" w:hAnsi="Arial"/>
          <w:color w:val="1A202C"/>
          <w:sz w:val="22"/>
          <w:szCs w:val="22"/>
        </w:rPr>
        <w:t xml:space="preserve">3.  Competitive Landscape</w:t>
      </w:r>
      <w:r>
        <w:rPr>
          <w:rFonts w:ascii="Arial" w:cs="Arial" w:eastAsia="Arial" w:hAnsi="Arial"/>
          <w:color w:val="4A5568"/>
          <w:sz w:val="22"/>
          <w:szCs w:val="22"/>
        </w:rPr>
        <w:t xml:space="preserve">	6</w:t>
      </w:r>
    </w:p>
    <w:p>
      <w:pPr>
        <w:tabs>
          <w:tab w:val="right" w:pos="9026" w:leader="dot"/>
        </w:tabs>
        <w:spacing w:after="120"/>
      </w:pPr>
      <w:r>
        <w:rPr>
          <w:rFonts w:ascii="Arial" w:cs="Arial" w:eastAsia="Arial" w:hAnsi="Arial"/>
          <w:color w:val="1A202C"/>
          <w:sz w:val="22"/>
          <w:szCs w:val="22"/>
        </w:rPr>
        <w:t xml:space="preserve">4.  Target Audience Profiles</w:t>
      </w:r>
      <w:r>
        <w:rPr>
          <w:rFonts w:ascii="Arial" w:cs="Arial" w:eastAsia="Arial" w:hAnsi="Arial"/>
          <w:color w:val="4A5568"/>
          <w:sz w:val="22"/>
          <w:szCs w:val="22"/>
        </w:rPr>
        <w:t xml:space="preserve">	7</w:t>
      </w:r>
    </w:p>
    <w:p>
      <w:pPr>
        <w:tabs>
          <w:tab w:val="right" w:pos="9026" w:leader="dot"/>
        </w:tabs>
        <w:spacing w:after="120"/>
      </w:pPr>
      <w:r>
        <w:rPr>
          <w:rFonts w:ascii="Arial" w:cs="Arial" w:eastAsia="Arial" w:hAnsi="Arial"/>
          <w:color w:val="1A202C"/>
          <w:sz w:val="22"/>
          <w:szCs w:val="22"/>
        </w:rPr>
        <w:t xml:space="preserve">5.  Brand Positioning &amp; Messaging</w:t>
      </w:r>
      <w:r>
        <w:rPr>
          <w:rFonts w:ascii="Arial" w:cs="Arial" w:eastAsia="Arial" w:hAnsi="Arial"/>
          <w:color w:val="4A5568"/>
          <w:sz w:val="22"/>
          <w:szCs w:val="22"/>
        </w:rPr>
        <w:t xml:space="preserve">	9</w:t>
      </w:r>
    </w:p>
    <w:p>
      <w:pPr>
        <w:tabs>
          <w:tab w:val="right" w:pos="9026" w:leader="dot"/>
        </w:tabs>
        <w:spacing w:after="120"/>
      </w:pPr>
      <w:r>
        <w:rPr>
          <w:rFonts w:ascii="Arial" w:cs="Arial" w:eastAsia="Arial" w:hAnsi="Arial"/>
          <w:color w:val="1A202C"/>
          <w:sz w:val="22"/>
          <w:szCs w:val="22"/>
        </w:rPr>
        <w:t xml:space="preserve">6.  Website Strategy</w:t>
      </w:r>
      <w:r>
        <w:rPr>
          <w:rFonts w:ascii="Arial" w:cs="Arial" w:eastAsia="Arial" w:hAnsi="Arial"/>
          <w:color w:val="4A5568"/>
          <w:sz w:val="22"/>
          <w:szCs w:val="22"/>
        </w:rPr>
        <w:t xml:space="preserve">	10</w:t>
      </w:r>
    </w:p>
    <w:p>
      <w:pPr>
        <w:tabs>
          <w:tab w:val="right" w:pos="9026" w:leader="dot"/>
        </w:tabs>
        <w:spacing w:after="120"/>
      </w:pPr>
      <w:r>
        <w:rPr>
          <w:rFonts w:ascii="Arial" w:cs="Arial" w:eastAsia="Arial" w:hAnsi="Arial"/>
          <w:color w:val="1A202C"/>
          <w:sz w:val="22"/>
          <w:szCs w:val="22"/>
        </w:rPr>
        <w:t xml:space="preserve">7.  Search Engine Optimization (SEO)</w:t>
      </w:r>
      <w:r>
        <w:rPr>
          <w:rFonts w:ascii="Arial" w:cs="Arial" w:eastAsia="Arial" w:hAnsi="Arial"/>
          <w:color w:val="4A5568"/>
          <w:sz w:val="22"/>
          <w:szCs w:val="22"/>
        </w:rPr>
        <w:t xml:space="preserve">	12</w:t>
      </w:r>
    </w:p>
    <w:p>
      <w:pPr>
        <w:tabs>
          <w:tab w:val="right" w:pos="9026" w:leader="dot"/>
        </w:tabs>
        <w:spacing w:after="120"/>
      </w:pPr>
      <w:r>
        <w:rPr>
          <w:rFonts w:ascii="Arial" w:cs="Arial" w:eastAsia="Arial" w:hAnsi="Arial"/>
          <w:color w:val="1A202C"/>
          <w:sz w:val="22"/>
          <w:szCs w:val="22"/>
        </w:rPr>
        <w:t xml:space="preserve">8.  Paid Advertising (PPC &amp; LSAs)</w:t>
      </w:r>
      <w:r>
        <w:rPr>
          <w:rFonts w:ascii="Arial" w:cs="Arial" w:eastAsia="Arial" w:hAnsi="Arial"/>
          <w:color w:val="4A5568"/>
          <w:sz w:val="22"/>
          <w:szCs w:val="22"/>
        </w:rPr>
        <w:t xml:space="preserve">	14</w:t>
      </w:r>
    </w:p>
    <w:p>
      <w:pPr>
        <w:tabs>
          <w:tab w:val="right" w:pos="9026" w:leader="dot"/>
        </w:tabs>
        <w:spacing w:after="120"/>
      </w:pPr>
      <w:r>
        <w:rPr>
          <w:rFonts w:ascii="Arial" w:cs="Arial" w:eastAsia="Arial" w:hAnsi="Arial"/>
          <w:color w:val="1A202C"/>
          <w:sz w:val="22"/>
          <w:szCs w:val="22"/>
        </w:rPr>
        <w:t xml:space="preserve">9.  Social Media Strategy</w:t>
      </w:r>
      <w:r>
        <w:rPr>
          <w:rFonts w:ascii="Arial" w:cs="Arial" w:eastAsia="Arial" w:hAnsi="Arial"/>
          <w:color w:val="4A5568"/>
          <w:sz w:val="22"/>
          <w:szCs w:val="22"/>
        </w:rPr>
        <w:t xml:space="preserve">	16</w:t>
      </w:r>
    </w:p>
    <w:p>
      <w:pPr>
        <w:tabs>
          <w:tab w:val="right" w:pos="9026" w:leader="dot"/>
        </w:tabs>
        <w:spacing w:after="120"/>
      </w:pPr>
      <w:r>
        <w:rPr>
          <w:rFonts w:ascii="Arial" w:cs="Arial" w:eastAsia="Arial" w:hAnsi="Arial"/>
          <w:color w:val="1A202C"/>
          <w:sz w:val="22"/>
          <w:szCs w:val="22"/>
        </w:rPr>
        <w:t xml:space="preserve">10.  Content Marketing</w:t>
      </w:r>
      <w:r>
        <w:rPr>
          <w:rFonts w:ascii="Arial" w:cs="Arial" w:eastAsia="Arial" w:hAnsi="Arial"/>
          <w:color w:val="4A5568"/>
          <w:sz w:val="22"/>
          <w:szCs w:val="22"/>
        </w:rPr>
        <w:t xml:space="preserve">	18</w:t>
      </w:r>
    </w:p>
    <w:p>
      <w:pPr>
        <w:tabs>
          <w:tab w:val="right" w:pos="9026" w:leader="dot"/>
        </w:tabs>
        <w:spacing w:after="120"/>
      </w:pPr>
      <w:r>
        <w:rPr>
          <w:rFonts w:ascii="Arial" w:cs="Arial" w:eastAsia="Arial" w:hAnsi="Arial"/>
          <w:color w:val="1A202C"/>
          <w:sz w:val="22"/>
          <w:szCs w:val="22"/>
        </w:rPr>
        <w:t xml:space="preserve">11.  Email Marketing &amp; CRM</w:t>
      </w:r>
      <w:r>
        <w:rPr>
          <w:rFonts w:ascii="Arial" w:cs="Arial" w:eastAsia="Arial" w:hAnsi="Arial"/>
          <w:color w:val="4A5568"/>
          <w:sz w:val="22"/>
          <w:szCs w:val="22"/>
        </w:rPr>
        <w:t xml:space="preserve">	20</w:t>
      </w:r>
    </w:p>
    <w:p>
      <w:pPr>
        <w:tabs>
          <w:tab w:val="right" w:pos="9026" w:leader="dot"/>
        </w:tabs>
        <w:spacing w:after="120"/>
      </w:pPr>
      <w:r>
        <w:rPr>
          <w:rFonts w:ascii="Arial" w:cs="Arial" w:eastAsia="Arial" w:hAnsi="Arial"/>
          <w:color w:val="1A202C"/>
          <w:sz w:val="22"/>
          <w:szCs w:val="22"/>
        </w:rPr>
        <w:t xml:space="preserve">12.  Reputation &amp; Review Management</w:t>
      </w:r>
      <w:r>
        <w:rPr>
          <w:rFonts w:ascii="Arial" w:cs="Arial" w:eastAsia="Arial" w:hAnsi="Arial"/>
          <w:color w:val="4A5568"/>
          <w:sz w:val="22"/>
          <w:szCs w:val="22"/>
        </w:rPr>
        <w:t xml:space="preserve">	22</w:t>
      </w:r>
    </w:p>
    <w:p>
      <w:pPr>
        <w:tabs>
          <w:tab w:val="right" w:pos="9026" w:leader="dot"/>
        </w:tabs>
        <w:spacing w:after="120"/>
      </w:pPr>
      <w:r>
        <w:rPr>
          <w:rFonts w:ascii="Arial" w:cs="Arial" w:eastAsia="Arial" w:hAnsi="Arial"/>
          <w:color w:val="1A202C"/>
          <w:sz w:val="22"/>
          <w:szCs w:val="22"/>
        </w:rPr>
        <w:t xml:space="preserve">13.  Offline-to-Online Integration</w:t>
      </w:r>
      <w:r>
        <w:rPr>
          <w:rFonts w:ascii="Arial" w:cs="Arial" w:eastAsia="Arial" w:hAnsi="Arial"/>
          <w:color w:val="4A5568"/>
          <w:sz w:val="22"/>
          <w:szCs w:val="22"/>
        </w:rPr>
        <w:t xml:space="preserve">	23</w:t>
      </w:r>
    </w:p>
    <w:p>
      <w:pPr>
        <w:tabs>
          <w:tab w:val="right" w:pos="9026" w:leader="dot"/>
        </w:tabs>
        <w:spacing w:after="120"/>
      </w:pPr>
      <w:r>
        <w:rPr>
          <w:rFonts w:ascii="Arial" w:cs="Arial" w:eastAsia="Arial" w:hAnsi="Arial"/>
          <w:color w:val="1A202C"/>
          <w:sz w:val="22"/>
          <w:szCs w:val="22"/>
        </w:rPr>
        <w:t xml:space="preserve">14.  Budget Allocation</w:t>
      </w:r>
      <w:r>
        <w:rPr>
          <w:rFonts w:ascii="Arial" w:cs="Arial" w:eastAsia="Arial" w:hAnsi="Arial"/>
          <w:color w:val="4A5568"/>
          <w:sz w:val="22"/>
          <w:szCs w:val="22"/>
        </w:rPr>
        <w:t xml:space="preserve">	24</w:t>
      </w:r>
    </w:p>
    <w:p>
      <w:pPr>
        <w:tabs>
          <w:tab w:val="right" w:pos="9026" w:leader="dot"/>
        </w:tabs>
        <w:spacing w:after="120"/>
      </w:pPr>
      <w:r>
        <w:rPr>
          <w:rFonts w:ascii="Arial" w:cs="Arial" w:eastAsia="Arial" w:hAnsi="Arial"/>
          <w:color w:val="1A202C"/>
          <w:sz w:val="22"/>
          <w:szCs w:val="22"/>
        </w:rPr>
        <w:t xml:space="preserve">15.  KPIs &amp; Measurement Framework</w:t>
      </w:r>
      <w:r>
        <w:rPr>
          <w:rFonts w:ascii="Arial" w:cs="Arial" w:eastAsia="Arial" w:hAnsi="Arial"/>
          <w:color w:val="4A5568"/>
          <w:sz w:val="22"/>
          <w:szCs w:val="22"/>
        </w:rPr>
        <w:t xml:space="preserve">	25</w:t>
      </w:r>
    </w:p>
    <w:p>
      <w:pPr>
        <w:tabs>
          <w:tab w:val="right" w:pos="9026" w:leader="dot"/>
        </w:tabs>
        <w:spacing w:after="120"/>
      </w:pPr>
      <w:r>
        <w:rPr>
          <w:rFonts w:ascii="Arial" w:cs="Arial" w:eastAsia="Arial" w:hAnsi="Arial"/>
          <w:color w:val="1A202C"/>
          <w:sz w:val="22"/>
          <w:szCs w:val="22"/>
        </w:rPr>
        <w:t xml:space="preserve">16.  12-Month Implementation Roadmap</w:t>
      </w:r>
      <w:r>
        <w:rPr>
          <w:rFonts w:ascii="Arial" w:cs="Arial" w:eastAsia="Arial" w:hAnsi="Arial"/>
          <w:color w:val="4A5568"/>
          <w:sz w:val="22"/>
          <w:szCs w:val="22"/>
        </w:rPr>
        <w:t xml:space="preserve">	26</w:t>
      </w:r>
    </w:p>
    <w:p>
      <w:pPr>
        <w:tabs>
          <w:tab w:val="right" w:pos="9026" w:leader="dot"/>
        </w:tabs>
        <w:spacing w:after="120"/>
      </w:pPr>
      <w:r>
        <w:rPr>
          <w:rFonts w:ascii="Arial" w:cs="Arial" w:eastAsia="Arial" w:hAnsi="Arial"/>
          <w:color w:val="1A202C"/>
          <w:sz w:val="22"/>
          <w:szCs w:val="22"/>
        </w:rPr>
        <w:t xml:space="preserve">17.  Risk Mitigation</w:t>
      </w:r>
      <w:r>
        <w:rPr>
          <w:rFonts w:ascii="Arial" w:cs="Arial" w:eastAsia="Arial" w:hAnsi="Arial"/>
          <w:color w:val="4A5568"/>
          <w:sz w:val="22"/>
          <w:szCs w:val="22"/>
        </w:rPr>
        <w:t xml:space="preserve">	28</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 Executive Summary</w:t>
      </w:r>
    </w:p>
    <w:p>
      <w:pPr>
        <w:spacing w:after="160" w:line="300"/>
      </w:pPr>
      <w:r>
        <w:rPr>
          <w:rFonts w:ascii="Arial" w:cs="Arial" w:eastAsia="Arial" w:hAnsi="Arial"/>
          <w:color w:val="1A202C"/>
          <w:sz w:val="22"/>
          <w:szCs w:val="22"/>
        </w:rPr>
        <w:t xml:space="preserve">This document presents a comprehensive online marketing strategy for Blue Ridge Homes, a residential general contractor headquartered in Asheville, North Carolina. The strategy is designed to capture a greater share of a challenging market through disciplined lead generation, trust-driven messaging, and a strong digital presence that differentiates Blue Ridge Homes from competitors who pull back during uncertain times.</w:t>
      </w:r>
    </w:p>
    <w:p>
      <w:pPr>
        <w:spacing w:after="160" w:line="300"/>
      </w:pPr>
      <w:r>
        <w:rPr>
          <w:rFonts w:ascii="Arial" w:cs="Arial" w:eastAsia="Arial" w:hAnsi="Arial"/>
          <w:color w:val="1A202C"/>
          <w:sz w:val="22"/>
          <w:szCs w:val="22"/>
        </w:rPr>
        <w:t xml:space="preserve">The residential construction industry in 2026 faces significant headwinds. Tariff-driven material cost increases—steel up 17%, aluminum up 30.5%, copper wire up 22% year-over-year—are adding an estimated $6,400 to $17,500 to the cost of building a new home. Consumer confidence hit its second-lowest reading on record at the end of 2025, and policy uncertainty around trade, immigration, and interest rates is keeping many prospective homeowners on the sidelines. Nationally, builder sentiment has declined as affordability pressures mount.</w:t>
      </w:r>
    </w:p>
    <w:p>
      <w:pPr>
        <w:spacing w:after="160" w:line="300"/>
      </w:pPr>
      <w:r>
        <w:rPr>
          <w:rFonts w:ascii="Arial" w:cs="Arial" w:eastAsia="Arial" w:hAnsi="Arial"/>
          <w:color w:val="1A202C"/>
          <w:sz w:val="22"/>
          <w:szCs w:val="22"/>
        </w:rPr>
        <w:t xml:space="preserve">Locally, the Asheville market adds its own complexity. The region is still recovering from Tropical Storm Helene’s impact in late 2024, with approximately 3,200 damaged homes and $1.2 billion in estimated rebuilding costs. While real estate transaction volume has recovered—Q4 2025 was the strongest fourth quarter in three years—this activity reflects pent-up demand and insurance-driven rebuilding rather than broad market confidence. Median home prices hover around $440,000–$482,500, but homes are sitting on market 75–106 days and selling at roughly 96% of list price, signaling buyer caution.</w:t>
      </w:r>
    </w:p>
    <w:p>
      <w:pPr>
        <w:spacing w:after="160" w:line="300"/>
      </w:pPr>
      <w:r>
        <w:rPr>
          <w:rFonts w:ascii="Arial" w:cs="Arial" w:eastAsia="Arial" w:hAnsi="Arial"/>
          <w:color w:val="1A202C"/>
          <w:sz w:val="22"/>
          <w:szCs w:val="22"/>
        </w:rPr>
        <w:t xml:space="preserve">However, challenge creates opportunity for contractors who market intelligently. The NAHB reports that while new construction demand has softened, remodeling demand remains solid as homeowners locked into low mortgage rates choose to improve rather than move. Homes with documented resilient features command a 12% premium in the Asheville market. And the region continues to attract out-of-state relocators from Atlanta, Miami, and Washington, D.C., many of whom need renovation work on existing properties. The contractors who win in this environment will be those who build trust, demonstrate cost transparency, and show up consistently where anxious homeowners are researching their options.</w:t>
      </w:r>
    </w:p>
    <w:p>
      <w:pPr>
        <w:spacing w:after="160" w:line="300"/>
      </w:pPr>
      <w:r>
        <w:rPr>
          <w:rFonts w:ascii="Arial" w:cs="Arial" w:eastAsia="Arial" w:hAnsi="Arial"/>
          <w:color w:val="1A202C"/>
          <w:sz w:val="22"/>
          <w:szCs w:val="22"/>
        </w:rPr>
        <w:t xml:space="preserve">This strategy is built for that reality. It prioritizes renovation and remodeling services alongside new construction, leads with messaging that addresses cost concerns and material price volatility, and focuses marketing spend on high-intent, bottom-of-funnel channels that deliver measurable ROI even in a cautious market.</w:t>
      </w:r>
    </w:p>
    <w:p>
      <w:pPr>
        <w:pBdr>
          <w:left w:val="single" w:color="E07A3A" w:sz="12" w:space="8"/>
        </w:pBdr>
        <w:spacing w:before="160" w:after="160"/>
        <w:ind w:left="360" w:right="360"/>
      </w:pPr>
      <w:r>
        <w:rPr>
          <w:rFonts w:ascii="Arial" w:cs="Arial" w:eastAsia="Arial" w:hAnsi="Arial"/>
          <w:i/>
          <w:iCs/>
          <w:color w:val="3D5A80"/>
          <w:sz w:val="22"/>
          <w:szCs w:val="22"/>
        </w:rPr>
        <w:t xml:space="preserve">Goal: Generate 25–40 qualified project inquiries per month within 12 months, achieving a blended cost-per-lead of $100–$150 and a minimum 4:1 marketing ROI. These targets reflect current economic conditions and will be revised upward as market confidence improves.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2. Market Analysis &amp; Opportunity</w:t>
      </w:r>
    </w:p>
    <w:p>
      <w:pPr>
        <w:pStyle w:val="Heading2"/>
        <w:spacing w:before="280" w:after="140"/>
      </w:pPr>
      <w:r>
        <w:rPr>
          <w:rFonts w:ascii="Arial" w:cs="Arial" w:eastAsia="Arial" w:hAnsi="Arial"/>
          <w:b/>
          <w:bCs/>
          <w:color w:val="3D5A80"/>
          <w:sz w:val="28"/>
          <w:szCs w:val="28"/>
        </w:rPr>
        <w:t xml:space="preserve">2.1 Economic Headwinds: The National Picture</w:t>
      </w:r>
    </w:p>
    <w:p>
      <w:pPr>
        <w:spacing w:after="160" w:line="300"/>
      </w:pPr>
      <w:r>
        <w:rPr>
          <w:rFonts w:ascii="Arial" w:cs="Arial" w:eastAsia="Arial" w:hAnsi="Arial"/>
          <w:color w:val="1A202C"/>
          <w:sz w:val="22"/>
          <w:szCs w:val="22"/>
        </w:rPr>
        <w:t xml:space="preserve">The residential construction industry enters 2026 under considerable pressure from overlapping economic forces. Understanding these headwinds is essential for setting realistic marketing expectations and crafting messaging that resonates with today’s cautious homeowners.</w:t>
      </w:r>
    </w:p>
    <w:p>
      <w:pPr>
        <w:spacing w:after="160" w:line="300"/>
      </w:pPr>
      <w:r>
        <w:rPr>
          <w:rFonts w:ascii="Arial" w:cs="Arial" w:eastAsia="Arial" w:hAnsi="Arial"/>
          <w:b/>
          <w:bCs/>
          <w:color w:val="1A202C"/>
          <w:sz w:val="22"/>
          <w:szCs w:val="22"/>
        </w:rPr>
        <w:t xml:space="preserve">Tariffs &amp; Material Cost Inflation: </w:t>
      </w:r>
      <w:r>
        <w:rPr>
          <w:rFonts w:ascii="Arial" w:cs="Arial" w:eastAsia="Arial" w:hAnsi="Arial"/>
          <w:color w:val="1A202C"/>
          <w:sz w:val="22"/>
          <w:szCs w:val="22"/>
        </w:rPr>
        <w:t xml:space="preserve">Current U.S. tariffs—including 25% on imported steel and aluminum, expanded duties on Canadian softwood lumber, and rising tariffs on kitchen cabinets, vanities, and upholstered products—are adding billions in costs to residential construction. The NAHB estimates tariff actions add approximately $10,900 per home. Construction input prices rose 2.8% overall in 2025, with tariff-exposed materials surging far higher: aluminum mill shapes up 30.5%, steel mill products up 17%, and copper wire and cable up 22%. In January 2026, nonresidential input prices accelerated at an annualized rate of 7.1%. These cost increases directly affect Blue Ridge Homes’ project pricing and client willingness to commit.</w:t>
      </w:r>
    </w:p>
    <w:p>
      <w:pPr>
        <w:spacing w:after="160" w:line="300"/>
      </w:pPr>
      <w:r>
        <w:rPr>
          <w:rFonts w:ascii="Arial" w:cs="Arial" w:eastAsia="Arial" w:hAnsi="Arial"/>
          <w:b/>
          <w:bCs/>
          <w:color w:val="1A202C"/>
          <w:sz w:val="22"/>
          <w:szCs w:val="22"/>
        </w:rPr>
        <w:t xml:space="preserve">Consumer Confidence &amp; Buyer Hesitancy: </w:t>
      </w:r>
      <w:r>
        <w:rPr>
          <w:rFonts w:ascii="Arial" w:cs="Arial" w:eastAsia="Arial" w:hAnsi="Arial"/>
          <w:color w:val="1A202C"/>
          <w:sz w:val="22"/>
          <w:szCs w:val="22"/>
        </w:rPr>
        <w:t xml:space="preserve">Consumer sentiment fell to its second-lowest reading on record by December 2025 (University of Michigan index). Prospective homeowners cite policy uncertainty, job security concerns, home prices, and rising insurance and maintenance costs as reasons to delay major projects. The NAHB’s chief economist describes the 2026 outlook as “cautious optimism” at best, and Zonda’s chief economist emphasizes that buyers need “stability”—in policy, employment, rates, and prices—before they’ll move off the sidelines.</w:t>
      </w:r>
    </w:p>
    <w:p>
      <w:pPr>
        <w:spacing w:after="160" w:line="300"/>
      </w:pPr>
      <w:r>
        <w:rPr>
          <w:rFonts w:ascii="Arial" w:cs="Arial" w:eastAsia="Arial" w:hAnsi="Arial"/>
          <w:b/>
          <w:bCs/>
          <w:color w:val="1A202C"/>
          <w:sz w:val="22"/>
          <w:szCs w:val="22"/>
        </w:rPr>
        <w:t xml:space="preserve">Softening Labor Market: </w:t>
      </w:r>
      <w:r>
        <w:rPr>
          <w:rFonts w:ascii="Arial" w:cs="Arial" w:eastAsia="Arial" w:hAnsi="Arial"/>
          <w:color w:val="1A202C"/>
          <w:sz w:val="22"/>
          <w:szCs w:val="22"/>
        </w:rPr>
        <w:t xml:space="preserve">Job openings are declining while unemployment is inching upward. The labor-force participation rate continues to fall. For a contractor, this creates a mixed dynamic: clients worried about job security delay projects, while finding skilled subcontractors may become slightly easier as competing construction activity slows.</w:t>
      </w:r>
    </w:p>
    <w:p>
      <w:pPr>
        <w:spacing w:after="160" w:line="300"/>
      </w:pPr>
      <w:r>
        <w:rPr>
          <w:rFonts w:ascii="Arial" w:cs="Arial" w:eastAsia="Arial" w:hAnsi="Arial"/>
          <w:b/>
          <w:bCs/>
          <w:color w:val="1A202C"/>
          <w:sz w:val="22"/>
          <w:szCs w:val="22"/>
        </w:rPr>
        <w:t xml:space="preserve">Mortgage Rate Lock-In Persists: </w:t>
      </w:r>
      <w:r>
        <w:rPr>
          <w:rFonts w:ascii="Arial" w:cs="Arial" w:eastAsia="Arial" w:hAnsi="Arial"/>
          <w:color w:val="1A202C"/>
          <w:sz w:val="22"/>
          <w:szCs w:val="22"/>
        </w:rPr>
        <w:t xml:space="preserve">Roughly 80% of existing mortgages carry rates at or below 6%. Even with rates stabilizing in the low-6% range, most homeowners face a significant payment increase if they sell and rebuy. This suppresses housing turnover—but it also means more homeowners are choosing to renovate and improve their current homes rather than move, which is a direct opportunity for Blue Ridge Homes.</w:t>
      </w:r>
    </w:p>
    <w:p>
      <w:pPr>
        <w:pStyle w:val="Heading2"/>
        <w:spacing w:before="280" w:after="140"/>
      </w:pPr>
      <w:r>
        <w:rPr>
          <w:rFonts w:ascii="Arial" w:cs="Arial" w:eastAsia="Arial" w:hAnsi="Arial"/>
          <w:b/>
          <w:bCs/>
          <w:color w:val="3D5A80"/>
          <w:sz w:val="28"/>
          <w:szCs w:val="28"/>
        </w:rPr>
        <w:t xml:space="preserve">2.2 Asheville Local Market Snapshot</w:t>
      </w:r>
    </w:p>
    <w:p>
      <w:pPr>
        <w:spacing w:after="160" w:line="300"/>
      </w:pPr>
      <w:r>
        <w:rPr>
          <w:rFonts w:ascii="Arial" w:cs="Arial" w:eastAsia="Arial" w:hAnsi="Arial"/>
          <w:color w:val="1A202C"/>
          <w:sz w:val="22"/>
          <w:szCs w:val="22"/>
        </w:rPr>
        <w:t xml:space="preserve">The Asheville MSA (Buncombe, Haywood, Henderson, and Madison Counties) reflects both the national headwinds and its own unique post-storm dynamics. The market is best described as recovering but cautious.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Data (Late 2025 / Early 2026)</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Median Home Price (City of Asheville)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$440,000–$509,000 (softening)</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Inventory (Months of Supply)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4.7–5.5 months (approaching balanced)</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Avg. Days on Market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75–106 days (up significantly YoY)</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30-Year Mortgage Rate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~6.0–6.5% (consensus range for 2026)</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YoY Inventory Change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+42–63% (more homes sitting unsold)</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Sale-to-List Price Ratio</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~95.9% (buyers negotiating 4–5% off ask)</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Homes Sold Over Asking</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8.6% (down from 13% prior year)</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Homes With Price Reductions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80.3% (up from 70.1% prior year)</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Post-Helene Damaged Homes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~3,200 (est. $1.2B rebuilding costs)</w:t>
            </w:r>
          </w:p>
        </w:tc>
      </w:tr>
    </w:tbl>
    <w:p>
      <w:pPr>
        <w:spacing w:after="200"/>
      </w:pPr>
    </w:p>
    <w:p>
      <w:pPr>
        <w:spacing w:after="160" w:line="300"/>
      </w:pPr>
      <w:r>
        <w:rPr>
          <w:rFonts w:ascii="Arial" w:cs="Arial" w:eastAsia="Arial" w:hAnsi="Arial"/>
          <w:color w:val="1A202C"/>
          <w:sz w:val="22"/>
          <w:szCs w:val="22"/>
        </w:rPr>
        <w:t xml:space="preserve">The data tells a nuanced story. Transaction volume has recovered from the Helene-driven collapse of late 2024, with Q4 2025 posting the best fourth-quarter sales in three years. But this recovery is partly a statistical artifact—the comparison period was suppressed by a natural disaster. More telling indicators like days on market (up sharply), price reductions (now affecting 80% of listings), and the sale-to-list ratio (buyers negotiating significant discounts) suggest a market where caution dominates.</w:t>
      </w:r>
    </w:p>
    <w:p>
      <w:pPr>
        <w:pStyle w:val="Heading2"/>
        <w:spacing w:before="280" w:after="140"/>
      </w:pPr>
      <w:r>
        <w:rPr>
          <w:rFonts w:ascii="Arial" w:cs="Arial" w:eastAsia="Arial" w:hAnsi="Arial"/>
          <w:b/>
          <w:bCs/>
          <w:color w:val="3D5A80"/>
          <w:sz w:val="28"/>
          <w:szCs w:val="28"/>
        </w:rPr>
        <w:t xml:space="preserve">2.3 Where the Opportunity Lives for Blue Ridge Homes</w:t>
      </w:r>
    </w:p>
    <w:p>
      <w:pPr>
        <w:spacing w:after="160" w:line="300"/>
      </w:pPr>
      <w:r>
        <w:rPr>
          <w:rFonts w:ascii="Arial" w:cs="Arial" w:eastAsia="Arial" w:hAnsi="Arial"/>
          <w:color w:val="1A202C"/>
          <w:sz w:val="22"/>
          <w:szCs w:val="22"/>
        </w:rPr>
        <w:t xml:space="preserve">Despite the challenging macro environment, specific segments of the residential contractor market remain resilient or are actively growing. The marketing strategy should weight these opportunities accordingly.</w:t>
      </w:r>
    </w:p>
    <w:p>
      <w:pPr>
        <w:spacing w:after="160" w:line="300"/>
      </w:pPr>
      <w:r>
        <w:rPr>
          <w:rFonts w:ascii="Arial" w:cs="Arial" w:eastAsia="Arial" w:hAnsi="Arial"/>
          <w:b/>
          <w:bCs/>
          <w:color w:val="1A202C"/>
          <w:sz w:val="22"/>
          <w:szCs w:val="22"/>
        </w:rPr>
        <w:t xml:space="preserve">Renovation &amp; Remodeling (Primary Focus): </w:t>
      </w:r>
      <w:r>
        <w:rPr>
          <w:rFonts w:ascii="Arial" w:cs="Arial" w:eastAsia="Arial" w:hAnsi="Arial"/>
          <w:color w:val="1A202C"/>
          <w:sz w:val="22"/>
          <w:szCs w:val="22"/>
        </w:rPr>
        <w:t xml:space="preserve">This is the strongest demand signal in the current market. The NAHB confirms that remodeling demand has remained solid even as new construction weakens, driven by the mortgage lock-in effect keeping homeowners in place. Asheville’s aging housing stock and the influx of relocating buyers purchasing older homes both support sustained renovation demand. Marketing should lead with remodeling services.</w:t>
      </w:r>
    </w:p>
    <w:p>
      <w:pPr>
        <w:spacing w:after="160" w:line="300"/>
      </w:pPr>
      <w:r>
        <w:rPr>
          <w:rFonts w:ascii="Arial" w:cs="Arial" w:eastAsia="Arial" w:hAnsi="Arial"/>
          <w:b/>
          <w:bCs/>
          <w:color w:val="1A202C"/>
          <w:sz w:val="22"/>
          <w:szCs w:val="22"/>
        </w:rPr>
        <w:t xml:space="preserve">Post-Helene Restoration &amp; Resilient Upgrades: </w:t>
      </w:r>
      <w:r>
        <w:rPr>
          <w:rFonts w:ascii="Arial" w:cs="Arial" w:eastAsia="Arial" w:hAnsi="Arial"/>
          <w:color w:val="1A202C"/>
          <w:sz w:val="22"/>
          <w:szCs w:val="22"/>
        </w:rPr>
        <w:t xml:space="preserve">The rebuilding cycle from Helene continues and will persist through 2026–2027. Homes with documented resilient features command a 12% price premium in Asheville. This represents real, funded demand—much of it insurance-backed—and is less sensitive to consumer confidence than discretionary projects.</w:t>
      </w:r>
    </w:p>
    <w:p>
      <w:pPr>
        <w:spacing w:after="160" w:line="300"/>
      </w:pPr>
      <w:r>
        <w:rPr>
          <w:rFonts w:ascii="Arial" w:cs="Arial" w:eastAsia="Arial" w:hAnsi="Arial"/>
          <w:b/>
          <w:bCs/>
          <w:color w:val="1A202C"/>
          <w:sz w:val="22"/>
          <w:szCs w:val="22"/>
        </w:rPr>
        <w:t xml:space="preserve">Relocator Renovation: </w:t>
      </w:r>
      <w:r>
        <w:rPr>
          <w:rFonts w:ascii="Arial" w:cs="Arial" w:eastAsia="Arial" w:hAnsi="Arial"/>
          <w:color w:val="1A202C"/>
          <w:sz w:val="22"/>
          <w:szCs w:val="22"/>
        </w:rPr>
        <w:t xml:space="preserve">Asheville continues to attract buyers from Atlanta, Miami, and D.C. metros. These buyers often purchase existing homes and need significant renovation work. Their research process is entirely digital, making online visibility critical. However, this segment is more sensitive to economic uncertainty and may slow if broader conditions deteriorate.</w:t>
      </w:r>
    </w:p>
    <w:p>
      <w:pPr>
        <w:spacing w:after="160" w:line="300"/>
      </w:pPr>
      <w:r>
        <w:rPr>
          <w:rFonts w:ascii="Arial" w:cs="Arial" w:eastAsia="Arial" w:hAnsi="Arial"/>
          <w:b/>
          <w:bCs/>
          <w:color w:val="1A202C"/>
          <w:sz w:val="22"/>
          <w:szCs w:val="22"/>
        </w:rPr>
        <w:t xml:space="preserve">New Custom Construction (Secondary Focus): </w:t>
      </w:r>
      <w:r>
        <w:rPr>
          <w:rFonts w:ascii="Arial" w:cs="Arial" w:eastAsia="Arial" w:hAnsi="Arial"/>
          <w:color w:val="1A202C"/>
          <w:sz w:val="22"/>
          <w:szCs w:val="22"/>
        </w:rPr>
        <w:t xml:space="preserve">While still a viable service line, new custom home building faces the most direct headwinds from tariff-driven material costs, consumer hesitancy, and longer decision cycles. Marketing for new construction should emphasize fixed-price contracts, cost transparency, and value engineering to address buyer anxiety.</w:t>
      </w:r>
    </w:p>
    <w:p>
      <w:pPr>
        <w:pBdr>
          <w:left w:val="single" w:color="E07A3A" w:sz="12" w:space="8"/>
        </w:pBdr>
        <w:spacing w:before="160" w:after="160"/>
        <w:ind w:left="360" w:right="360"/>
      </w:pPr>
      <w:r>
        <w:rPr>
          <w:rFonts w:ascii="Arial" w:cs="Arial" w:eastAsia="Arial" w:hAnsi="Arial"/>
          <w:i/>
          <w:iCs/>
          <w:color w:val="3D5A80"/>
          <w:sz w:val="22"/>
          <w:szCs w:val="22"/>
        </w:rPr>
        <w:t xml:space="preserve">Strategic Implication: The marketing strategy must lead with renovation and remodeling, position storm restoration as a community service differentiator, and treat new custom construction as a secondary focus until economic conditions stabilize. All messaging should proactively address cost concerns and material price volatility.</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3. Competitive Landscape</w:t>
      </w:r>
    </w:p>
    <w:p>
      <w:pPr>
        <w:spacing w:after="160" w:line="300"/>
      </w:pPr>
      <w:r>
        <w:rPr>
          <w:rFonts w:ascii="Arial" w:cs="Arial" w:eastAsia="Arial" w:hAnsi="Arial"/>
          <w:color w:val="1A202C"/>
          <w:sz w:val="22"/>
          <w:szCs w:val="22"/>
        </w:rPr>
        <w:t xml:space="preserve">The Asheville residential contractor market is fragmented, with approximately 1,700+ general contractors listed on major platforms. Most competitors are small, family-owned operations with limited digital marketing sophistication. This creates a significant opportunity for Blue Ridge Homes to dominate online channels.</w:t>
      </w:r>
    </w:p>
    <w:p>
      <w:pPr>
        <w:pStyle w:val="Heading2"/>
        <w:spacing w:before="280" w:after="140"/>
      </w:pPr>
      <w:r>
        <w:rPr>
          <w:rFonts w:ascii="Arial" w:cs="Arial" w:eastAsia="Arial" w:hAnsi="Arial"/>
          <w:b/>
          <w:bCs/>
          <w:color w:val="3D5A80"/>
          <w:sz w:val="28"/>
          <w:szCs w:val="28"/>
        </w:rPr>
        <w:t xml:space="preserve">3.1 Notable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2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Positioning</w:t>
            </w:r>
          </w:p>
        </w:tc>
        <w:tc>
          <w:tcPr>
            <w:tcW w:type="dxa" w:w="2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1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Griffin Builders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Luxury custom homes, historic renovation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Strong brand story, 4th-gen local</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Higher price point limits market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Tyner Construction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Custom homes, design-build</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40+ years in business, solid reviews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Limited digital content strategy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Twin Brother Builders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Remodels, renovations, additions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Strong review profile, broad services</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Generic web presence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Osborne Residential</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Full-service new construction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Family legacy since 1980s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Dated website, no content marketing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Milo General Contractor</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Green building, West Asheville focus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Strong sustainability messaging</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Solo operator, limited scale</w:t>
            </w:r>
          </w:p>
        </w:tc>
      </w:tr>
    </w:tbl>
    <w:p>
      <w:pPr>
        <w:spacing w:after="200"/>
      </w:pPr>
    </w:p>
    <w:p>
      <w:pPr>
        <w:pStyle w:val="Heading2"/>
        <w:spacing w:before="280" w:after="140"/>
      </w:pPr>
      <w:r>
        <w:rPr>
          <w:rFonts w:ascii="Arial" w:cs="Arial" w:eastAsia="Arial" w:hAnsi="Arial"/>
          <w:b/>
          <w:bCs/>
          <w:color w:val="3D5A80"/>
          <w:sz w:val="28"/>
          <w:szCs w:val="28"/>
        </w:rPr>
        <w:t xml:space="preserve">3.2 Competitive Advantage Opportunities</w:t>
      </w:r>
    </w:p>
    <w:p>
      <w:pPr>
        <w:pStyle w:val="ListParagraph"/>
        <w:numPr>
          <w:ilvl w:val="0"/>
          <w:numId w:val="2"/>
        </w:numPr>
        <w:spacing w:after="80" w:line="280"/>
      </w:pPr>
      <w:r>
        <w:rPr>
          <w:rFonts w:ascii="Arial" w:cs="Arial" w:eastAsia="Arial" w:hAnsi="Arial"/>
          <w:color w:val="1A202C"/>
          <w:sz w:val="22"/>
          <w:szCs w:val="22"/>
        </w:rPr>
        <w:t xml:space="preserve">Most competitors lack consistent content marketing (blogs, video, social media)</w:t>
      </w:r>
    </w:p>
    <w:p>
      <w:pPr>
        <w:pStyle w:val="ListParagraph"/>
        <w:numPr>
          <w:ilvl w:val="0"/>
          <w:numId w:val="2"/>
        </w:numPr>
        <w:spacing w:after="80" w:line="280"/>
      </w:pPr>
      <w:r>
        <w:rPr>
          <w:rFonts w:ascii="Arial" w:cs="Arial" w:eastAsia="Arial" w:hAnsi="Arial"/>
          <w:color w:val="1A202C"/>
          <w:sz w:val="22"/>
          <w:szCs w:val="22"/>
        </w:rPr>
        <w:t xml:space="preserve">Very few competitors invest in Google Local Service Ads or structured PPC campaigns</w:t>
      </w:r>
    </w:p>
    <w:p>
      <w:pPr>
        <w:pStyle w:val="ListParagraph"/>
        <w:numPr>
          <w:ilvl w:val="0"/>
          <w:numId w:val="2"/>
        </w:numPr>
        <w:spacing w:after="80" w:line="280"/>
      </w:pPr>
      <w:r>
        <w:rPr>
          <w:rFonts w:ascii="Arial" w:cs="Arial" w:eastAsia="Arial" w:hAnsi="Arial"/>
          <w:color w:val="1A202C"/>
          <w:sz w:val="22"/>
          <w:szCs w:val="22"/>
        </w:rPr>
        <w:t xml:space="preserve">Review management is inconsistent across the competitive set; a proactive strategy can create differentiation</w:t>
      </w:r>
    </w:p>
    <w:p>
      <w:pPr>
        <w:pStyle w:val="ListParagraph"/>
        <w:numPr>
          <w:ilvl w:val="0"/>
          <w:numId w:val="2"/>
        </w:numPr>
        <w:spacing w:after="80" w:line="280"/>
      </w:pPr>
      <w:r>
        <w:rPr>
          <w:rFonts w:ascii="Arial" w:cs="Arial" w:eastAsia="Arial" w:hAnsi="Arial"/>
          <w:color w:val="1A202C"/>
          <w:sz w:val="22"/>
          <w:szCs w:val="22"/>
        </w:rPr>
        <w:t xml:space="preserve">No competitor has established strong thought leadership around post-Helene resilient building</w:t>
      </w:r>
    </w:p>
    <w:p>
      <w:pPr>
        <w:pStyle w:val="ListParagraph"/>
        <w:numPr>
          <w:ilvl w:val="0"/>
          <w:numId w:val="2"/>
        </w:numPr>
        <w:spacing w:after="80" w:line="280"/>
      </w:pPr>
      <w:r>
        <w:rPr>
          <w:rFonts w:ascii="Arial" w:cs="Arial" w:eastAsia="Arial" w:hAnsi="Arial"/>
          <w:color w:val="1A202C"/>
          <w:sz w:val="22"/>
          <w:szCs w:val="22"/>
        </w:rPr>
        <w:t xml:space="preserve">Limited use of video and behind-the-scenes storytelling among local contractors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4. Target Audience Profiles</w:t>
      </w:r>
    </w:p>
    <w:p>
      <w:pPr>
        <w:spacing w:after="160" w:line="300"/>
      </w:pPr>
      <w:r>
        <w:rPr>
          <w:rFonts w:ascii="Arial" w:cs="Arial" w:eastAsia="Arial" w:hAnsi="Arial"/>
          <w:color w:val="1A202C"/>
          <w:sz w:val="22"/>
          <w:szCs w:val="22"/>
        </w:rPr>
        <w:t xml:space="preserve">Blue Ridge Homes should target four distinct audience segments, each requiring tailored messaging and channel strategy.</w:t>
      </w:r>
    </w:p>
    <w:p>
      <w:pPr>
        <w:pStyle w:val="Heading2"/>
        <w:spacing w:before="280" w:after="140"/>
      </w:pPr>
      <w:r>
        <w:rPr>
          <w:rFonts w:ascii="Arial" w:cs="Arial" w:eastAsia="Arial" w:hAnsi="Arial"/>
          <w:b/>
          <w:bCs/>
          <w:color w:val="3D5A80"/>
          <w:sz w:val="28"/>
          <w:szCs w:val="28"/>
        </w:rPr>
        <w:t xml:space="preserve">4.1 The Custom Dream Builder</w:t>
      </w:r>
    </w:p>
    <w:p>
      <w:pPr>
        <w:spacing w:after="160" w:line="300"/>
      </w:pPr>
      <w:r>
        <w:rPr>
          <w:rFonts w:ascii="Arial" w:cs="Arial" w:eastAsia="Arial" w:hAnsi="Arial"/>
          <w:b/>
          <w:bCs/>
          <w:color w:val="1A202C"/>
          <w:sz w:val="22"/>
          <w:szCs w:val="22"/>
        </w:rPr>
        <w:t xml:space="preserve">Demographics: </w:t>
      </w:r>
      <w:r>
        <w:rPr>
          <w:rFonts w:ascii="Arial" w:cs="Arial" w:eastAsia="Arial" w:hAnsi="Arial"/>
          <w:color w:val="1A202C"/>
          <w:sz w:val="22"/>
          <w:szCs w:val="22"/>
        </w:rPr>
        <w:t xml:space="preserve">Ages 40–65, household income $150K+, often relocating from larger metro areas (Atlanta, Miami, D.C.)</w:t>
      </w:r>
    </w:p>
    <w:p>
      <w:pPr>
        <w:spacing w:after="160" w:line="300"/>
      </w:pPr>
      <w:r>
        <w:rPr>
          <w:rFonts w:ascii="Arial" w:cs="Arial" w:eastAsia="Arial" w:hAnsi="Arial"/>
          <w:b/>
          <w:bCs/>
          <w:color w:val="1A202C"/>
          <w:sz w:val="22"/>
          <w:szCs w:val="22"/>
        </w:rPr>
        <w:t xml:space="preserve">Motivations: </w:t>
      </w:r>
      <w:r>
        <w:rPr>
          <w:rFonts w:ascii="Arial" w:cs="Arial" w:eastAsia="Arial" w:hAnsi="Arial"/>
          <w:color w:val="1A202C"/>
          <w:sz w:val="22"/>
          <w:szCs w:val="22"/>
        </w:rPr>
        <w:t xml:space="preserve">Building a forever home in the mountains that reflects personal style and values</w:t>
      </w:r>
    </w:p>
    <w:p>
      <w:pPr>
        <w:spacing w:after="160" w:line="300"/>
      </w:pPr>
      <w:r>
        <w:rPr>
          <w:rFonts w:ascii="Arial" w:cs="Arial" w:eastAsia="Arial" w:hAnsi="Arial"/>
          <w:b/>
          <w:bCs/>
          <w:color w:val="1A202C"/>
          <w:sz w:val="22"/>
          <w:szCs w:val="22"/>
        </w:rPr>
        <w:t xml:space="preserve">Pain Points: </w:t>
      </w:r>
      <w:r>
        <w:rPr>
          <w:rFonts w:ascii="Arial" w:cs="Arial" w:eastAsia="Arial" w:hAnsi="Arial"/>
          <w:color w:val="1A202C"/>
          <w:sz w:val="22"/>
          <w:szCs w:val="22"/>
        </w:rPr>
        <w:t xml:space="preserve">Fear of cost overruns, unfamiliarity with local building codes and terrain challenges, finding a trustworthy contractor in a new area</w:t>
      </w:r>
    </w:p>
    <w:p>
      <w:pPr>
        <w:spacing w:after="160" w:line="300"/>
      </w:pPr>
      <w:r>
        <w:rPr>
          <w:rFonts w:ascii="Arial" w:cs="Arial" w:eastAsia="Arial" w:hAnsi="Arial"/>
          <w:b/>
          <w:bCs/>
          <w:color w:val="1A202C"/>
          <w:sz w:val="22"/>
          <w:szCs w:val="22"/>
        </w:rPr>
        <w:t xml:space="preserve">Digital Behavior: </w:t>
      </w:r>
      <w:r>
        <w:rPr>
          <w:rFonts w:ascii="Arial" w:cs="Arial" w:eastAsia="Arial" w:hAnsi="Arial"/>
          <w:color w:val="1A202C"/>
          <w:sz w:val="22"/>
          <w:szCs w:val="22"/>
        </w:rPr>
        <w:t xml:space="preserve">Extensive Google research, Houzz browsing, Instagram inspiration boards, values portfolio-quality project photography</w:t>
      </w:r>
    </w:p>
    <w:p>
      <w:pPr>
        <w:spacing w:after="160" w:line="300"/>
      </w:pPr>
      <w:r>
        <w:rPr>
          <w:rFonts w:ascii="Arial" w:cs="Arial" w:eastAsia="Arial" w:hAnsi="Arial"/>
          <w:b/>
          <w:bCs/>
          <w:color w:val="1A202C"/>
          <w:sz w:val="22"/>
          <w:szCs w:val="22"/>
        </w:rPr>
        <w:t xml:space="preserve">Key Message: </w:t>
      </w:r>
      <w:r>
        <w:rPr>
          <w:rFonts w:ascii="Arial" w:cs="Arial" w:eastAsia="Arial" w:hAnsi="Arial"/>
          <w:color w:val="1A202C"/>
          <w:sz w:val="22"/>
          <w:szCs w:val="22"/>
        </w:rPr>
        <w:t xml:space="preserve">“We bring your mountain dream home to life—on budget, on time, and built to last.”</w:t>
      </w:r>
    </w:p>
    <w:p>
      <w:pPr>
        <w:pStyle w:val="Heading2"/>
        <w:spacing w:before="280" w:after="140"/>
      </w:pPr>
      <w:r>
        <w:rPr>
          <w:rFonts w:ascii="Arial" w:cs="Arial" w:eastAsia="Arial" w:hAnsi="Arial"/>
          <w:b/>
          <w:bCs/>
          <w:color w:val="3D5A80"/>
          <w:sz w:val="28"/>
          <w:szCs w:val="28"/>
        </w:rPr>
        <w:t xml:space="preserve">4.2 The Renovation Upgrader</w:t>
      </w:r>
    </w:p>
    <w:p>
      <w:pPr>
        <w:spacing w:after="160" w:line="300"/>
      </w:pPr>
      <w:r>
        <w:rPr>
          <w:rFonts w:ascii="Arial" w:cs="Arial" w:eastAsia="Arial" w:hAnsi="Arial"/>
          <w:b/>
          <w:bCs/>
          <w:color w:val="1A202C"/>
          <w:sz w:val="22"/>
          <w:szCs w:val="22"/>
        </w:rPr>
        <w:t xml:space="preserve">Demographics: </w:t>
      </w:r>
      <w:r>
        <w:rPr>
          <w:rFonts w:ascii="Arial" w:cs="Arial" w:eastAsia="Arial" w:hAnsi="Arial"/>
          <w:color w:val="1A202C"/>
          <w:sz w:val="22"/>
          <w:szCs w:val="22"/>
        </w:rPr>
        <w:t xml:space="preserve">Ages 35–55, household income $100K+, existing Asheville-area homeowner</w:t>
      </w:r>
    </w:p>
    <w:p>
      <w:pPr>
        <w:spacing w:after="160" w:line="300"/>
      </w:pPr>
      <w:r>
        <w:rPr>
          <w:rFonts w:ascii="Arial" w:cs="Arial" w:eastAsia="Arial" w:hAnsi="Arial"/>
          <w:b/>
          <w:bCs/>
          <w:color w:val="1A202C"/>
          <w:sz w:val="22"/>
          <w:szCs w:val="22"/>
        </w:rPr>
        <w:t xml:space="preserve">Motivations: </w:t>
      </w:r>
      <w:r>
        <w:rPr>
          <w:rFonts w:ascii="Arial" w:cs="Arial" w:eastAsia="Arial" w:hAnsi="Arial"/>
          <w:color w:val="1A202C"/>
          <w:sz w:val="22"/>
          <w:szCs w:val="22"/>
        </w:rPr>
        <w:t xml:space="preserve">Updating an aging home, adding space for a growing family, increasing resale value</w:t>
      </w:r>
    </w:p>
    <w:p>
      <w:pPr>
        <w:spacing w:after="160" w:line="300"/>
      </w:pPr>
      <w:r>
        <w:rPr>
          <w:rFonts w:ascii="Arial" w:cs="Arial" w:eastAsia="Arial" w:hAnsi="Arial"/>
          <w:b/>
          <w:bCs/>
          <w:color w:val="1A202C"/>
          <w:sz w:val="22"/>
          <w:szCs w:val="22"/>
        </w:rPr>
        <w:t xml:space="preserve">Pain Points: </w:t>
      </w:r>
      <w:r>
        <w:rPr>
          <w:rFonts w:ascii="Arial" w:cs="Arial" w:eastAsia="Arial" w:hAnsi="Arial"/>
          <w:color w:val="1A202C"/>
          <w:sz w:val="22"/>
          <w:szCs w:val="22"/>
        </w:rPr>
        <w:t xml:space="preserve">Living through construction, finding a contractor who communicates well, hidden costs</w:t>
      </w:r>
    </w:p>
    <w:p>
      <w:pPr>
        <w:spacing w:after="160" w:line="300"/>
      </w:pPr>
      <w:r>
        <w:rPr>
          <w:rFonts w:ascii="Arial" w:cs="Arial" w:eastAsia="Arial" w:hAnsi="Arial"/>
          <w:b/>
          <w:bCs/>
          <w:color w:val="1A202C"/>
          <w:sz w:val="22"/>
          <w:szCs w:val="22"/>
        </w:rPr>
        <w:t xml:space="preserve">Digital Behavior: </w:t>
      </w:r>
      <w:r>
        <w:rPr>
          <w:rFonts w:ascii="Arial" w:cs="Arial" w:eastAsia="Arial" w:hAnsi="Arial"/>
          <w:color w:val="1A202C"/>
          <w:sz w:val="22"/>
          <w:szCs w:val="22"/>
        </w:rPr>
        <w:t xml:space="preserve">Google Maps/local pack searches, reads reviews carefully, visits contractor websites for before/after galleries</w:t>
      </w:r>
    </w:p>
    <w:p>
      <w:pPr>
        <w:spacing w:after="160" w:line="300"/>
      </w:pPr>
      <w:r>
        <w:rPr>
          <w:rFonts w:ascii="Arial" w:cs="Arial" w:eastAsia="Arial" w:hAnsi="Arial"/>
          <w:b/>
          <w:bCs/>
          <w:color w:val="1A202C"/>
          <w:sz w:val="22"/>
          <w:szCs w:val="22"/>
        </w:rPr>
        <w:t xml:space="preserve">Key Message: </w:t>
      </w:r>
      <w:r>
        <w:rPr>
          <w:rFonts w:ascii="Arial" w:cs="Arial" w:eastAsia="Arial" w:hAnsi="Arial"/>
          <w:color w:val="1A202C"/>
          <w:sz w:val="22"/>
          <w:szCs w:val="22"/>
        </w:rPr>
        <w:t xml:space="preserve">“Transform your home without the headaches—clear communication and craftsmanship you can count on.”</w:t>
      </w:r>
    </w:p>
    <w:p>
      <w:pPr>
        <w:pStyle w:val="Heading2"/>
        <w:spacing w:before="280" w:after="140"/>
      </w:pPr>
      <w:r>
        <w:rPr>
          <w:rFonts w:ascii="Arial" w:cs="Arial" w:eastAsia="Arial" w:hAnsi="Arial"/>
          <w:b/>
          <w:bCs/>
          <w:color w:val="3D5A80"/>
          <w:sz w:val="28"/>
          <w:szCs w:val="28"/>
        </w:rPr>
        <w:t xml:space="preserve">4.3 The Storm Recovery Homeowner</w:t>
      </w:r>
    </w:p>
    <w:p>
      <w:pPr>
        <w:spacing w:after="160" w:line="300"/>
      </w:pPr>
      <w:r>
        <w:rPr>
          <w:rFonts w:ascii="Arial" w:cs="Arial" w:eastAsia="Arial" w:hAnsi="Arial"/>
          <w:b/>
          <w:bCs/>
          <w:color w:val="1A202C"/>
          <w:sz w:val="22"/>
          <w:szCs w:val="22"/>
        </w:rPr>
        <w:t xml:space="preserve">Demographics: </w:t>
      </w:r>
      <w:r>
        <w:rPr>
          <w:rFonts w:ascii="Arial" w:cs="Arial" w:eastAsia="Arial" w:hAnsi="Arial"/>
          <w:color w:val="1A202C"/>
          <w:sz w:val="22"/>
          <w:szCs w:val="22"/>
        </w:rPr>
        <w:t xml:space="preserve">All ages, Helene-affected property owners in Buncombe and surrounding counties</w:t>
      </w:r>
    </w:p>
    <w:p>
      <w:pPr>
        <w:spacing w:after="160" w:line="300"/>
      </w:pPr>
      <w:r>
        <w:rPr>
          <w:rFonts w:ascii="Arial" w:cs="Arial" w:eastAsia="Arial" w:hAnsi="Arial"/>
          <w:b/>
          <w:bCs/>
          <w:color w:val="1A202C"/>
          <w:sz w:val="22"/>
          <w:szCs w:val="22"/>
        </w:rPr>
        <w:t xml:space="preserve">Motivations: </w:t>
      </w:r>
      <w:r>
        <w:rPr>
          <w:rFonts w:ascii="Arial" w:cs="Arial" w:eastAsia="Arial" w:hAnsi="Arial"/>
          <w:color w:val="1A202C"/>
          <w:sz w:val="22"/>
          <w:szCs w:val="22"/>
        </w:rPr>
        <w:t xml:space="preserve">Restoring their home to pre-storm condition or better, upgrading for future resilience</w:t>
      </w:r>
    </w:p>
    <w:p>
      <w:pPr>
        <w:spacing w:after="160" w:line="300"/>
      </w:pPr>
      <w:r>
        <w:rPr>
          <w:rFonts w:ascii="Arial" w:cs="Arial" w:eastAsia="Arial" w:hAnsi="Arial"/>
          <w:b/>
          <w:bCs/>
          <w:color w:val="1A202C"/>
          <w:sz w:val="22"/>
          <w:szCs w:val="22"/>
        </w:rPr>
        <w:t xml:space="preserve">Pain Points: </w:t>
      </w:r>
      <w:r>
        <w:rPr>
          <w:rFonts w:ascii="Arial" w:cs="Arial" w:eastAsia="Arial" w:hAnsi="Arial"/>
          <w:color w:val="1A202C"/>
          <w:sz w:val="22"/>
          <w:szCs w:val="22"/>
        </w:rPr>
        <w:t xml:space="preserve">Insurance complexity, urgency, emotional stress, navigating contractor availability</w:t>
      </w:r>
    </w:p>
    <w:p>
      <w:pPr>
        <w:spacing w:after="160" w:line="300"/>
      </w:pPr>
      <w:r>
        <w:rPr>
          <w:rFonts w:ascii="Arial" w:cs="Arial" w:eastAsia="Arial" w:hAnsi="Arial"/>
          <w:b/>
          <w:bCs/>
          <w:color w:val="1A202C"/>
          <w:sz w:val="22"/>
          <w:szCs w:val="22"/>
        </w:rPr>
        <w:t xml:space="preserve">Digital Behavior: </w:t>
      </w:r>
      <w:r>
        <w:rPr>
          <w:rFonts w:ascii="Arial" w:cs="Arial" w:eastAsia="Arial" w:hAnsi="Arial"/>
          <w:color w:val="1A202C"/>
          <w:sz w:val="22"/>
          <w:szCs w:val="22"/>
        </w:rPr>
        <w:t xml:space="preserve">Local Facebook groups, Google searches for “Helene repair contractor Asheville,” community forums</w:t>
      </w:r>
    </w:p>
    <w:p>
      <w:pPr>
        <w:spacing w:after="160" w:line="300"/>
      </w:pPr>
      <w:r>
        <w:rPr>
          <w:rFonts w:ascii="Arial" w:cs="Arial" w:eastAsia="Arial" w:hAnsi="Arial"/>
          <w:b/>
          <w:bCs/>
          <w:color w:val="1A202C"/>
          <w:sz w:val="22"/>
          <w:szCs w:val="22"/>
        </w:rPr>
        <w:t xml:space="preserve">Key Message: </w:t>
      </w:r>
      <w:r>
        <w:rPr>
          <w:rFonts w:ascii="Arial" w:cs="Arial" w:eastAsia="Arial" w:hAnsi="Arial"/>
          <w:color w:val="1A202C"/>
          <w:sz w:val="22"/>
          <w:szCs w:val="22"/>
        </w:rPr>
        <w:t xml:space="preserve">“We’re rebuilding our community one home at a time—with resilient design that protects what matters most.”</w:t>
      </w:r>
    </w:p>
    <w:p>
      <w:pPr>
        <w:pStyle w:val="Heading2"/>
        <w:spacing w:before="280" w:after="140"/>
      </w:pPr>
      <w:r>
        <w:rPr>
          <w:rFonts w:ascii="Arial" w:cs="Arial" w:eastAsia="Arial" w:hAnsi="Arial"/>
          <w:b/>
          <w:bCs/>
          <w:color w:val="3D5A80"/>
          <w:sz w:val="28"/>
          <w:szCs w:val="28"/>
        </w:rPr>
        <w:t xml:space="preserve">4.4 The Eco-Conscious Builder</w:t>
      </w:r>
    </w:p>
    <w:p>
      <w:pPr>
        <w:spacing w:after="160" w:line="300"/>
      </w:pPr>
      <w:r>
        <w:rPr>
          <w:rFonts w:ascii="Arial" w:cs="Arial" w:eastAsia="Arial" w:hAnsi="Arial"/>
          <w:b/>
          <w:bCs/>
          <w:color w:val="1A202C"/>
          <w:sz w:val="22"/>
          <w:szCs w:val="22"/>
        </w:rPr>
        <w:t xml:space="preserve">Demographics: </w:t>
      </w:r>
      <w:r>
        <w:rPr>
          <w:rFonts w:ascii="Arial" w:cs="Arial" w:eastAsia="Arial" w:hAnsi="Arial"/>
          <w:color w:val="1A202C"/>
          <w:sz w:val="22"/>
          <w:szCs w:val="22"/>
        </w:rPr>
        <w:t xml:space="preserve">Ages 30–50, environmentally motivated, values sustainability and energy efficiency</w:t>
      </w:r>
    </w:p>
    <w:p>
      <w:pPr>
        <w:spacing w:after="160" w:line="300"/>
      </w:pPr>
      <w:r>
        <w:rPr>
          <w:rFonts w:ascii="Arial" w:cs="Arial" w:eastAsia="Arial" w:hAnsi="Arial"/>
          <w:b/>
          <w:bCs/>
          <w:color w:val="1A202C"/>
          <w:sz w:val="22"/>
          <w:szCs w:val="22"/>
        </w:rPr>
        <w:t xml:space="preserve">Motivations: </w:t>
      </w:r>
      <w:r>
        <w:rPr>
          <w:rFonts w:ascii="Arial" w:cs="Arial" w:eastAsia="Arial" w:hAnsi="Arial"/>
          <w:color w:val="1A202C"/>
          <w:sz w:val="22"/>
          <w:szCs w:val="22"/>
        </w:rPr>
        <w:t xml:space="preserve">Minimizing environmental impact, reducing energy costs, achieving green certifications</w:t>
      </w:r>
    </w:p>
    <w:p>
      <w:pPr>
        <w:spacing w:after="160" w:line="300"/>
      </w:pPr>
      <w:r>
        <w:rPr>
          <w:rFonts w:ascii="Arial" w:cs="Arial" w:eastAsia="Arial" w:hAnsi="Arial"/>
          <w:b/>
          <w:bCs/>
          <w:color w:val="1A202C"/>
          <w:sz w:val="22"/>
          <w:szCs w:val="22"/>
        </w:rPr>
        <w:t xml:space="preserve">Pain Points: </w:t>
      </w:r>
      <w:r>
        <w:rPr>
          <w:rFonts w:ascii="Arial" w:cs="Arial" w:eastAsia="Arial" w:hAnsi="Arial"/>
          <w:color w:val="1A202C"/>
          <w:sz w:val="22"/>
          <w:szCs w:val="22"/>
        </w:rPr>
        <w:t xml:space="preserve">Greenwashing concerns, higher upfront costs, finding contractors with genuine green expertise</w:t>
      </w:r>
    </w:p>
    <w:p>
      <w:pPr>
        <w:spacing w:after="160" w:line="300"/>
      </w:pPr>
      <w:r>
        <w:rPr>
          <w:rFonts w:ascii="Arial" w:cs="Arial" w:eastAsia="Arial" w:hAnsi="Arial"/>
          <w:b/>
          <w:bCs/>
          <w:color w:val="1A202C"/>
          <w:sz w:val="22"/>
          <w:szCs w:val="22"/>
        </w:rPr>
        <w:t xml:space="preserve">Digital Behavior: </w:t>
      </w:r>
      <w:r>
        <w:rPr>
          <w:rFonts w:ascii="Arial" w:cs="Arial" w:eastAsia="Arial" w:hAnsi="Arial"/>
          <w:color w:val="1A202C"/>
          <w:sz w:val="22"/>
          <w:szCs w:val="22"/>
        </w:rPr>
        <w:t xml:space="preserve">Research-heavy, reads long-form content, follows sustainability influencers, values certifications and data</w:t>
      </w:r>
    </w:p>
    <w:p>
      <w:pPr>
        <w:spacing w:after="160" w:line="300"/>
      </w:pPr>
      <w:r>
        <w:rPr>
          <w:rFonts w:ascii="Arial" w:cs="Arial" w:eastAsia="Arial" w:hAnsi="Arial"/>
          <w:b/>
          <w:bCs/>
          <w:color w:val="1A202C"/>
          <w:sz w:val="22"/>
          <w:szCs w:val="22"/>
        </w:rPr>
        <w:t xml:space="preserve">Key Message: </w:t>
      </w:r>
      <w:r>
        <w:rPr>
          <w:rFonts w:ascii="Arial" w:cs="Arial" w:eastAsia="Arial" w:hAnsi="Arial"/>
          <w:color w:val="1A202C"/>
          <w:sz w:val="22"/>
          <w:szCs w:val="22"/>
        </w:rPr>
        <w:t xml:space="preserve">“Build smarter, live lighter—certified green construction that saves money and the planet.”</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5. Brand Positioning &amp; Messaging</w:t>
      </w:r>
    </w:p>
    <w:p>
      <w:pPr>
        <w:pStyle w:val="Heading2"/>
        <w:spacing w:before="280" w:after="140"/>
      </w:pPr>
      <w:r>
        <w:rPr>
          <w:rFonts w:ascii="Arial" w:cs="Arial" w:eastAsia="Arial" w:hAnsi="Arial"/>
          <w:b/>
          <w:bCs/>
          <w:color w:val="3D5A80"/>
          <w:sz w:val="28"/>
          <w:szCs w:val="28"/>
        </w:rPr>
        <w:t xml:space="preserve">5.1 Brand Positioning Statement</w:t>
      </w:r>
    </w:p>
    <w:p>
      <w:pPr>
        <w:pBdr>
          <w:left w:val="single" w:color="E07A3A" w:sz="12" w:space="8"/>
        </w:pBdr>
        <w:spacing w:before="160" w:after="160"/>
        <w:ind w:left="360" w:right="360"/>
      </w:pPr>
      <w:r>
        <w:rPr>
          <w:rFonts w:ascii="Arial" w:cs="Arial" w:eastAsia="Arial" w:hAnsi="Arial"/>
          <w:i/>
          <w:iCs/>
          <w:color w:val="3D5A80"/>
          <w:sz w:val="22"/>
          <w:szCs w:val="22"/>
        </w:rPr>
        <w:t xml:space="preserve">Blue Ridge Homes is the Asheville area’s most trusted residential contractor for homeowners who demand craftsmanship, transparency, and resilient design. We combine mountain-rooted expertise with modern building science to deliver homes that are built to endure—and built to inspire.</w:t>
      </w:r>
    </w:p>
    <w:p>
      <w:pPr>
        <w:pStyle w:val="Heading2"/>
        <w:spacing w:before="280" w:after="140"/>
      </w:pPr>
      <w:r>
        <w:rPr>
          <w:rFonts w:ascii="Arial" w:cs="Arial" w:eastAsia="Arial" w:hAnsi="Arial"/>
          <w:b/>
          <w:bCs/>
          <w:color w:val="3D5A80"/>
          <w:sz w:val="28"/>
          <w:szCs w:val="28"/>
        </w:rPr>
        <w:t xml:space="preserve">5.2 Core Brand Pillars</w:t>
      </w:r>
    </w:p>
    <w:p>
      <w:pPr>
        <w:pStyle w:val="ListParagraph"/>
        <w:numPr>
          <w:ilvl w:val="0"/>
          <w:numId w:val="3"/>
        </w:numPr>
        <w:spacing w:after="80" w:line="280"/>
      </w:pPr>
      <w:r>
        <w:rPr>
          <w:rFonts w:ascii="Arial" w:cs="Arial" w:eastAsia="Arial" w:hAnsi="Arial"/>
          <w:b/>
          <w:bCs/>
          <w:color w:val="1A202C"/>
          <w:sz w:val="22"/>
          <w:szCs w:val="22"/>
        </w:rPr>
        <w:t xml:space="preserve">Craftsmanship: </w:t>
      </w:r>
      <w:r>
        <w:rPr>
          <w:rFonts w:ascii="Arial" w:cs="Arial" w:eastAsia="Arial" w:hAnsi="Arial"/>
          <w:color w:val="1A202C"/>
          <w:sz w:val="22"/>
          <w:szCs w:val="22"/>
        </w:rPr>
        <w:t xml:space="preserve">Every project reflects meticulous attention to detail and pride in the finished product</w:t>
      </w:r>
    </w:p>
    <w:p>
      <w:pPr>
        <w:pStyle w:val="ListParagraph"/>
        <w:numPr>
          <w:ilvl w:val="0"/>
          <w:numId w:val="3"/>
        </w:numPr>
        <w:spacing w:after="80" w:line="280"/>
      </w:pPr>
      <w:r>
        <w:rPr>
          <w:rFonts w:ascii="Arial" w:cs="Arial" w:eastAsia="Arial" w:hAnsi="Arial"/>
          <w:b/>
          <w:bCs/>
          <w:color w:val="1A202C"/>
          <w:sz w:val="22"/>
          <w:szCs w:val="22"/>
        </w:rPr>
        <w:t xml:space="preserve">Transparency: </w:t>
      </w:r>
      <w:r>
        <w:rPr>
          <w:rFonts w:ascii="Arial" w:cs="Arial" w:eastAsia="Arial" w:hAnsi="Arial"/>
          <w:color w:val="1A202C"/>
          <w:sz w:val="22"/>
          <w:szCs w:val="22"/>
        </w:rPr>
        <w:t xml:space="preserve">Clear communication, honest pricing, and no surprises from first meeting to final walkthrough</w:t>
      </w:r>
    </w:p>
    <w:p>
      <w:pPr>
        <w:pStyle w:val="ListParagraph"/>
        <w:numPr>
          <w:ilvl w:val="0"/>
          <w:numId w:val="3"/>
        </w:numPr>
        <w:spacing w:after="80" w:line="280"/>
      </w:pPr>
      <w:r>
        <w:rPr>
          <w:rFonts w:ascii="Arial" w:cs="Arial" w:eastAsia="Arial" w:hAnsi="Arial"/>
          <w:b/>
          <w:bCs/>
          <w:color w:val="1A202C"/>
          <w:sz w:val="22"/>
          <w:szCs w:val="22"/>
        </w:rPr>
        <w:t xml:space="preserve">Resilience: </w:t>
      </w:r>
      <w:r>
        <w:rPr>
          <w:rFonts w:ascii="Arial" w:cs="Arial" w:eastAsia="Arial" w:hAnsi="Arial"/>
          <w:color w:val="1A202C"/>
          <w:sz w:val="22"/>
          <w:szCs w:val="22"/>
        </w:rPr>
        <w:t xml:space="preserve">Building for the future with storm-hardened, energy-efficient construction practices</w:t>
      </w:r>
    </w:p>
    <w:p>
      <w:pPr>
        <w:pStyle w:val="ListParagraph"/>
        <w:numPr>
          <w:ilvl w:val="0"/>
          <w:numId w:val="3"/>
        </w:numPr>
        <w:spacing w:after="80" w:line="280"/>
      </w:pPr>
      <w:r>
        <w:rPr>
          <w:rFonts w:ascii="Arial" w:cs="Arial" w:eastAsia="Arial" w:hAnsi="Arial"/>
          <w:b/>
          <w:bCs/>
          <w:color w:val="1A202C"/>
          <w:sz w:val="22"/>
          <w:szCs w:val="22"/>
        </w:rPr>
        <w:t xml:space="preserve">Community: </w:t>
      </w:r>
      <w:r>
        <w:rPr>
          <w:rFonts w:ascii="Arial" w:cs="Arial" w:eastAsia="Arial" w:hAnsi="Arial"/>
          <w:color w:val="1A202C"/>
          <w:sz w:val="22"/>
          <w:szCs w:val="22"/>
        </w:rPr>
        <w:t xml:space="preserve">Rooted in Western North Carolina—invested in rebuilding and strengthening our neighborhoods</w:t>
      </w:r>
    </w:p>
    <w:p>
      <w:pPr>
        <w:pStyle w:val="Heading2"/>
        <w:spacing w:before="280" w:after="140"/>
      </w:pPr>
      <w:r>
        <w:rPr>
          <w:rFonts w:ascii="Arial" w:cs="Arial" w:eastAsia="Arial" w:hAnsi="Arial"/>
          <w:b/>
          <w:bCs/>
          <w:color w:val="3D5A80"/>
          <w:sz w:val="28"/>
          <w:szCs w:val="28"/>
        </w:rPr>
        <w:t xml:space="preserve">5.3 Tone of Voice</w:t>
      </w:r>
    </w:p>
    <w:p>
      <w:pPr>
        <w:spacing w:after="160" w:line="300"/>
      </w:pPr>
      <w:r>
        <w:rPr>
          <w:rFonts w:ascii="Arial" w:cs="Arial" w:eastAsia="Arial" w:hAnsi="Arial"/>
          <w:color w:val="1A202C"/>
          <w:sz w:val="22"/>
          <w:szCs w:val="22"/>
        </w:rPr>
        <w:t xml:space="preserve">Blue Ridge Homes should communicate with a tone that is confident but approachable, knowledgeable but never condescending. The voice should feel like a trusted neighbor who also happens to be an expert builder. Avoid jargon-heavy language in marketing materials; instead, translate construction expertise into benefits the homeowner cares about.</w:t>
      </w:r>
    </w:p>
    <w:p>
      <w:pPr>
        <w:spacing w:after="160" w:line="300"/>
      </w:pPr>
      <w:r>
        <w:rPr>
          <w:rFonts w:ascii="Arial" w:cs="Arial" w:eastAsia="Arial" w:hAnsi="Arial"/>
          <w:color w:val="1A202C"/>
          <w:sz w:val="22"/>
          <w:szCs w:val="22"/>
        </w:rPr>
        <w:t xml:space="preserve">Content should lean into authentic storytelling: real job sites, real team members, real client experiences. Overly polished, stock-photo-driven content underperforms in the 2026 contractor market. Buyers respond to behind-the-scenes honesty and genuine expertise.</w:t>
      </w:r>
    </w:p>
    <w:p>
      <w:pPr>
        <w:pStyle w:val="Heading2"/>
        <w:spacing w:before="280" w:after="140"/>
      </w:pPr>
      <w:r>
        <w:rPr>
          <w:rFonts w:ascii="Arial" w:cs="Arial" w:eastAsia="Arial" w:hAnsi="Arial"/>
          <w:b/>
          <w:bCs/>
          <w:color w:val="3D5A80"/>
          <w:sz w:val="28"/>
          <w:szCs w:val="28"/>
        </w:rPr>
        <w:t xml:space="preserve">5.4 Tagline Options</w:t>
      </w:r>
    </w:p>
    <w:p>
      <w:pPr>
        <w:pStyle w:val="ListParagraph"/>
        <w:numPr>
          <w:ilvl w:val="0"/>
          <w:numId w:val="4"/>
        </w:numPr>
        <w:spacing w:after="80" w:line="280"/>
      </w:pPr>
      <w:r>
        <w:rPr>
          <w:rFonts w:ascii="Arial" w:cs="Arial" w:eastAsia="Arial" w:hAnsi="Arial"/>
          <w:color w:val="1A202C"/>
          <w:sz w:val="22"/>
          <w:szCs w:val="22"/>
        </w:rPr>
        <w:t xml:space="preserve">“Built for the Mountains. Built for Life.”</w:t>
      </w:r>
    </w:p>
    <w:p>
      <w:pPr>
        <w:pStyle w:val="ListParagraph"/>
        <w:numPr>
          <w:ilvl w:val="0"/>
          <w:numId w:val="4"/>
        </w:numPr>
        <w:spacing w:after="80" w:line="280"/>
      </w:pPr>
      <w:r>
        <w:rPr>
          <w:rFonts w:ascii="Arial" w:cs="Arial" w:eastAsia="Arial" w:hAnsi="Arial"/>
          <w:color w:val="1A202C"/>
          <w:sz w:val="22"/>
          <w:szCs w:val="22"/>
        </w:rPr>
        <w:t xml:space="preserve">“Your Home. Our Craft. Asheville’s Builder.”</w:t>
      </w:r>
    </w:p>
    <w:p>
      <w:pPr>
        <w:pStyle w:val="ListParagraph"/>
        <w:numPr>
          <w:ilvl w:val="0"/>
          <w:numId w:val="4"/>
        </w:numPr>
        <w:spacing w:after="80" w:line="280"/>
      </w:pPr>
      <w:r>
        <w:rPr>
          <w:rFonts w:ascii="Arial" w:cs="Arial" w:eastAsia="Arial" w:hAnsi="Arial"/>
          <w:color w:val="1A202C"/>
          <w:sz w:val="22"/>
          <w:szCs w:val="22"/>
        </w:rPr>
        <w:t xml:space="preserve">“Rooted Here. Building Forward.”</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6. Website Strategy</w:t>
      </w:r>
    </w:p>
    <w:p>
      <w:pPr>
        <w:spacing w:after="160" w:line="300"/>
      </w:pPr>
      <w:r>
        <w:rPr>
          <w:rFonts w:ascii="Arial" w:cs="Arial" w:eastAsia="Arial" w:hAnsi="Arial"/>
          <w:color w:val="1A202C"/>
          <w:sz w:val="22"/>
          <w:szCs w:val="22"/>
        </w:rPr>
        <w:t xml:space="preserve">The website is the centerpiece of the entire marketing strategy. In 2026, a contractor’s website isn’t a digital brochure—it’s the top salesperson. Every page should have a clear purpose and drive visitors toward a single primary action: requesting a consultation.</w:t>
      </w:r>
    </w:p>
    <w:p>
      <w:pPr>
        <w:pStyle w:val="Heading2"/>
        <w:spacing w:before="280" w:after="140"/>
      </w:pPr>
      <w:r>
        <w:rPr>
          <w:rFonts w:ascii="Arial" w:cs="Arial" w:eastAsia="Arial" w:hAnsi="Arial"/>
          <w:b/>
          <w:bCs/>
          <w:color w:val="3D5A80"/>
          <w:sz w:val="28"/>
          <w:szCs w:val="28"/>
        </w:rPr>
        <w:t xml:space="preserve">6.1 Website Architecture</w:t>
      </w:r>
    </w:p>
    <w:p>
      <w:pPr>
        <w:spacing w:after="160" w:line="300"/>
      </w:pPr>
      <w:r>
        <w:rPr>
          <w:rFonts w:ascii="Arial" w:cs="Arial" w:eastAsia="Arial" w:hAnsi="Arial"/>
          <w:color w:val="1A202C"/>
          <w:sz w:val="22"/>
          <w:szCs w:val="22"/>
        </w:rPr>
        <w:t xml:space="preserve">The site should follow a clean, service-and-location structure optimized for both users and search engines:</w:t>
      </w:r>
    </w:p>
    <w:p>
      <w:pPr>
        <w:pStyle w:val="ListParagraph"/>
        <w:numPr>
          <w:ilvl w:val="0"/>
          <w:numId w:val="5"/>
        </w:numPr>
        <w:spacing w:after="80" w:line="280"/>
      </w:pPr>
      <w:r>
        <w:rPr>
          <w:rFonts w:ascii="Arial" w:cs="Arial" w:eastAsia="Arial" w:hAnsi="Arial"/>
          <w:b/>
          <w:bCs/>
          <w:color w:val="1A202C"/>
          <w:sz w:val="22"/>
          <w:szCs w:val="22"/>
        </w:rPr>
        <w:t xml:space="preserve">Homepage: </w:t>
      </w:r>
      <w:r>
        <w:rPr>
          <w:rFonts w:ascii="Arial" w:cs="Arial" w:eastAsia="Arial" w:hAnsi="Arial"/>
          <w:color w:val="1A202C"/>
          <w:sz w:val="22"/>
          <w:szCs w:val="22"/>
        </w:rPr>
        <w:t xml:space="preserve">Strong hero image/video of a completed Asheville project, headline reinforcing brand positioning, primary CTA (Request a Free Consultation), trust signals (years in business, licenses, certifications, review count)</w:t>
      </w:r>
    </w:p>
    <w:p>
      <w:pPr>
        <w:pStyle w:val="ListParagraph"/>
        <w:numPr>
          <w:ilvl w:val="0"/>
          <w:numId w:val="5"/>
        </w:numPr>
        <w:spacing w:after="80" w:line="280"/>
      </w:pPr>
      <w:r>
        <w:rPr>
          <w:rFonts w:ascii="Arial" w:cs="Arial" w:eastAsia="Arial" w:hAnsi="Arial"/>
          <w:b/>
          <w:bCs/>
          <w:color w:val="1A202C"/>
          <w:sz w:val="22"/>
          <w:szCs w:val="22"/>
        </w:rPr>
        <w:t xml:space="preserve">Services Hub: </w:t>
      </w:r>
      <w:r>
        <w:rPr>
          <w:rFonts w:ascii="Arial" w:cs="Arial" w:eastAsia="Arial" w:hAnsi="Arial"/>
          <w:color w:val="1A202C"/>
          <w:sz w:val="22"/>
          <w:szCs w:val="22"/>
        </w:rPr>
        <w:t xml:space="preserve">Individual pages for each core service—Custom Home Building, Home Renovation &amp; Remodeling, Storm Damage Restoration, Additions &amp; ADUs, Kitchen &amp; Bath Remodels, Green Building &amp; Energy Upgrades</w:t>
      </w:r>
    </w:p>
    <w:p>
      <w:pPr>
        <w:pStyle w:val="ListParagraph"/>
        <w:numPr>
          <w:ilvl w:val="0"/>
          <w:numId w:val="5"/>
        </w:numPr>
        <w:spacing w:after="80" w:line="280"/>
      </w:pPr>
      <w:r>
        <w:rPr>
          <w:rFonts w:ascii="Arial" w:cs="Arial" w:eastAsia="Arial" w:hAnsi="Arial"/>
          <w:b/>
          <w:bCs/>
          <w:color w:val="1A202C"/>
          <w:sz w:val="22"/>
          <w:szCs w:val="22"/>
        </w:rPr>
        <w:t xml:space="preserve">Location Pages: </w:t>
      </w:r>
      <w:r>
        <w:rPr>
          <w:rFonts w:ascii="Arial" w:cs="Arial" w:eastAsia="Arial" w:hAnsi="Arial"/>
          <w:color w:val="1A202C"/>
          <w:sz w:val="22"/>
          <w:szCs w:val="22"/>
        </w:rPr>
        <w:t xml:space="preserve">Dedicated landing pages for Asheville, Black Mountain, Hendersonville, Weaverville, Brevard, Waynesville, and other target markets within the MSA</w:t>
      </w:r>
    </w:p>
    <w:p>
      <w:pPr>
        <w:pStyle w:val="ListParagraph"/>
        <w:numPr>
          <w:ilvl w:val="0"/>
          <w:numId w:val="5"/>
        </w:numPr>
        <w:spacing w:after="80" w:line="280"/>
      </w:pPr>
      <w:r>
        <w:rPr>
          <w:rFonts w:ascii="Arial" w:cs="Arial" w:eastAsia="Arial" w:hAnsi="Arial"/>
          <w:b/>
          <w:bCs/>
          <w:color w:val="1A202C"/>
          <w:sz w:val="22"/>
          <w:szCs w:val="22"/>
        </w:rPr>
        <w:t xml:space="preserve">Portfolio/Gallery: </w:t>
      </w:r>
      <w:r>
        <w:rPr>
          <w:rFonts w:ascii="Arial" w:cs="Arial" w:eastAsia="Arial" w:hAnsi="Arial"/>
          <w:color w:val="1A202C"/>
          <w:sz w:val="22"/>
          <w:szCs w:val="22"/>
        </w:rPr>
        <w:t xml:space="preserve">Organized by project type with high-quality photography, project details (scope, timeline, budget range), and client testimonials integrated with each project</w:t>
      </w:r>
    </w:p>
    <w:p>
      <w:pPr>
        <w:pStyle w:val="ListParagraph"/>
        <w:numPr>
          <w:ilvl w:val="0"/>
          <w:numId w:val="5"/>
        </w:numPr>
        <w:spacing w:after="80" w:line="280"/>
      </w:pPr>
      <w:r>
        <w:rPr>
          <w:rFonts w:ascii="Arial" w:cs="Arial" w:eastAsia="Arial" w:hAnsi="Arial"/>
          <w:b/>
          <w:bCs/>
          <w:color w:val="1A202C"/>
          <w:sz w:val="22"/>
          <w:szCs w:val="22"/>
        </w:rPr>
        <w:t xml:space="preserve">About Page: </w:t>
      </w:r>
      <w:r>
        <w:rPr>
          <w:rFonts w:ascii="Arial" w:cs="Arial" w:eastAsia="Arial" w:hAnsi="Arial"/>
          <w:color w:val="1A202C"/>
          <w:sz w:val="22"/>
          <w:szCs w:val="22"/>
        </w:rPr>
        <w:t xml:space="preserve">Team bios with photos, company story rooted in the Asheville community, licenses, certifications, and insurance documentation</w:t>
      </w:r>
    </w:p>
    <w:p>
      <w:pPr>
        <w:pStyle w:val="ListParagraph"/>
        <w:numPr>
          <w:ilvl w:val="0"/>
          <w:numId w:val="5"/>
        </w:numPr>
        <w:spacing w:after="80" w:line="280"/>
      </w:pPr>
      <w:r>
        <w:rPr>
          <w:rFonts w:ascii="Arial" w:cs="Arial" w:eastAsia="Arial" w:hAnsi="Arial"/>
          <w:b/>
          <w:bCs/>
          <w:color w:val="1A202C"/>
          <w:sz w:val="22"/>
          <w:szCs w:val="22"/>
        </w:rPr>
        <w:t xml:space="preserve">Blog/Resources: </w:t>
      </w:r>
      <w:r>
        <w:rPr>
          <w:rFonts w:ascii="Arial" w:cs="Arial" w:eastAsia="Arial" w:hAnsi="Arial"/>
          <w:color w:val="1A202C"/>
          <w:sz w:val="22"/>
          <w:szCs w:val="22"/>
        </w:rPr>
        <w:t xml:space="preserve">Educational content hub (see Content Marketing section)</w:t>
      </w:r>
    </w:p>
    <w:p>
      <w:pPr>
        <w:pStyle w:val="ListParagraph"/>
        <w:numPr>
          <w:ilvl w:val="0"/>
          <w:numId w:val="5"/>
        </w:numPr>
        <w:spacing w:after="80" w:line="280"/>
      </w:pPr>
      <w:r>
        <w:rPr>
          <w:rFonts w:ascii="Arial" w:cs="Arial" w:eastAsia="Arial" w:hAnsi="Arial"/>
          <w:b/>
          <w:bCs/>
          <w:color w:val="1A202C"/>
          <w:sz w:val="22"/>
          <w:szCs w:val="22"/>
        </w:rPr>
        <w:t xml:space="preserve">Contact/Quote Page: </w:t>
      </w:r>
      <w:r>
        <w:rPr>
          <w:rFonts w:ascii="Arial" w:cs="Arial" w:eastAsia="Arial" w:hAnsi="Arial"/>
          <w:color w:val="1A202C"/>
          <w:sz w:val="22"/>
          <w:szCs w:val="22"/>
        </w:rPr>
        <w:t xml:space="preserve">Multi-step form that qualifies leads (project type, timeline, budget range) with phone number prominently displayed</w:t>
      </w:r>
    </w:p>
    <w:p>
      <w:pPr>
        <w:pStyle w:val="Heading2"/>
        <w:spacing w:before="280" w:after="140"/>
      </w:pPr>
      <w:r>
        <w:rPr>
          <w:rFonts w:ascii="Arial" w:cs="Arial" w:eastAsia="Arial" w:hAnsi="Arial"/>
          <w:b/>
          <w:bCs/>
          <w:color w:val="3D5A80"/>
          <w:sz w:val="28"/>
          <w:szCs w:val="28"/>
        </w:rPr>
        <w:t xml:space="preserve">6.2 Conversion Optimization</w:t>
      </w:r>
    </w:p>
    <w:p>
      <w:pPr>
        <w:spacing w:after="160" w:line="300"/>
      </w:pPr>
      <w:r>
        <w:rPr>
          <w:rFonts w:ascii="Arial" w:cs="Arial" w:eastAsia="Arial" w:hAnsi="Arial"/>
          <w:color w:val="1A202C"/>
          <w:sz w:val="22"/>
          <w:szCs w:val="22"/>
        </w:rPr>
        <w:t xml:space="preserve">Every page should include at least one clear call-to-action above the fold. Implement these conversion elements across the site:</w:t>
      </w:r>
    </w:p>
    <w:p>
      <w:pPr>
        <w:pStyle w:val="ListParagraph"/>
        <w:numPr>
          <w:ilvl w:val="0"/>
          <w:numId w:val="6"/>
        </w:numPr>
        <w:spacing w:after="80" w:line="280"/>
      </w:pPr>
      <w:r>
        <w:rPr>
          <w:rFonts w:ascii="Arial" w:cs="Arial" w:eastAsia="Arial" w:hAnsi="Arial"/>
          <w:color w:val="1A202C"/>
          <w:sz w:val="22"/>
          <w:szCs w:val="22"/>
        </w:rPr>
        <w:t xml:space="preserve">Sticky header with phone number and “Get a Free Quote” button visible on all pages</w:t>
      </w:r>
    </w:p>
    <w:p>
      <w:pPr>
        <w:pStyle w:val="ListParagraph"/>
        <w:numPr>
          <w:ilvl w:val="0"/>
          <w:numId w:val="6"/>
        </w:numPr>
        <w:spacing w:after="80" w:line="280"/>
      </w:pPr>
      <w:r>
        <w:rPr>
          <w:rFonts w:ascii="Arial" w:cs="Arial" w:eastAsia="Arial" w:hAnsi="Arial"/>
          <w:color w:val="1A202C"/>
          <w:sz w:val="22"/>
          <w:szCs w:val="22"/>
        </w:rPr>
        <w:t xml:space="preserve">Exit-intent popup offering a downloadable guide (“10 Questions to Ask Before Hiring an Asheville Contractor”)</w:t>
      </w:r>
    </w:p>
    <w:p>
      <w:pPr>
        <w:pStyle w:val="ListParagraph"/>
        <w:numPr>
          <w:ilvl w:val="0"/>
          <w:numId w:val="6"/>
        </w:numPr>
        <w:spacing w:after="80" w:line="280"/>
      </w:pPr>
      <w:r>
        <w:rPr>
          <w:rFonts w:ascii="Arial" w:cs="Arial" w:eastAsia="Arial" w:hAnsi="Arial"/>
          <w:color w:val="1A202C"/>
          <w:sz w:val="22"/>
          <w:szCs w:val="22"/>
        </w:rPr>
        <w:t xml:space="preserve">Live chat or AI-assisted chatbot for after-hours visitor engagement</w:t>
      </w:r>
    </w:p>
    <w:p>
      <w:pPr>
        <w:pStyle w:val="ListParagraph"/>
        <w:numPr>
          <w:ilvl w:val="0"/>
          <w:numId w:val="6"/>
        </w:numPr>
        <w:spacing w:after="80" w:line="280"/>
      </w:pPr>
      <w:r>
        <w:rPr>
          <w:rFonts w:ascii="Arial" w:cs="Arial" w:eastAsia="Arial" w:hAnsi="Arial"/>
          <w:color w:val="1A202C"/>
          <w:sz w:val="22"/>
          <w:szCs w:val="22"/>
        </w:rPr>
        <w:t xml:space="preserve">Trust badges: NC Licensed General Contractor, BBB rating, Google review average, insurance verification</w:t>
      </w:r>
    </w:p>
    <w:p>
      <w:pPr>
        <w:pStyle w:val="ListParagraph"/>
        <w:numPr>
          <w:ilvl w:val="0"/>
          <w:numId w:val="6"/>
        </w:numPr>
        <w:spacing w:after="80" w:line="280"/>
      </w:pPr>
      <w:r>
        <w:rPr>
          <w:rFonts w:ascii="Arial" w:cs="Arial" w:eastAsia="Arial" w:hAnsi="Arial"/>
          <w:color w:val="1A202C"/>
          <w:sz w:val="22"/>
          <w:szCs w:val="22"/>
        </w:rPr>
        <w:t xml:space="preserve">Speed optimization: target sub-3-second load time (critical for mobile users and Google ranking)</w:t>
      </w:r>
    </w:p>
    <w:p>
      <w:pPr>
        <w:pStyle w:val="ListParagraph"/>
        <w:numPr>
          <w:ilvl w:val="0"/>
          <w:numId w:val="6"/>
        </w:numPr>
        <w:spacing w:after="80" w:line="280"/>
      </w:pPr>
      <w:r>
        <w:rPr>
          <w:rFonts w:ascii="Arial" w:cs="Arial" w:eastAsia="Arial" w:hAnsi="Arial"/>
          <w:color w:val="1A202C"/>
          <w:sz w:val="22"/>
          <w:szCs w:val="22"/>
        </w:rPr>
        <w:t xml:space="preserve">Mobile-first design: 60%+ of contractor website traffic comes from mobile devices</w:t>
      </w:r>
    </w:p>
    <w:p>
      <w:pPr>
        <w:pStyle w:val="Heading2"/>
        <w:spacing w:before="280" w:after="140"/>
      </w:pPr>
      <w:r>
        <w:rPr>
          <w:rFonts w:ascii="Arial" w:cs="Arial" w:eastAsia="Arial" w:hAnsi="Arial"/>
          <w:b/>
          <w:bCs/>
          <w:color w:val="3D5A80"/>
          <w:sz w:val="28"/>
          <w:szCs w:val="28"/>
        </w:rPr>
        <w:t xml:space="preserve">6.3 Technical Requirements</w:t>
      </w:r>
    </w:p>
    <w:p>
      <w:pPr>
        <w:pStyle w:val="ListParagraph"/>
        <w:numPr>
          <w:ilvl w:val="0"/>
          <w:numId w:val="7"/>
        </w:numPr>
        <w:spacing w:after="80" w:line="280"/>
      </w:pPr>
      <w:r>
        <w:rPr>
          <w:rFonts w:ascii="Arial" w:cs="Arial" w:eastAsia="Arial" w:hAnsi="Arial"/>
          <w:color w:val="1A202C"/>
          <w:sz w:val="22"/>
          <w:szCs w:val="22"/>
        </w:rPr>
        <w:t xml:space="preserve">SSL certificate and HTTPS across all pages</w:t>
      </w:r>
    </w:p>
    <w:p>
      <w:pPr>
        <w:pStyle w:val="ListParagraph"/>
        <w:numPr>
          <w:ilvl w:val="0"/>
          <w:numId w:val="7"/>
        </w:numPr>
        <w:spacing w:after="80" w:line="280"/>
      </w:pPr>
      <w:r>
        <w:rPr>
          <w:rFonts w:ascii="Arial" w:cs="Arial" w:eastAsia="Arial" w:hAnsi="Arial"/>
          <w:color w:val="1A202C"/>
          <w:sz w:val="22"/>
          <w:szCs w:val="22"/>
        </w:rPr>
        <w:t xml:space="preserve">Schema markup for LocalBusiness, Contractor, and Review structured data</w:t>
      </w:r>
    </w:p>
    <w:p>
      <w:pPr>
        <w:pStyle w:val="ListParagraph"/>
        <w:numPr>
          <w:ilvl w:val="0"/>
          <w:numId w:val="7"/>
        </w:numPr>
        <w:spacing w:after="80" w:line="280"/>
      </w:pPr>
      <w:r>
        <w:rPr>
          <w:rFonts w:ascii="Arial" w:cs="Arial" w:eastAsia="Arial" w:hAnsi="Arial"/>
          <w:color w:val="1A202C"/>
          <w:sz w:val="22"/>
          <w:szCs w:val="22"/>
        </w:rPr>
        <w:t xml:space="preserve">Google Analytics 4 and Google Tag Manager for conversion tracking</w:t>
      </w:r>
    </w:p>
    <w:p>
      <w:pPr>
        <w:pStyle w:val="ListParagraph"/>
        <w:numPr>
          <w:ilvl w:val="0"/>
          <w:numId w:val="7"/>
        </w:numPr>
        <w:spacing w:after="80" w:line="280"/>
      </w:pPr>
      <w:r>
        <w:rPr>
          <w:rFonts w:ascii="Arial" w:cs="Arial" w:eastAsia="Arial" w:hAnsi="Arial"/>
          <w:color w:val="1A202C"/>
          <w:sz w:val="22"/>
          <w:szCs w:val="22"/>
        </w:rPr>
        <w:t xml:space="preserve">Call tracking integration (CallRail or similar) for phone lead attribution</w:t>
      </w:r>
    </w:p>
    <w:p>
      <w:pPr>
        <w:pStyle w:val="ListParagraph"/>
        <w:numPr>
          <w:ilvl w:val="0"/>
          <w:numId w:val="7"/>
        </w:numPr>
        <w:spacing w:after="80" w:line="280"/>
      </w:pPr>
      <w:r>
        <w:rPr>
          <w:rFonts w:ascii="Arial" w:cs="Arial" w:eastAsia="Arial" w:hAnsi="Arial"/>
          <w:color w:val="1A202C"/>
          <w:sz w:val="22"/>
          <w:szCs w:val="22"/>
        </w:rPr>
        <w:t xml:space="preserve">Integration with CRM system for lead management</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7. Search Engine Optimization (SEO)</w:t>
      </w:r>
    </w:p>
    <w:p>
      <w:pPr>
        <w:spacing w:after="160" w:line="300"/>
      </w:pPr>
      <w:r>
        <w:rPr>
          <w:rFonts w:ascii="Arial" w:cs="Arial" w:eastAsia="Arial" w:hAnsi="Arial"/>
          <w:color w:val="1A202C"/>
          <w:sz w:val="22"/>
          <w:szCs w:val="22"/>
        </w:rPr>
        <w:t xml:space="preserve">Local SEO is the single highest-ROI channel for residential contractors. Ranking in Google’s local pack (map results) and organic listings for high-intent keywords will drive consistent, qualified leads without ongoing ad spend.</w:t>
      </w:r>
    </w:p>
    <w:p>
      <w:pPr>
        <w:pStyle w:val="Heading2"/>
        <w:spacing w:before="280" w:after="140"/>
      </w:pPr>
      <w:r>
        <w:rPr>
          <w:rFonts w:ascii="Arial" w:cs="Arial" w:eastAsia="Arial" w:hAnsi="Arial"/>
          <w:b/>
          <w:bCs/>
          <w:color w:val="3D5A80"/>
          <w:sz w:val="28"/>
          <w:szCs w:val="28"/>
        </w:rPr>
        <w:t xml:space="preserve">7.1 Google Business Profile Optimization</w:t>
      </w:r>
    </w:p>
    <w:p>
      <w:pPr>
        <w:spacing w:after="160" w:line="300"/>
      </w:pPr>
      <w:r>
        <w:rPr>
          <w:rFonts w:ascii="Arial" w:cs="Arial" w:eastAsia="Arial" w:hAnsi="Arial"/>
          <w:color w:val="1A202C"/>
          <w:sz w:val="22"/>
          <w:szCs w:val="22"/>
        </w:rPr>
        <w:t xml:space="preserve">The Google Business Profile (GBP) is the most important local ranking factor. Blue Ridge Homes should implement the following:</w:t>
      </w:r>
    </w:p>
    <w:p>
      <w:pPr>
        <w:pStyle w:val="ListParagraph"/>
        <w:numPr>
          <w:ilvl w:val="0"/>
          <w:numId w:val="8"/>
        </w:numPr>
        <w:spacing w:after="80" w:line="280"/>
      </w:pPr>
      <w:r>
        <w:rPr>
          <w:rFonts w:ascii="Arial" w:cs="Arial" w:eastAsia="Arial" w:hAnsi="Arial"/>
          <w:color w:val="1A202C"/>
          <w:sz w:val="22"/>
          <w:szCs w:val="22"/>
        </w:rPr>
        <w:t xml:space="preserve">Complete every field: business name, categories (General Contractor, Home Builder, Remodeling Contractor), service area, hours, attributes</w:t>
      </w:r>
    </w:p>
    <w:p>
      <w:pPr>
        <w:pStyle w:val="ListParagraph"/>
        <w:numPr>
          <w:ilvl w:val="0"/>
          <w:numId w:val="8"/>
        </w:numPr>
        <w:spacing w:after="80" w:line="280"/>
      </w:pPr>
      <w:r>
        <w:rPr>
          <w:rFonts w:ascii="Arial" w:cs="Arial" w:eastAsia="Arial" w:hAnsi="Arial"/>
          <w:color w:val="1A202C"/>
          <w:sz w:val="22"/>
          <w:szCs w:val="22"/>
        </w:rPr>
        <w:t xml:space="preserve">Upload 10–20 high-quality project photos per month with geo-tagged metadata</w:t>
      </w:r>
    </w:p>
    <w:p>
      <w:pPr>
        <w:pStyle w:val="ListParagraph"/>
        <w:numPr>
          <w:ilvl w:val="0"/>
          <w:numId w:val="8"/>
        </w:numPr>
        <w:spacing w:after="80" w:line="280"/>
      </w:pPr>
      <w:r>
        <w:rPr>
          <w:rFonts w:ascii="Arial" w:cs="Arial" w:eastAsia="Arial" w:hAnsi="Arial"/>
          <w:color w:val="1A202C"/>
          <w:sz w:val="22"/>
          <w:szCs w:val="22"/>
        </w:rPr>
        <w:t xml:space="preserve">Post weekly GBP updates: project highlights, tips, team spotlights, community involvement</w:t>
      </w:r>
    </w:p>
    <w:p>
      <w:pPr>
        <w:pStyle w:val="ListParagraph"/>
        <w:numPr>
          <w:ilvl w:val="0"/>
          <w:numId w:val="8"/>
        </w:numPr>
        <w:spacing w:after="80" w:line="280"/>
      </w:pPr>
      <w:r>
        <w:rPr>
          <w:rFonts w:ascii="Arial" w:cs="Arial" w:eastAsia="Arial" w:hAnsi="Arial"/>
          <w:color w:val="1A202C"/>
          <w:sz w:val="22"/>
          <w:szCs w:val="22"/>
        </w:rPr>
        <w:t xml:space="preserve">Respond to every review within 24 hours (positive and negative)</w:t>
      </w:r>
    </w:p>
    <w:p>
      <w:pPr>
        <w:pStyle w:val="ListParagraph"/>
        <w:numPr>
          <w:ilvl w:val="0"/>
          <w:numId w:val="8"/>
        </w:numPr>
        <w:spacing w:after="80" w:line="280"/>
      </w:pPr>
      <w:r>
        <w:rPr>
          <w:rFonts w:ascii="Arial" w:cs="Arial" w:eastAsia="Arial" w:hAnsi="Arial"/>
          <w:color w:val="1A202C"/>
          <w:sz w:val="22"/>
          <w:szCs w:val="22"/>
        </w:rPr>
        <w:t xml:space="preserve">Use the Q&amp;A feature proactively—add common questions and answers</w:t>
      </w:r>
    </w:p>
    <w:p>
      <w:pPr>
        <w:pStyle w:val="ListParagraph"/>
        <w:numPr>
          <w:ilvl w:val="0"/>
          <w:numId w:val="8"/>
        </w:numPr>
        <w:spacing w:after="80" w:line="280"/>
      </w:pPr>
      <w:r>
        <w:rPr>
          <w:rFonts w:ascii="Arial" w:cs="Arial" w:eastAsia="Arial" w:hAnsi="Arial"/>
          <w:color w:val="1A202C"/>
          <w:sz w:val="22"/>
          <w:szCs w:val="22"/>
        </w:rPr>
        <w:t xml:space="preserve">Track GBP Insights monthly: search queries, direction requests, phone calls, website clicks</w:t>
      </w:r>
    </w:p>
    <w:p>
      <w:pPr>
        <w:pStyle w:val="Heading2"/>
        <w:spacing w:before="280" w:after="140"/>
      </w:pPr>
      <w:r>
        <w:rPr>
          <w:rFonts w:ascii="Arial" w:cs="Arial" w:eastAsia="Arial" w:hAnsi="Arial"/>
          <w:b/>
          <w:bCs/>
          <w:color w:val="3D5A80"/>
          <w:sz w:val="28"/>
          <w:szCs w:val="28"/>
        </w:rPr>
        <w:t xml:space="preserve">7.2 Target Keyword Strategy</w:t>
      </w:r>
    </w:p>
    <w:p>
      <w:pPr>
        <w:spacing w:after="160" w:line="300"/>
      </w:pPr>
      <w:r>
        <w:rPr>
          <w:rFonts w:ascii="Arial" w:cs="Arial" w:eastAsia="Arial" w:hAnsi="Arial"/>
          <w:color w:val="1A202C"/>
          <w:sz w:val="22"/>
          <w:szCs w:val="22"/>
        </w:rPr>
        <w:t xml:space="preserve">Focus on high-intent, location-modified keywords that signal readiness to hire. Priority keyword clusters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Keyword Cluster</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Keywords</w:t>
            </w:r>
          </w:p>
        </w:tc>
        <w:tc>
          <w:tcPr>
            <w:tcW w:type="dxa" w:w="312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 Level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Core Services + Location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general contractor Asheville NC, home builder Asheville, custom home builder WNC</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Very High</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Specific Services + Location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kitchen remodel Asheville, home addition Asheville NC, bathroom renovation Black Mountain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Very High</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Storm/Resilient Building</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Helene repair contractor Asheville, storm damage restoration WNC, resilient home building</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High</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Green/Sustainable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green home builder Asheville, energy efficient construction NC, sustainable building WNC</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High</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Informational / Top-of-Funnel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cost to build a house in Asheville, Asheville building permits, how to hire a contractor NC</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Medium</w:t>
            </w:r>
          </w:p>
        </w:tc>
      </w:tr>
    </w:tbl>
    <w:p>
      <w:pPr>
        <w:spacing w:after="200"/>
      </w:pPr>
    </w:p>
    <w:p>
      <w:pPr>
        <w:pStyle w:val="Heading2"/>
        <w:spacing w:before="280" w:after="140"/>
      </w:pPr>
      <w:r>
        <w:rPr>
          <w:rFonts w:ascii="Arial" w:cs="Arial" w:eastAsia="Arial" w:hAnsi="Arial"/>
          <w:b/>
          <w:bCs/>
          <w:color w:val="3D5A80"/>
          <w:sz w:val="28"/>
          <w:szCs w:val="28"/>
        </w:rPr>
        <w:t xml:space="preserve">7.3 On-Page SEO Essentials</w:t>
      </w:r>
    </w:p>
    <w:p>
      <w:pPr>
        <w:pStyle w:val="ListParagraph"/>
        <w:numPr>
          <w:ilvl w:val="0"/>
          <w:numId w:val="9"/>
        </w:numPr>
        <w:spacing w:after="80" w:line="280"/>
      </w:pPr>
      <w:r>
        <w:rPr>
          <w:rFonts w:ascii="Arial" w:cs="Arial" w:eastAsia="Arial" w:hAnsi="Arial"/>
          <w:color w:val="1A202C"/>
          <w:sz w:val="22"/>
          <w:szCs w:val="22"/>
        </w:rPr>
        <w:t xml:space="preserve">Unique title tags and meta descriptions for every page, incorporating target keywords naturally</w:t>
      </w:r>
    </w:p>
    <w:p>
      <w:pPr>
        <w:pStyle w:val="ListParagraph"/>
        <w:numPr>
          <w:ilvl w:val="0"/>
          <w:numId w:val="9"/>
        </w:numPr>
        <w:spacing w:after="80" w:line="280"/>
      </w:pPr>
      <w:r>
        <w:rPr>
          <w:rFonts w:ascii="Arial" w:cs="Arial" w:eastAsia="Arial" w:hAnsi="Arial"/>
          <w:color w:val="1A202C"/>
          <w:sz w:val="22"/>
          <w:szCs w:val="22"/>
        </w:rPr>
        <w:t xml:space="preserve">H1 headings that include primary keywords for each service and location page</w:t>
      </w:r>
    </w:p>
    <w:p>
      <w:pPr>
        <w:pStyle w:val="ListParagraph"/>
        <w:numPr>
          <w:ilvl w:val="0"/>
          <w:numId w:val="9"/>
        </w:numPr>
        <w:spacing w:after="80" w:line="280"/>
      </w:pPr>
      <w:r>
        <w:rPr>
          <w:rFonts w:ascii="Arial" w:cs="Arial" w:eastAsia="Arial" w:hAnsi="Arial"/>
          <w:color w:val="1A202C"/>
          <w:sz w:val="22"/>
          <w:szCs w:val="22"/>
        </w:rPr>
        <w:t xml:space="preserve">Internal linking between related service pages, location pages, and blog content</w:t>
      </w:r>
    </w:p>
    <w:p>
      <w:pPr>
        <w:pStyle w:val="ListParagraph"/>
        <w:numPr>
          <w:ilvl w:val="0"/>
          <w:numId w:val="9"/>
        </w:numPr>
        <w:spacing w:after="80" w:line="280"/>
      </w:pPr>
      <w:r>
        <w:rPr>
          <w:rFonts w:ascii="Arial" w:cs="Arial" w:eastAsia="Arial" w:hAnsi="Arial"/>
          <w:color w:val="1A202C"/>
          <w:sz w:val="22"/>
          <w:szCs w:val="22"/>
        </w:rPr>
        <w:t xml:space="preserve">Image alt text with descriptive, keyword-relevant descriptions of project photos</w:t>
      </w:r>
    </w:p>
    <w:p>
      <w:pPr>
        <w:pStyle w:val="ListParagraph"/>
        <w:numPr>
          <w:ilvl w:val="0"/>
          <w:numId w:val="9"/>
        </w:numPr>
        <w:spacing w:after="80" w:line="280"/>
      </w:pPr>
      <w:r>
        <w:rPr>
          <w:rFonts w:ascii="Arial" w:cs="Arial" w:eastAsia="Arial" w:hAnsi="Arial"/>
          <w:color w:val="1A202C"/>
          <w:sz w:val="22"/>
          <w:szCs w:val="22"/>
        </w:rPr>
        <w:t xml:space="preserve">Embed Google Maps on each location page to reinforce local relevance</w:t>
      </w:r>
    </w:p>
    <w:p>
      <w:pPr>
        <w:pStyle w:val="Heading2"/>
        <w:spacing w:before="280" w:after="140"/>
      </w:pPr>
      <w:r>
        <w:rPr>
          <w:rFonts w:ascii="Arial" w:cs="Arial" w:eastAsia="Arial" w:hAnsi="Arial"/>
          <w:b/>
          <w:bCs/>
          <w:color w:val="3D5A80"/>
          <w:sz w:val="28"/>
          <w:szCs w:val="28"/>
        </w:rPr>
        <w:t xml:space="preserve">7.4 Link Building &amp; Local Citations</w:t>
      </w:r>
    </w:p>
    <w:p>
      <w:pPr>
        <w:spacing w:after="160" w:line="300"/>
      </w:pPr>
      <w:r>
        <w:rPr>
          <w:rFonts w:ascii="Arial" w:cs="Arial" w:eastAsia="Arial" w:hAnsi="Arial"/>
          <w:color w:val="1A202C"/>
          <w:sz w:val="22"/>
          <w:szCs w:val="22"/>
        </w:rPr>
        <w:t xml:space="preserve">Build domain authority through local link acquisition and consistent citation management:</w:t>
      </w:r>
    </w:p>
    <w:p>
      <w:pPr>
        <w:pStyle w:val="ListParagraph"/>
        <w:numPr>
          <w:ilvl w:val="0"/>
          <w:numId w:val="10"/>
        </w:numPr>
        <w:spacing w:after="80" w:line="280"/>
      </w:pPr>
      <w:r>
        <w:rPr>
          <w:rFonts w:ascii="Arial" w:cs="Arial" w:eastAsia="Arial" w:hAnsi="Arial"/>
          <w:color w:val="1A202C"/>
          <w:sz w:val="22"/>
          <w:szCs w:val="22"/>
        </w:rPr>
        <w:t xml:space="preserve">Claim and optimize listings on top directories: Houzz, HomeAdvisor, Angi, BBB, Yelp, Thumbtack</w:t>
      </w:r>
    </w:p>
    <w:p>
      <w:pPr>
        <w:pStyle w:val="ListParagraph"/>
        <w:numPr>
          <w:ilvl w:val="0"/>
          <w:numId w:val="10"/>
        </w:numPr>
        <w:spacing w:after="80" w:line="280"/>
      </w:pPr>
      <w:r>
        <w:rPr>
          <w:rFonts w:ascii="Arial" w:cs="Arial" w:eastAsia="Arial" w:hAnsi="Arial"/>
          <w:color w:val="1A202C"/>
          <w:sz w:val="22"/>
          <w:szCs w:val="22"/>
        </w:rPr>
        <w:t xml:space="preserve">Ensure NAP (Name, Address, Phone) consistency across all citations</w:t>
      </w:r>
    </w:p>
    <w:p>
      <w:pPr>
        <w:pStyle w:val="ListParagraph"/>
        <w:numPr>
          <w:ilvl w:val="0"/>
          <w:numId w:val="10"/>
        </w:numPr>
        <w:spacing w:after="80" w:line="280"/>
      </w:pPr>
      <w:r>
        <w:rPr>
          <w:rFonts w:ascii="Arial" w:cs="Arial" w:eastAsia="Arial" w:hAnsi="Arial"/>
          <w:color w:val="1A202C"/>
          <w:sz w:val="22"/>
          <w:szCs w:val="22"/>
        </w:rPr>
        <w:t xml:space="preserve">Pursue local press coverage: partner with Asheville Citizen-Times, Mountain Xpress, and local lifestyle blogs for project features</w:t>
      </w:r>
    </w:p>
    <w:p>
      <w:pPr>
        <w:pStyle w:val="ListParagraph"/>
        <w:numPr>
          <w:ilvl w:val="0"/>
          <w:numId w:val="10"/>
        </w:numPr>
        <w:spacing w:after="80" w:line="280"/>
      </w:pPr>
      <w:r>
        <w:rPr>
          <w:rFonts w:ascii="Arial" w:cs="Arial" w:eastAsia="Arial" w:hAnsi="Arial"/>
          <w:color w:val="1A202C"/>
          <w:sz w:val="22"/>
          <w:szCs w:val="22"/>
        </w:rPr>
        <w:t xml:space="preserve">Sponsor local events and organizations (Asheville Home Builders Association, community rebuilding initiatives) for backlink opportunities</w:t>
      </w:r>
    </w:p>
    <w:p>
      <w:pPr>
        <w:pStyle w:val="ListParagraph"/>
        <w:numPr>
          <w:ilvl w:val="0"/>
          <w:numId w:val="10"/>
        </w:numPr>
        <w:spacing w:after="80" w:line="280"/>
      </w:pPr>
      <w:r>
        <w:rPr>
          <w:rFonts w:ascii="Arial" w:cs="Arial" w:eastAsia="Arial" w:hAnsi="Arial"/>
          <w:color w:val="1A202C"/>
          <w:sz w:val="22"/>
          <w:szCs w:val="22"/>
        </w:rPr>
        <w:t xml:space="preserve">Guest posts on WNC real estate and lifestyle websites</w:t>
      </w:r>
    </w:p>
    <w:p>
      <w:pPr>
        <w:pStyle w:val="Heading2"/>
        <w:spacing w:before="280" w:after="140"/>
      </w:pPr>
      <w:r>
        <w:rPr>
          <w:rFonts w:ascii="Arial" w:cs="Arial" w:eastAsia="Arial" w:hAnsi="Arial"/>
          <w:b/>
          <w:bCs/>
          <w:color w:val="3D5A80"/>
          <w:sz w:val="28"/>
          <w:szCs w:val="28"/>
        </w:rPr>
        <w:t xml:space="preserve">7.5 AI Overview Optimization (AIO)</w:t>
      </w:r>
    </w:p>
    <w:p>
      <w:pPr>
        <w:spacing w:after="160" w:line="300"/>
      </w:pPr>
      <w:r>
        <w:rPr>
          <w:rFonts w:ascii="Arial" w:cs="Arial" w:eastAsia="Arial" w:hAnsi="Arial"/>
          <w:color w:val="1A202C"/>
          <w:sz w:val="22"/>
          <w:szCs w:val="22"/>
        </w:rPr>
        <w:t xml:space="preserve">In 2026, Google’s AI Overviews increasingly appear for contractor-related queries. Structure content to be cited by AI search results by using clear question-and-answer formatting in blog posts, adding FAQ schema markup, and creating definitive resource pages on topics like construction costs, timelines, and permitting in Asheville.</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8. Paid Advertising (PPC &amp; LSAs)</w:t>
      </w:r>
    </w:p>
    <w:p>
      <w:pPr>
        <w:spacing w:after="160" w:line="300"/>
      </w:pPr>
      <w:r>
        <w:rPr>
          <w:rFonts w:ascii="Arial" w:cs="Arial" w:eastAsia="Arial" w:hAnsi="Arial"/>
          <w:color w:val="1A202C"/>
          <w:sz w:val="22"/>
          <w:szCs w:val="22"/>
        </w:rPr>
        <w:t xml:space="preserve">Paid advertising provides immediate lead generation while organic SEO builds over time. The strategy prioritizes channels with the highest contractor-specific ROI.</w:t>
      </w:r>
    </w:p>
    <w:p>
      <w:pPr>
        <w:pStyle w:val="Heading2"/>
        <w:spacing w:before="280" w:after="140"/>
      </w:pPr>
      <w:r>
        <w:rPr>
          <w:rFonts w:ascii="Arial" w:cs="Arial" w:eastAsia="Arial" w:hAnsi="Arial"/>
          <w:b/>
          <w:bCs/>
          <w:color w:val="3D5A80"/>
          <w:sz w:val="28"/>
          <w:szCs w:val="28"/>
        </w:rPr>
        <w:t xml:space="preserve">8.1 Google Local Service Ads (LSAs)</w:t>
      </w:r>
    </w:p>
    <w:p>
      <w:pPr>
        <w:spacing w:after="160" w:line="300"/>
      </w:pPr>
      <w:r>
        <w:rPr>
          <w:rFonts w:ascii="Arial" w:cs="Arial" w:eastAsia="Arial" w:hAnsi="Arial"/>
          <w:color w:val="1A202C"/>
          <w:sz w:val="22"/>
          <w:szCs w:val="22"/>
        </w:rPr>
        <w:t xml:space="preserve">LSAs should be the first paid channel activated. They appear at the very top of Google search results with a “Google Guaranteed” badge, generating high-trust, high-intent leads on a pay-per-lead basis.</w:t>
      </w:r>
    </w:p>
    <w:p>
      <w:pPr>
        <w:pStyle w:val="ListParagraph"/>
        <w:numPr>
          <w:ilvl w:val="0"/>
          <w:numId w:val="11"/>
        </w:numPr>
        <w:spacing w:after="80" w:line="280"/>
      </w:pPr>
      <w:r>
        <w:rPr>
          <w:rFonts w:ascii="Arial" w:cs="Arial" w:eastAsia="Arial" w:hAnsi="Arial"/>
          <w:b/>
          <w:bCs/>
          <w:color w:val="1A202C"/>
          <w:sz w:val="22"/>
          <w:szCs w:val="22"/>
        </w:rPr>
        <w:t xml:space="preserve">Setup Requirements: </w:t>
      </w:r>
      <w:r>
        <w:rPr>
          <w:rFonts w:ascii="Arial" w:cs="Arial" w:eastAsia="Arial" w:hAnsi="Arial"/>
          <w:color w:val="1A202C"/>
          <w:sz w:val="22"/>
          <w:szCs w:val="22"/>
        </w:rPr>
        <w:t xml:space="preserve">Background check, license verification, insurance documentation, Google review profile</w:t>
      </w:r>
    </w:p>
    <w:p>
      <w:pPr>
        <w:pStyle w:val="ListParagraph"/>
        <w:numPr>
          <w:ilvl w:val="0"/>
          <w:numId w:val="11"/>
        </w:numPr>
        <w:spacing w:after="80" w:line="280"/>
      </w:pPr>
      <w:r>
        <w:rPr>
          <w:rFonts w:ascii="Arial" w:cs="Arial" w:eastAsia="Arial" w:hAnsi="Arial"/>
          <w:b/>
          <w:bCs/>
          <w:color w:val="1A202C"/>
          <w:sz w:val="22"/>
          <w:szCs w:val="22"/>
        </w:rPr>
        <w:t xml:space="preserve">Target Services: </w:t>
      </w:r>
      <w:r>
        <w:rPr>
          <w:rFonts w:ascii="Arial" w:cs="Arial" w:eastAsia="Arial" w:hAnsi="Arial"/>
          <w:color w:val="1A202C"/>
          <w:sz w:val="22"/>
          <w:szCs w:val="22"/>
        </w:rPr>
        <w:t xml:space="preserve">General contracting, home building, remodeling, storm damage repair</w:t>
      </w:r>
    </w:p>
    <w:p>
      <w:pPr>
        <w:pStyle w:val="ListParagraph"/>
        <w:numPr>
          <w:ilvl w:val="0"/>
          <w:numId w:val="11"/>
        </w:numPr>
        <w:spacing w:after="80" w:line="280"/>
      </w:pPr>
      <w:r>
        <w:rPr>
          <w:rFonts w:ascii="Arial" w:cs="Arial" w:eastAsia="Arial" w:hAnsi="Arial"/>
          <w:b/>
          <w:bCs/>
          <w:color w:val="1A202C"/>
          <w:sz w:val="22"/>
          <w:szCs w:val="22"/>
        </w:rPr>
        <w:t xml:space="preserve">Budget: </w:t>
      </w:r>
      <w:r>
        <w:rPr>
          <w:rFonts w:ascii="Arial" w:cs="Arial" w:eastAsia="Arial" w:hAnsi="Arial"/>
          <w:color w:val="1A202C"/>
          <w:sz w:val="22"/>
          <w:szCs w:val="22"/>
        </w:rPr>
        <w:t xml:space="preserve">$1,500–$2,500/month initially; scale based on lead quality and conversion rates</w:t>
      </w:r>
    </w:p>
    <w:p>
      <w:pPr>
        <w:pStyle w:val="ListParagraph"/>
        <w:numPr>
          <w:ilvl w:val="0"/>
          <w:numId w:val="11"/>
        </w:numPr>
        <w:spacing w:after="80" w:line="280"/>
      </w:pPr>
      <w:r>
        <w:rPr>
          <w:rFonts w:ascii="Arial" w:cs="Arial" w:eastAsia="Arial" w:hAnsi="Arial"/>
          <w:b/>
          <w:bCs/>
          <w:color w:val="1A202C"/>
          <w:sz w:val="22"/>
          <w:szCs w:val="22"/>
        </w:rPr>
        <w:t xml:space="preserve">Expected CPL: </w:t>
      </w:r>
      <w:r>
        <w:rPr>
          <w:rFonts w:ascii="Arial" w:cs="Arial" w:eastAsia="Arial" w:hAnsi="Arial"/>
          <w:color w:val="1A202C"/>
          <w:sz w:val="22"/>
          <w:szCs w:val="22"/>
        </w:rPr>
        <w:t xml:space="preserve">$40–$80 per lead (lower than standard PPC for contractors)</w:t>
      </w:r>
    </w:p>
    <w:p>
      <w:pPr>
        <w:pStyle w:val="Heading2"/>
        <w:spacing w:before="280" w:after="140"/>
      </w:pPr>
      <w:r>
        <w:rPr>
          <w:rFonts w:ascii="Arial" w:cs="Arial" w:eastAsia="Arial" w:hAnsi="Arial"/>
          <w:b/>
          <w:bCs/>
          <w:color w:val="3D5A80"/>
          <w:sz w:val="28"/>
          <w:szCs w:val="28"/>
        </w:rPr>
        <w:t xml:space="preserve">8.2 Google Ads (Search)</w:t>
      </w:r>
    </w:p>
    <w:p>
      <w:pPr>
        <w:spacing w:after="160" w:line="300"/>
      </w:pPr>
      <w:r>
        <w:rPr>
          <w:rFonts w:ascii="Arial" w:cs="Arial" w:eastAsia="Arial" w:hAnsi="Arial"/>
          <w:color w:val="1A202C"/>
          <w:sz w:val="22"/>
          <w:szCs w:val="22"/>
        </w:rPr>
        <w:t xml:space="preserve">Supplement LSAs with targeted search campaigns for keywords not fully covered by Local Service Ads:</w:t>
      </w:r>
    </w:p>
    <w:p>
      <w:pPr>
        <w:pStyle w:val="ListParagraph"/>
        <w:numPr>
          <w:ilvl w:val="0"/>
          <w:numId w:val="11"/>
        </w:numPr>
        <w:spacing w:after="80" w:line="280"/>
      </w:pPr>
      <w:r>
        <w:rPr>
          <w:rFonts w:ascii="Arial" w:cs="Arial" w:eastAsia="Arial" w:hAnsi="Arial"/>
          <w:color w:val="1A202C"/>
          <w:sz w:val="22"/>
          <w:szCs w:val="22"/>
        </w:rPr>
        <w:t xml:space="preserve">Campaign structure: separate campaigns for custom homes, remodeling, storm restoration, and green building</w:t>
      </w:r>
    </w:p>
    <w:p>
      <w:pPr>
        <w:pStyle w:val="ListParagraph"/>
        <w:numPr>
          <w:ilvl w:val="0"/>
          <w:numId w:val="11"/>
        </w:numPr>
        <w:spacing w:after="80" w:line="280"/>
      </w:pPr>
      <w:r>
        <w:rPr>
          <w:rFonts w:ascii="Arial" w:cs="Arial" w:eastAsia="Arial" w:hAnsi="Arial"/>
          <w:color w:val="1A202C"/>
          <w:sz w:val="22"/>
          <w:szCs w:val="22"/>
        </w:rPr>
        <w:t xml:space="preserve">Ad copy emphasizing differentiators: years of experience, free estimates, licensed and insured, post-Helene expertise</w:t>
      </w:r>
    </w:p>
    <w:p>
      <w:pPr>
        <w:pStyle w:val="ListParagraph"/>
        <w:numPr>
          <w:ilvl w:val="0"/>
          <w:numId w:val="11"/>
        </w:numPr>
        <w:spacing w:after="80" w:line="280"/>
      </w:pPr>
      <w:r>
        <w:rPr>
          <w:rFonts w:ascii="Arial" w:cs="Arial" w:eastAsia="Arial" w:hAnsi="Arial"/>
          <w:color w:val="1A202C"/>
          <w:sz w:val="22"/>
          <w:szCs w:val="22"/>
        </w:rPr>
        <w:t xml:space="preserve">Landing pages: dedicated pages for each campaign (not the homepage) with specific CTAs</w:t>
      </w:r>
    </w:p>
    <w:p>
      <w:pPr>
        <w:pStyle w:val="ListParagraph"/>
        <w:numPr>
          <w:ilvl w:val="0"/>
          <w:numId w:val="11"/>
        </w:numPr>
        <w:spacing w:after="80" w:line="280"/>
      </w:pPr>
      <w:r>
        <w:rPr>
          <w:rFonts w:ascii="Arial" w:cs="Arial" w:eastAsia="Arial" w:hAnsi="Arial"/>
          <w:color w:val="1A202C"/>
          <w:sz w:val="22"/>
          <w:szCs w:val="22"/>
        </w:rPr>
        <w:t xml:space="preserve">Negative keywords: DIY, jobs, salary, free, cheap (filter out low-intent traffic)</w:t>
      </w:r>
    </w:p>
    <w:p>
      <w:pPr>
        <w:pStyle w:val="ListParagraph"/>
        <w:numPr>
          <w:ilvl w:val="0"/>
          <w:numId w:val="11"/>
        </w:numPr>
        <w:spacing w:after="80" w:line="280"/>
      </w:pPr>
      <w:r>
        <w:rPr>
          <w:rFonts w:ascii="Arial" w:cs="Arial" w:eastAsia="Arial" w:hAnsi="Arial"/>
          <w:color w:val="1A202C"/>
          <w:sz w:val="22"/>
          <w:szCs w:val="22"/>
        </w:rPr>
        <w:t xml:space="preserve">Geographic targeting: 30-mile radius around Asheville, with bid adjustments for high-value zip codes</w:t>
      </w:r>
    </w:p>
    <w:p>
      <w:pPr>
        <w:pStyle w:val="ListParagraph"/>
        <w:numPr>
          <w:ilvl w:val="0"/>
          <w:numId w:val="11"/>
        </w:numPr>
        <w:spacing w:after="80" w:line="280"/>
      </w:pPr>
      <w:r>
        <w:rPr>
          <w:rFonts w:ascii="Arial" w:cs="Arial" w:eastAsia="Arial" w:hAnsi="Arial"/>
          <w:color w:val="1A202C"/>
          <w:sz w:val="22"/>
          <w:szCs w:val="22"/>
        </w:rPr>
        <w:t xml:space="preserve">Retargeting campaigns: serve display ads to users who visited the website but didn’t convert</w:t>
      </w:r>
    </w:p>
    <w:p>
      <w:pPr>
        <w:spacing w:after="160" w:line="300"/>
      </w:pPr>
      <w:r>
        <w:rPr>
          <w:rFonts w:ascii="Arial" w:cs="Arial" w:eastAsia="Arial" w:hAnsi="Arial"/>
          <w:b/>
          <w:bCs/>
          <w:color w:val="1A202C"/>
          <w:sz w:val="22"/>
          <w:szCs w:val="22"/>
        </w:rPr>
        <w:t xml:space="preserve">Monthly Budget: </w:t>
      </w:r>
      <w:r>
        <w:rPr>
          <w:rFonts w:ascii="Arial" w:cs="Arial" w:eastAsia="Arial" w:hAnsi="Arial"/>
          <w:color w:val="1A202C"/>
          <w:sz w:val="22"/>
          <w:szCs w:val="22"/>
        </w:rPr>
        <w:t xml:space="preserve">$3,000–$5,000 for search; $500–$1,000 for retargeting display</w:t>
      </w:r>
    </w:p>
    <w:p>
      <w:pPr>
        <w:spacing w:after="160" w:line="300"/>
      </w:pPr>
      <w:r>
        <w:rPr>
          <w:rFonts w:ascii="Arial" w:cs="Arial" w:eastAsia="Arial" w:hAnsi="Arial"/>
          <w:b/>
          <w:bCs/>
          <w:color w:val="1A202C"/>
          <w:sz w:val="22"/>
          <w:szCs w:val="22"/>
        </w:rPr>
        <w:t xml:space="preserve">Expected CPL: </w:t>
      </w:r>
      <w:r>
        <w:rPr>
          <w:rFonts w:ascii="Arial" w:cs="Arial" w:eastAsia="Arial" w:hAnsi="Arial"/>
          <w:color w:val="1A202C"/>
          <w:sz w:val="22"/>
          <w:szCs w:val="22"/>
        </w:rPr>
        <w:t xml:space="preserve">$80–$150 (search), improving over time with optimization</w:t>
      </w:r>
    </w:p>
    <w:p>
      <w:pPr>
        <w:pStyle w:val="Heading2"/>
        <w:spacing w:before="280" w:after="140"/>
      </w:pPr>
      <w:r>
        <w:rPr>
          <w:rFonts w:ascii="Arial" w:cs="Arial" w:eastAsia="Arial" w:hAnsi="Arial"/>
          <w:b/>
          <w:bCs/>
          <w:color w:val="3D5A80"/>
          <w:sz w:val="28"/>
          <w:szCs w:val="28"/>
        </w:rPr>
        <w:t xml:space="preserve">8.3 Meta Ads (Facebook &amp; Instagram)</w:t>
      </w:r>
    </w:p>
    <w:p>
      <w:pPr>
        <w:spacing w:after="160" w:line="300"/>
      </w:pPr>
      <w:r>
        <w:rPr>
          <w:rFonts w:ascii="Arial" w:cs="Arial" w:eastAsia="Arial" w:hAnsi="Arial"/>
          <w:color w:val="1A202C"/>
          <w:sz w:val="22"/>
          <w:szCs w:val="22"/>
        </w:rPr>
        <w:t xml:space="preserve">Social ads serve a different purpose than search: they build brand awareness, showcase completed projects, and nurture prospects through the consideration phase.</w:t>
      </w:r>
    </w:p>
    <w:p>
      <w:pPr>
        <w:pStyle w:val="ListParagraph"/>
        <w:numPr>
          <w:ilvl w:val="0"/>
          <w:numId w:val="11"/>
        </w:numPr>
        <w:spacing w:after="80" w:line="280"/>
      </w:pPr>
      <w:r>
        <w:rPr>
          <w:rFonts w:ascii="Arial" w:cs="Arial" w:eastAsia="Arial" w:hAnsi="Arial"/>
          <w:color w:val="1A202C"/>
          <w:sz w:val="22"/>
          <w:szCs w:val="22"/>
        </w:rPr>
        <w:t xml:space="preserve">Campaign types: project spotlight videos (awareness), before/after carousels (engagement), lead generation forms (conversion)</w:t>
      </w:r>
    </w:p>
    <w:p>
      <w:pPr>
        <w:pStyle w:val="ListParagraph"/>
        <w:numPr>
          <w:ilvl w:val="0"/>
          <w:numId w:val="11"/>
        </w:numPr>
        <w:spacing w:after="80" w:line="280"/>
      </w:pPr>
      <w:r>
        <w:rPr>
          <w:rFonts w:ascii="Arial" w:cs="Arial" w:eastAsia="Arial" w:hAnsi="Arial"/>
          <w:color w:val="1A202C"/>
          <w:sz w:val="22"/>
          <w:szCs w:val="22"/>
        </w:rPr>
        <w:t xml:space="preserve">Audience targeting: homeowners within 25 miles of Asheville, ages 30–65, household income $100K+, interests in home improvement, interior design, real estate</w:t>
      </w:r>
    </w:p>
    <w:p>
      <w:pPr>
        <w:pStyle w:val="ListParagraph"/>
        <w:numPr>
          <w:ilvl w:val="0"/>
          <w:numId w:val="11"/>
        </w:numPr>
        <w:spacing w:after="80" w:line="280"/>
      </w:pPr>
      <w:r>
        <w:rPr>
          <w:rFonts w:ascii="Arial" w:cs="Arial" w:eastAsia="Arial" w:hAnsi="Arial"/>
          <w:color w:val="1A202C"/>
          <w:sz w:val="22"/>
          <w:szCs w:val="22"/>
        </w:rPr>
        <w:t xml:space="preserve">Lookalike audiences: built from existing client email list and website visitors</w:t>
      </w:r>
    </w:p>
    <w:p>
      <w:pPr>
        <w:pStyle w:val="ListParagraph"/>
        <w:numPr>
          <w:ilvl w:val="0"/>
          <w:numId w:val="11"/>
        </w:numPr>
        <w:spacing w:after="80" w:line="280"/>
      </w:pPr>
      <w:r>
        <w:rPr>
          <w:rFonts w:ascii="Arial" w:cs="Arial" w:eastAsia="Arial" w:hAnsi="Arial"/>
          <w:color w:val="1A202C"/>
          <w:sz w:val="22"/>
          <w:szCs w:val="22"/>
        </w:rPr>
        <w:t xml:space="preserve">Creative refresh: rotate ad creative every 2–3 weeks to prevent ad fatigue</w:t>
      </w:r>
    </w:p>
    <w:p>
      <w:pPr>
        <w:spacing w:after="160" w:line="300"/>
      </w:pPr>
      <w:r>
        <w:rPr>
          <w:rFonts w:ascii="Arial" w:cs="Arial" w:eastAsia="Arial" w:hAnsi="Arial"/>
          <w:b/>
          <w:bCs/>
          <w:color w:val="1A202C"/>
          <w:sz w:val="22"/>
          <w:szCs w:val="22"/>
        </w:rPr>
        <w:t xml:space="preserve">Monthly Budget: </w:t>
      </w:r>
      <w:r>
        <w:rPr>
          <w:rFonts w:ascii="Arial" w:cs="Arial" w:eastAsia="Arial" w:hAnsi="Arial"/>
          <w:color w:val="1A202C"/>
          <w:sz w:val="22"/>
          <w:szCs w:val="22"/>
        </w:rPr>
        <w:t xml:space="preserve">$2,000–$3,500</w:t>
      </w:r>
    </w:p>
    <w:p>
      <w:pPr>
        <w:spacing w:after="160" w:line="300"/>
      </w:pPr>
      <w:r>
        <w:rPr>
          <w:rFonts w:ascii="Arial" w:cs="Arial" w:eastAsia="Arial" w:hAnsi="Arial"/>
          <w:b/>
          <w:bCs/>
          <w:color w:val="1A202C"/>
          <w:sz w:val="22"/>
          <w:szCs w:val="22"/>
        </w:rPr>
        <w:t xml:space="preserve">Expected CPL: </w:t>
      </w:r>
      <w:r>
        <w:rPr>
          <w:rFonts w:ascii="Arial" w:cs="Arial" w:eastAsia="Arial" w:hAnsi="Arial"/>
          <w:color w:val="1A202C"/>
          <w:sz w:val="22"/>
          <w:szCs w:val="22"/>
        </w:rPr>
        <w:t xml:space="preserve">$60–$120 for lead form submissions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9. Social Media Strategy</w:t>
      </w:r>
    </w:p>
    <w:p>
      <w:pPr>
        <w:spacing w:after="160" w:line="300"/>
      </w:pPr>
      <w:r>
        <w:rPr>
          <w:rFonts w:ascii="Arial" w:cs="Arial" w:eastAsia="Arial" w:hAnsi="Arial"/>
          <w:color w:val="1A202C"/>
          <w:sz w:val="22"/>
          <w:szCs w:val="22"/>
        </w:rPr>
        <w:t xml:space="preserve">Social media in 2026 is a trust-building tool, not just a broadcasting channel. For residential contractors, authenticity outperforms polish. Behind-the-scenes content, real team members, and honest storytelling generate the most engagement and referrals.</w:t>
      </w:r>
    </w:p>
    <w:p>
      <w:pPr>
        <w:pStyle w:val="Heading2"/>
        <w:spacing w:before="280" w:after="140"/>
      </w:pPr>
      <w:r>
        <w:rPr>
          <w:rFonts w:ascii="Arial" w:cs="Arial" w:eastAsia="Arial" w:hAnsi="Arial"/>
          <w:b/>
          <w:bCs/>
          <w:color w:val="3D5A80"/>
          <w:sz w:val="28"/>
          <w:szCs w:val="28"/>
        </w:rPr>
        <w:t xml:space="preserve">9.1 Platform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Focus</w:t>
            </w:r>
          </w:p>
        </w:tc>
        <w:tc>
          <w:tcPr>
            <w:tcW w:type="dxa" w:w="27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Posting Frequency</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Instagram</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Portfolio showcase, brand building</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Project photos, Reels, Stories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4–5 feed posts/week + daily Stories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Facebook</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Community engagement, local reach</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Updates, client testimonials, events</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3–4 posts/week</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YouTube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Long-form video, SEO value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Project walkthroughs, how-to’s, Q&amp;A</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 videos/month</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TikTok</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Reach new audiences, viral potential</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Job site clips, time-lapses, tips</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3–5 videos/week</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LinkedIn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B2B partnerships, industry authority</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Project case studies, insights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 posts/week</w:t>
            </w:r>
          </w:p>
        </w:tc>
      </w:tr>
    </w:tbl>
    <w:p>
      <w:pPr>
        <w:spacing w:after="200"/>
      </w:pPr>
    </w:p>
    <w:p>
      <w:pPr>
        <w:pStyle w:val="Heading2"/>
        <w:spacing w:before="280" w:after="140"/>
      </w:pPr>
      <w:r>
        <w:rPr>
          <w:rFonts w:ascii="Arial" w:cs="Arial" w:eastAsia="Arial" w:hAnsi="Arial"/>
          <w:b/>
          <w:bCs/>
          <w:color w:val="3D5A80"/>
          <w:sz w:val="28"/>
          <w:szCs w:val="28"/>
        </w:rPr>
        <w:t xml:space="preserve">9.2 Content Pillars</w:t>
      </w:r>
    </w:p>
    <w:p>
      <w:pPr>
        <w:pStyle w:val="ListParagraph"/>
        <w:numPr>
          <w:ilvl w:val="0"/>
          <w:numId w:val="11"/>
        </w:numPr>
        <w:spacing w:after="80" w:line="280"/>
      </w:pPr>
      <w:r>
        <w:rPr>
          <w:rFonts w:ascii="Arial" w:cs="Arial" w:eastAsia="Arial" w:hAnsi="Arial"/>
          <w:b/>
          <w:bCs/>
          <w:color w:val="1A202C"/>
          <w:sz w:val="22"/>
          <w:szCs w:val="22"/>
        </w:rPr>
        <w:t xml:space="preserve">Behind the Build (40%): </w:t>
      </w:r>
      <w:r>
        <w:rPr>
          <w:rFonts w:ascii="Arial" w:cs="Arial" w:eastAsia="Arial" w:hAnsi="Arial"/>
          <w:color w:val="1A202C"/>
          <w:sz w:val="22"/>
          <w:szCs w:val="22"/>
        </w:rPr>
        <w:t xml:space="preserve">Raw footage from active job sites, time-lapse videos, crew spotlights, daily progress updates</w:t>
      </w:r>
    </w:p>
    <w:p>
      <w:pPr>
        <w:pStyle w:val="ListParagraph"/>
        <w:numPr>
          <w:ilvl w:val="0"/>
          <w:numId w:val="11"/>
        </w:numPr>
        <w:spacing w:after="80" w:line="280"/>
      </w:pPr>
      <w:r>
        <w:rPr>
          <w:rFonts w:ascii="Arial" w:cs="Arial" w:eastAsia="Arial" w:hAnsi="Arial"/>
          <w:b/>
          <w:bCs/>
          <w:color w:val="1A202C"/>
          <w:sz w:val="22"/>
          <w:szCs w:val="22"/>
        </w:rPr>
        <w:t xml:space="preserve">Finished Work (25%): </w:t>
      </w:r>
      <w:r>
        <w:rPr>
          <w:rFonts w:ascii="Arial" w:cs="Arial" w:eastAsia="Arial" w:hAnsi="Arial"/>
          <w:color w:val="1A202C"/>
          <w:sz w:val="22"/>
          <w:szCs w:val="22"/>
        </w:rPr>
        <w:t xml:space="preserve">Professional photography and video of completed projects with project details</w:t>
      </w:r>
    </w:p>
    <w:p>
      <w:pPr>
        <w:pStyle w:val="ListParagraph"/>
        <w:numPr>
          <w:ilvl w:val="0"/>
          <w:numId w:val="11"/>
        </w:numPr>
        <w:spacing w:after="80" w:line="280"/>
      </w:pPr>
      <w:r>
        <w:rPr>
          <w:rFonts w:ascii="Arial" w:cs="Arial" w:eastAsia="Arial" w:hAnsi="Arial"/>
          <w:b/>
          <w:bCs/>
          <w:color w:val="1A202C"/>
          <w:sz w:val="22"/>
          <w:szCs w:val="22"/>
        </w:rPr>
        <w:t xml:space="preserve">Education &amp; Tips (20%): </w:t>
      </w:r>
      <w:r>
        <w:rPr>
          <w:rFonts w:ascii="Arial" w:cs="Arial" w:eastAsia="Arial" w:hAnsi="Arial"/>
          <w:color w:val="1A202C"/>
          <w:sz w:val="22"/>
          <w:szCs w:val="22"/>
        </w:rPr>
        <w:t xml:space="preserve">Quick tips on home maintenance, renovation planning, building code explainers, cost breakdowns</w:t>
      </w:r>
    </w:p>
    <w:p>
      <w:pPr>
        <w:pStyle w:val="ListParagraph"/>
        <w:numPr>
          <w:ilvl w:val="0"/>
          <w:numId w:val="11"/>
        </w:numPr>
        <w:spacing w:after="80" w:line="280"/>
      </w:pPr>
      <w:r>
        <w:rPr>
          <w:rFonts w:ascii="Arial" w:cs="Arial" w:eastAsia="Arial" w:hAnsi="Arial"/>
          <w:b/>
          <w:bCs/>
          <w:color w:val="1A202C"/>
          <w:sz w:val="22"/>
          <w:szCs w:val="22"/>
        </w:rPr>
        <w:t xml:space="preserve">Community &amp; Culture (15%): </w:t>
      </w:r>
      <w:r>
        <w:rPr>
          <w:rFonts w:ascii="Arial" w:cs="Arial" w:eastAsia="Arial" w:hAnsi="Arial"/>
          <w:color w:val="1A202C"/>
          <w:sz w:val="22"/>
          <w:szCs w:val="22"/>
        </w:rPr>
        <w:t xml:space="preserve">Team activities, local partnerships, Asheville community events, client appreciation</w:t>
      </w:r>
    </w:p>
    <w:p>
      <w:pPr>
        <w:pStyle w:val="Heading2"/>
        <w:spacing w:before="280" w:after="140"/>
      </w:pPr>
      <w:r>
        <w:rPr>
          <w:rFonts w:ascii="Arial" w:cs="Arial" w:eastAsia="Arial" w:hAnsi="Arial"/>
          <w:b/>
          <w:bCs/>
          <w:color w:val="3D5A80"/>
          <w:sz w:val="28"/>
          <w:szCs w:val="28"/>
        </w:rPr>
        <w:t xml:space="preserve">9.3 Video Strategy</w:t>
      </w:r>
    </w:p>
    <w:p>
      <w:pPr>
        <w:spacing w:after="160" w:line="300"/>
      </w:pPr>
      <w:r>
        <w:rPr>
          <w:rFonts w:ascii="Arial" w:cs="Arial" w:eastAsia="Arial" w:hAnsi="Arial"/>
          <w:color w:val="1A202C"/>
          <w:sz w:val="22"/>
          <w:szCs w:val="22"/>
        </w:rPr>
        <w:t xml:space="preserve">Short-form video is the dominant content format in 2026. Blue Ridge Homes should invest in consistent video production:</w:t>
      </w:r>
    </w:p>
    <w:p>
      <w:pPr>
        <w:pStyle w:val="ListParagraph"/>
        <w:numPr>
          <w:ilvl w:val="0"/>
          <w:numId w:val="11"/>
        </w:numPr>
        <w:spacing w:after="80" w:line="280"/>
      </w:pPr>
      <w:r>
        <w:rPr>
          <w:rFonts w:ascii="Arial" w:cs="Arial" w:eastAsia="Arial" w:hAnsi="Arial"/>
          <w:color w:val="1A202C"/>
          <w:sz w:val="22"/>
          <w:szCs w:val="22"/>
        </w:rPr>
        <w:t xml:space="preserve">30-second transformation Reels: dramatic before-and-after reveals of completed renovations</w:t>
      </w:r>
    </w:p>
    <w:p>
      <w:pPr>
        <w:pStyle w:val="ListParagraph"/>
        <w:numPr>
          <w:ilvl w:val="0"/>
          <w:numId w:val="11"/>
        </w:numPr>
        <w:spacing w:after="80" w:line="280"/>
      </w:pPr>
      <w:r>
        <w:rPr>
          <w:rFonts w:ascii="Arial" w:cs="Arial" w:eastAsia="Arial" w:hAnsi="Arial"/>
          <w:color w:val="1A202C"/>
          <w:sz w:val="22"/>
          <w:szCs w:val="22"/>
        </w:rPr>
        <w:t xml:space="preserve">60-second job site updates: project manager walking through an active site explaining progress</w:t>
      </w:r>
    </w:p>
    <w:p>
      <w:pPr>
        <w:pStyle w:val="ListParagraph"/>
        <w:numPr>
          <w:ilvl w:val="0"/>
          <w:numId w:val="11"/>
        </w:numPr>
        <w:spacing w:after="80" w:line="280"/>
      </w:pPr>
      <w:r>
        <w:rPr>
          <w:rFonts w:ascii="Arial" w:cs="Arial" w:eastAsia="Arial" w:hAnsi="Arial"/>
          <w:color w:val="1A202C"/>
          <w:sz w:val="22"/>
          <w:szCs w:val="22"/>
        </w:rPr>
        <w:t xml:space="preserve">Client interview snippets: 15–30 second testimonial clips filmed at project completion</w:t>
      </w:r>
    </w:p>
    <w:p>
      <w:pPr>
        <w:pStyle w:val="ListParagraph"/>
        <w:numPr>
          <w:ilvl w:val="0"/>
          <w:numId w:val="11"/>
        </w:numPr>
        <w:spacing w:after="80" w:line="280"/>
      </w:pPr>
      <w:r>
        <w:rPr>
          <w:rFonts w:ascii="Arial" w:cs="Arial" w:eastAsia="Arial" w:hAnsi="Arial"/>
          <w:color w:val="1A202C"/>
          <w:sz w:val="22"/>
          <w:szCs w:val="22"/>
        </w:rPr>
        <w:t xml:space="preserve">Time-lapse builds: full project condensed into 60–90 second videos (extremely shareable)</w:t>
      </w:r>
    </w:p>
    <w:p>
      <w:pPr>
        <w:pStyle w:val="ListParagraph"/>
        <w:numPr>
          <w:ilvl w:val="0"/>
          <w:numId w:val="11"/>
        </w:numPr>
        <w:spacing w:after="80" w:line="280"/>
      </w:pPr>
      <w:r>
        <w:rPr>
          <w:rFonts w:ascii="Arial" w:cs="Arial" w:eastAsia="Arial" w:hAnsi="Arial"/>
          <w:color w:val="1A202C"/>
          <w:sz w:val="22"/>
          <w:szCs w:val="22"/>
        </w:rPr>
        <w:t xml:space="preserve">Longer YouTube walkthroughs (5–10 minutes): full project tours with design rationale and construction details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10. Content Marketing</w:t>
      </w:r>
    </w:p>
    <w:p>
      <w:pPr>
        <w:spacing w:after="160" w:line="300"/>
      </w:pPr>
      <w:r>
        <w:rPr>
          <w:rFonts w:ascii="Arial" w:cs="Arial" w:eastAsia="Arial" w:hAnsi="Arial"/>
          <w:color w:val="1A202C"/>
          <w:sz w:val="22"/>
          <w:szCs w:val="22"/>
        </w:rPr>
        <w:t xml:space="preserve">Educational content serves dual purposes: it drives organic search traffic and builds trust with prospects who are researching their project. Content should answer the questions homeowners are actually asking and demonstrate Blue Ridge Homes’ expertise.</w:t>
      </w:r>
    </w:p>
    <w:p>
      <w:pPr>
        <w:pStyle w:val="Heading2"/>
        <w:spacing w:before="280" w:after="140"/>
      </w:pPr>
      <w:r>
        <w:rPr>
          <w:rFonts w:ascii="Arial" w:cs="Arial" w:eastAsia="Arial" w:hAnsi="Arial"/>
          <w:b/>
          <w:bCs/>
          <w:color w:val="3D5A80"/>
          <w:sz w:val="28"/>
          <w:szCs w:val="28"/>
        </w:rPr>
        <w:t xml:space="preserve">10.1 Blog Content Calendar (Sample Topics)</w:t>
      </w:r>
    </w:p>
    <w:p>
      <w:pPr>
        <w:spacing w:after="160" w:line="300"/>
      </w:pPr>
      <w:r>
        <w:rPr>
          <w:rFonts w:ascii="Arial" w:cs="Arial" w:eastAsia="Arial" w:hAnsi="Arial"/>
          <w:color w:val="1A202C"/>
          <w:sz w:val="22"/>
          <w:szCs w:val="22"/>
        </w:rPr>
        <w:t xml:space="preserve">Publish 2–4 blog posts per month, targeting specific keyword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4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Article Topic</w:t>
            </w:r>
          </w:p>
        </w:tc>
        <w:tc>
          <w:tcPr>
            <w:tcW w:type="dxa" w:w="35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Keywords</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April</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How Much Does It Cost to Build a Custom Home in Asheville in 2026?</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cost to build house Asheville</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April</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5 Resilient Design Features Every WNC Home Should Have After Helene</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resilient home building Asheville</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May</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Asheville Building Permits: A Homeowner’s Complete Guide</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Asheville building permits</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May</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Kitchen Remodel in Asheville: Timeline, Costs, and Design Trends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kitchen remodel Asheville NC</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June</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ADUs in Asheville: Can You Build a Guest House on Your Property?</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ADU Asheville NC regulations</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June</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How to Choose the Right General Contractor in Western NC</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hire contractor Asheville</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July</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Green Building Certifications Explained: What Matters for Your Home</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green home builder Asheville</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July</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Home Renovation vs. New Build: Which Is Right for You?</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renovation vs new build cost</w:t>
            </w:r>
          </w:p>
        </w:tc>
      </w:tr>
    </w:tbl>
    <w:p>
      <w:pPr>
        <w:spacing w:after="200"/>
      </w:pPr>
    </w:p>
    <w:p>
      <w:pPr>
        <w:pStyle w:val="Heading2"/>
        <w:spacing w:before="280" w:after="140"/>
      </w:pPr>
      <w:r>
        <w:rPr>
          <w:rFonts w:ascii="Arial" w:cs="Arial" w:eastAsia="Arial" w:hAnsi="Arial"/>
          <w:b/>
          <w:bCs/>
          <w:color w:val="3D5A80"/>
          <w:sz w:val="28"/>
          <w:szCs w:val="28"/>
        </w:rPr>
        <w:t xml:space="preserve">10.2 Lead Magnets</w:t>
      </w:r>
    </w:p>
    <w:p>
      <w:pPr>
        <w:spacing w:after="160" w:line="300"/>
      </w:pPr>
      <w:r>
        <w:rPr>
          <w:rFonts w:ascii="Arial" w:cs="Arial" w:eastAsia="Arial" w:hAnsi="Arial"/>
          <w:color w:val="1A202C"/>
          <w:sz w:val="22"/>
          <w:szCs w:val="22"/>
        </w:rPr>
        <w:t xml:space="preserve">Create downloadable resources that capture email addresses and demonstrate expertise:</w:t>
      </w:r>
    </w:p>
    <w:p>
      <w:pPr>
        <w:pStyle w:val="ListParagraph"/>
        <w:numPr>
          <w:ilvl w:val="0"/>
          <w:numId w:val="11"/>
        </w:numPr>
        <w:spacing w:after="80" w:line="280"/>
      </w:pPr>
      <w:r>
        <w:rPr>
          <w:rFonts w:ascii="Arial" w:cs="Arial" w:eastAsia="Arial" w:hAnsi="Arial"/>
          <w:color w:val="1A202C"/>
          <w:sz w:val="22"/>
          <w:szCs w:val="22"/>
        </w:rPr>
        <w:t xml:space="preserve">“The Complete Guide to Building a Home in Asheville” (20–30 page PDF covering costs, timelines, permits, neighborhood guides)</w:t>
      </w:r>
    </w:p>
    <w:p>
      <w:pPr>
        <w:pStyle w:val="ListParagraph"/>
        <w:numPr>
          <w:ilvl w:val="0"/>
          <w:numId w:val="11"/>
        </w:numPr>
        <w:spacing w:after="80" w:line="280"/>
      </w:pPr>
      <w:r>
        <w:rPr>
          <w:rFonts w:ascii="Arial" w:cs="Arial" w:eastAsia="Arial" w:hAnsi="Arial"/>
          <w:color w:val="1A202C"/>
          <w:sz w:val="22"/>
          <w:szCs w:val="22"/>
        </w:rPr>
        <w:t xml:space="preserve">“10 Questions to Ask Before Hiring a Contractor” (one-page checklist)</w:t>
      </w:r>
    </w:p>
    <w:p>
      <w:pPr>
        <w:pStyle w:val="ListParagraph"/>
        <w:numPr>
          <w:ilvl w:val="0"/>
          <w:numId w:val="11"/>
        </w:numPr>
        <w:spacing w:after="80" w:line="280"/>
      </w:pPr>
      <w:r>
        <w:rPr>
          <w:rFonts w:ascii="Arial" w:cs="Arial" w:eastAsia="Arial" w:hAnsi="Arial"/>
          <w:color w:val="1A202C"/>
          <w:sz w:val="22"/>
          <w:szCs w:val="22"/>
        </w:rPr>
        <w:t xml:space="preserve">“Post-Storm Home Assessment Checklist” (targeted at Helene-affected homeowners)</w:t>
      </w:r>
    </w:p>
    <w:p>
      <w:pPr>
        <w:pStyle w:val="ListParagraph"/>
        <w:numPr>
          <w:ilvl w:val="0"/>
          <w:numId w:val="11"/>
        </w:numPr>
        <w:spacing w:after="80" w:line="280"/>
      </w:pPr>
      <w:r>
        <w:rPr>
          <w:rFonts w:ascii="Arial" w:cs="Arial" w:eastAsia="Arial" w:hAnsi="Arial"/>
          <w:color w:val="1A202C"/>
          <w:sz w:val="22"/>
          <w:szCs w:val="22"/>
        </w:rPr>
        <w:t xml:space="preserve">“2026 Asheville Renovation Cost Calculator” (interactive web tool)</w:t>
      </w:r>
    </w:p>
    <w:p>
      <w:pPr>
        <w:pStyle w:val="Heading2"/>
        <w:spacing w:before="280" w:after="140"/>
      </w:pPr>
      <w:r>
        <w:rPr>
          <w:rFonts w:ascii="Arial" w:cs="Arial" w:eastAsia="Arial" w:hAnsi="Arial"/>
          <w:b/>
          <w:bCs/>
          <w:color w:val="3D5A80"/>
          <w:sz w:val="28"/>
          <w:szCs w:val="28"/>
        </w:rPr>
        <w:t xml:space="preserve">10.3 Case Studies</w:t>
      </w:r>
    </w:p>
    <w:p>
      <w:pPr>
        <w:spacing w:after="160" w:line="300"/>
      </w:pPr>
      <w:r>
        <w:rPr>
          <w:rFonts w:ascii="Arial" w:cs="Arial" w:eastAsia="Arial" w:hAnsi="Arial"/>
          <w:color w:val="1A202C"/>
          <w:sz w:val="22"/>
          <w:szCs w:val="22"/>
        </w:rPr>
        <w:t xml:space="preserve">Develop 4–6 detailed case studies per year showcasing completed projects. Each case study should include professional photography, the client’s challenge, the solution Blue Ridge Homes provided, project timeline, budget context, and a client testimonial. These serve as powerful sales tools and website content that rank for long-tail keywords.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11. Email Marketing &amp; CRM</w:t>
      </w:r>
    </w:p>
    <w:p>
      <w:pPr>
        <w:spacing w:after="160" w:line="300"/>
      </w:pPr>
      <w:r>
        <w:rPr>
          <w:rFonts w:ascii="Arial" w:cs="Arial" w:eastAsia="Arial" w:hAnsi="Arial"/>
          <w:color w:val="1A202C"/>
          <w:sz w:val="22"/>
          <w:szCs w:val="22"/>
        </w:rPr>
        <w:t xml:space="preserve">Email marketing nurtures leads through the long contractor sales cycle (often 3–6 months from first inquiry to signed contract) and generates repeat business and referrals from past clients.</w:t>
      </w:r>
    </w:p>
    <w:p>
      <w:pPr>
        <w:pStyle w:val="Heading2"/>
        <w:spacing w:before="280" w:after="140"/>
      </w:pPr>
      <w:r>
        <w:rPr>
          <w:rFonts w:ascii="Arial" w:cs="Arial" w:eastAsia="Arial" w:hAnsi="Arial"/>
          <w:b/>
          <w:bCs/>
          <w:color w:val="3D5A80"/>
          <w:sz w:val="28"/>
          <w:szCs w:val="28"/>
        </w:rPr>
        <w:t xml:space="preserve">11.1 CRM Implementation</w:t>
      </w:r>
    </w:p>
    <w:p>
      <w:pPr>
        <w:spacing w:after="160" w:line="300"/>
      </w:pPr>
      <w:r>
        <w:rPr>
          <w:rFonts w:ascii="Arial" w:cs="Arial" w:eastAsia="Arial" w:hAnsi="Arial"/>
          <w:color w:val="1A202C"/>
          <w:sz w:val="22"/>
          <w:szCs w:val="22"/>
        </w:rPr>
        <w:t xml:space="preserve">Adopt a contractor-friendly CRM such as Buildertrend, JobNimbus, or HubSpot to manage the full lead-to-project pipeline. Key functions include lead capture from all channels (website forms, phone calls, social), automated follow-up sequences, project status tracking, and post-project review solicitation.</w:t>
      </w:r>
    </w:p>
    <w:p>
      <w:pPr>
        <w:pStyle w:val="Heading2"/>
        <w:spacing w:before="280" w:after="140"/>
      </w:pPr>
      <w:r>
        <w:rPr>
          <w:rFonts w:ascii="Arial" w:cs="Arial" w:eastAsia="Arial" w:hAnsi="Arial"/>
          <w:b/>
          <w:bCs/>
          <w:color w:val="3D5A80"/>
          <w:sz w:val="28"/>
          <w:szCs w:val="28"/>
        </w:rPr>
        <w:t xml:space="preserve">11.2 Email Sequences</w:t>
      </w:r>
    </w:p>
    <w:p>
      <w:pPr>
        <w:spacing w:after="160" w:line="300"/>
      </w:pPr>
      <w:r>
        <w:rPr>
          <w:rFonts w:ascii="Arial" w:cs="Arial" w:eastAsia="Arial" w:hAnsi="Arial"/>
          <w:b/>
          <w:bCs/>
          <w:color w:val="1A202C"/>
          <w:sz w:val="22"/>
          <w:szCs w:val="22"/>
        </w:rPr>
        <w:t xml:space="preserve">New Lead Nurture Sequence (5 emails over 14 days): </w:t>
      </w:r>
      <w:r>
        <w:rPr>
          <w:rFonts w:ascii="Arial" w:cs="Arial" w:eastAsia="Arial" w:hAnsi="Arial"/>
          <w:color w:val="1A202C"/>
          <w:sz w:val="22"/>
          <w:szCs w:val="22"/>
        </w:rPr>
        <w:t xml:space="preserve">Welcome message with company introduction, followed by a helpful resource (lead magnet), a project spotlight case study, a client testimonial feature, and a soft consultation offer.</w:t>
      </w:r>
    </w:p>
    <w:p>
      <w:pPr>
        <w:spacing w:after="160" w:line="300"/>
      </w:pPr>
      <w:r>
        <w:rPr>
          <w:rFonts w:ascii="Arial" w:cs="Arial" w:eastAsia="Arial" w:hAnsi="Arial"/>
          <w:b/>
          <w:bCs/>
          <w:color w:val="1A202C"/>
          <w:sz w:val="22"/>
          <w:szCs w:val="22"/>
        </w:rPr>
        <w:t xml:space="preserve">Quarterly Newsletter: </w:t>
      </w:r>
      <w:r>
        <w:rPr>
          <w:rFonts w:ascii="Arial" w:cs="Arial" w:eastAsia="Arial" w:hAnsi="Arial"/>
          <w:color w:val="1A202C"/>
          <w:sz w:val="22"/>
          <w:szCs w:val="22"/>
        </w:rPr>
        <w:t xml:space="preserve">Market updates, recently completed projects, seasonal home maintenance tips, and company news. Keep the format short and visual—homeowners don’t read long contractor newsletters.</w:t>
      </w:r>
    </w:p>
    <w:p>
      <w:pPr>
        <w:spacing w:after="160" w:line="300"/>
      </w:pPr>
      <w:r>
        <w:rPr>
          <w:rFonts w:ascii="Arial" w:cs="Arial" w:eastAsia="Arial" w:hAnsi="Arial"/>
          <w:b/>
          <w:bCs/>
          <w:color w:val="1A202C"/>
          <w:sz w:val="22"/>
          <w:szCs w:val="22"/>
        </w:rPr>
        <w:t xml:space="preserve">Past Client Re-engagement (Biannual): </w:t>
      </w:r>
      <w:r>
        <w:rPr>
          <w:rFonts w:ascii="Arial" w:cs="Arial" w:eastAsia="Arial" w:hAnsi="Arial"/>
          <w:color w:val="1A202C"/>
          <w:sz w:val="22"/>
          <w:szCs w:val="22"/>
        </w:rPr>
        <w:t xml:space="preserve">Check-in message offering seasonal maintenance reminders, inviting referrals with an incentive, and sharing recent project highlights.</w:t>
      </w:r>
    </w:p>
    <w:p>
      <w:pPr>
        <w:spacing w:after="160" w:line="300"/>
      </w:pPr>
      <w:r>
        <w:rPr>
          <w:rFonts w:ascii="Arial" w:cs="Arial" w:eastAsia="Arial" w:hAnsi="Arial"/>
          <w:b/>
          <w:bCs/>
          <w:color w:val="1A202C"/>
          <w:sz w:val="22"/>
          <w:szCs w:val="22"/>
        </w:rPr>
        <w:t xml:space="preserve">Post-Project Sequence: </w:t>
      </w:r>
      <w:r>
        <w:rPr>
          <w:rFonts w:ascii="Arial" w:cs="Arial" w:eastAsia="Arial" w:hAnsi="Arial"/>
          <w:color w:val="1A202C"/>
          <w:sz w:val="22"/>
          <w:szCs w:val="22"/>
        </w:rPr>
        <w:t xml:space="preserve">Thank you email with review request link (sent 1 week after project completion), followed by a referral request with incentive (sent 30 days later).</w:t>
      </w:r>
    </w:p>
    <w:p>
      <w:pPr>
        <w:pStyle w:val="Heading2"/>
        <w:spacing w:before="280" w:after="140"/>
      </w:pPr>
      <w:r>
        <w:rPr>
          <w:rFonts w:ascii="Arial" w:cs="Arial" w:eastAsia="Arial" w:hAnsi="Arial"/>
          <w:b/>
          <w:bCs/>
          <w:color w:val="3D5A80"/>
          <w:sz w:val="28"/>
          <w:szCs w:val="28"/>
        </w:rPr>
        <w:t xml:space="preserve">11.3 Key Metrics</w:t>
      </w:r>
    </w:p>
    <w:p>
      <w:pPr>
        <w:pStyle w:val="ListParagraph"/>
        <w:numPr>
          <w:ilvl w:val="0"/>
          <w:numId w:val="11"/>
        </w:numPr>
        <w:spacing w:after="80" w:line="280"/>
      </w:pPr>
      <w:r>
        <w:rPr>
          <w:rFonts w:ascii="Arial" w:cs="Arial" w:eastAsia="Arial" w:hAnsi="Arial"/>
          <w:color w:val="1A202C"/>
          <w:sz w:val="22"/>
          <w:szCs w:val="22"/>
        </w:rPr>
        <w:t xml:space="preserve">Target open rate: 25–35% (industry benchmark for home services)</w:t>
      </w:r>
    </w:p>
    <w:p>
      <w:pPr>
        <w:pStyle w:val="ListParagraph"/>
        <w:numPr>
          <w:ilvl w:val="0"/>
          <w:numId w:val="11"/>
        </w:numPr>
        <w:spacing w:after="80" w:line="280"/>
      </w:pPr>
      <w:r>
        <w:rPr>
          <w:rFonts w:ascii="Arial" w:cs="Arial" w:eastAsia="Arial" w:hAnsi="Arial"/>
          <w:color w:val="1A202C"/>
          <w:sz w:val="22"/>
          <w:szCs w:val="22"/>
        </w:rPr>
        <w:t xml:space="preserve">Target click-through rate: 3–5%</w:t>
      </w:r>
    </w:p>
    <w:p>
      <w:pPr>
        <w:pStyle w:val="ListParagraph"/>
        <w:numPr>
          <w:ilvl w:val="0"/>
          <w:numId w:val="11"/>
        </w:numPr>
        <w:spacing w:after="80" w:line="280"/>
      </w:pPr>
      <w:r>
        <w:rPr>
          <w:rFonts w:ascii="Arial" w:cs="Arial" w:eastAsia="Arial" w:hAnsi="Arial"/>
          <w:color w:val="1A202C"/>
          <w:sz w:val="22"/>
          <w:szCs w:val="22"/>
        </w:rPr>
        <w:t xml:space="preserve">List growth: 50–100 new subscribers per month from lead magnets and website forms</w:t>
      </w:r>
    </w:p>
    <w:p>
      <w:pPr>
        <w:pStyle w:val="ListParagraph"/>
        <w:numPr>
          <w:ilvl w:val="0"/>
          <w:numId w:val="11"/>
        </w:numPr>
        <w:spacing w:after="80" w:line="280"/>
      </w:pPr>
      <w:r>
        <w:rPr>
          <w:rFonts w:ascii="Arial" w:cs="Arial" w:eastAsia="Arial" w:hAnsi="Arial"/>
          <w:color w:val="1A202C"/>
          <w:sz w:val="22"/>
          <w:szCs w:val="22"/>
        </w:rPr>
        <w:t xml:space="preserve">Unsubscribe rate: keep below 0.5% per send</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12. Reputation &amp; Review Management</w:t>
      </w:r>
    </w:p>
    <w:p>
      <w:pPr>
        <w:spacing w:after="160" w:line="300"/>
      </w:pPr>
      <w:r>
        <w:rPr>
          <w:rFonts w:ascii="Arial" w:cs="Arial" w:eastAsia="Arial" w:hAnsi="Arial"/>
          <w:color w:val="1A202C"/>
          <w:sz w:val="22"/>
          <w:szCs w:val="22"/>
        </w:rPr>
        <w:t xml:space="preserve">Online reviews are the single most influential factor in a homeowner’s contractor selection. A proactive review strategy is non-negotiable.</w:t>
      </w:r>
    </w:p>
    <w:p>
      <w:pPr>
        <w:pStyle w:val="Heading2"/>
        <w:spacing w:before="280" w:after="140"/>
      </w:pPr>
      <w:r>
        <w:rPr>
          <w:rFonts w:ascii="Arial" w:cs="Arial" w:eastAsia="Arial" w:hAnsi="Arial"/>
          <w:b/>
          <w:bCs/>
          <w:color w:val="3D5A80"/>
          <w:sz w:val="28"/>
          <w:szCs w:val="28"/>
        </w:rPr>
        <w:t xml:space="preserve">12.1 Review Generation System</w:t>
      </w:r>
    </w:p>
    <w:p>
      <w:pPr>
        <w:pStyle w:val="ListParagraph"/>
        <w:numPr>
          <w:ilvl w:val="0"/>
          <w:numId w:val="11"/>
        </w:numPr>
        <w:spacing w:after="80" w:line="280"/>
      </w:pPr>
      <w:r>
        <w:rPr>
          <w:rFonts w:ascii="Arial" w:cs="Arial" w:eastAsia="Arial" w:hAnsi="Arial"/>
          <w:color w:val="1A202C"/>
          <w:sz w:val="22"/>
          <w:szCs w:val="22"/>
        </w:rPr>
        <w:t xml:space="preserve">Automate review requests via CRM: send email/text request within 7 days of project completion</w:t>
      </w:r>
    </w:p>
    <w:p>
      <w:pPr>
        <w:pStyle w:val="ListParagraph"/>
        <w:numPr>
          <w:ilvl w:val="0"/>
          <w:numId w:val="11"/>
        </w:numPr>
        <w:spacing w:after="80" w:line="280"/>
      </w:pPr>
      <w:r>
        <w:rPr>
          <w:rFonts w:ascii="Arial" w:cs="Arial" w:eastAsia="Arial" w:hAnsi="Arial"/>
          <w:color w:val="1A202C"/>
          <w:sz w:val="22"/>
          <w:szCs w:val="22"/>
        </w:rPr>
        <w:t xml:space="preserve">Provide direct links to Google (primary), Houzz, and Facebook review pages</w:t>
      </w:r>
    </w:p>
    <w:p>
      <w:pPr>
        <w:pStyle w:val="ListParagraph"/>
        <w:numPr>
          <w:ilvl w:val="0"/>
          <w:numId w:val="11"/>
        </w:numPr>
        <w:spacing w:after="80" w:line="280"/>
      </w:pPr>
      <w:r>
        <w:rPr>
          <w:rFonts w:ascii="Arial" w:cs="Arial" w:eastAsia="Arial" w:hAnsi="Arial"/>
          <w:color w:val="1A202C"/>
          <w:sz w:val="22"/>
          <w:szCs w:val="22"/>
        </w:rPr>
        <w:t xml:space="preserve">Set a target of 3–5 new Google reviews per month</w:t>
      </w:r>
    </w:p>
    <w:p>
      <w:pPr>
        <w:pStyle w:val="ListParagraph"/>
        <w:numPr>
          <w:ilvl w:val="0"/>
          <w:numId w:val="11"/>
        </w:numPr>
        <w:spacing w:after="80" w:line="280"/>
      </w:pPr>
      <w:r>
        <w:rPr>
          <w:rFonts w:ascii="Arial" w:cs="Arial" w:eastAsia="Arial" w:hAnsi="Arial"/>
          <w:color w:val="1A202C"/>
          <w:sz w:val="22"/>
          <w:szCs w:val="22"/>
        </w:rPr>
        <w:t xml:space="preserve">Encourage photo reviews: ask clients to include a photo of their completed project</w:t>
      </w:r>
    </w:p>
    <w:p>
      <w:pPr>
        <w:pStyle w:val="ListParagraph"/>
        <w:numPr>
          <w:ilvl w:val="0"/>
          <w:numId w:val="11"/>
        </w:numPr>
        <w:spacing w:after="80" w:line="280"/>
      </w:pPr>
      <w:r>
        <w:rPr>
          <w:rFonts w:ascii="Arial" w:cs="Arial" w:eastAsia="Arial" w:hAnsi="Arial"/>
          <w:color w:val="1A202C"/>
          <w:sz w:val="22"/>
          <w:szCs w:val="22"/>
        </w:rPr>
        <w:t xml:space="preserve">Create a simple one-page handout for the project team to share at final walkthrough</w:t>
      </w:r>
    </w:p>
    <w:p>
      <w:pPr>
        <w:pStyle w:val="Heading2"/>
        <w:spacing w:before="280" w:after="140"/>
      </w:pPr>
      <w:r>
        <w:rPr>
          <w:rFonts w:ascii="Arial" w:cs="Arial" w:eastAsia="Arial" w:hAnsi="Arial"/>
          <w:b/>
          <w:bCs/>
          <w:color w:val="3D5A80"/>
          <w:sz w:val="28"/>
          <w:szCs w:val="28"/>
        </w:rPr>
        <w:t xml:space="preserve">12.2 Review Response Protocol</w:t>
      </w:r>
    </w:p>
    <w:p>
      <w:pPr>
        <w:spacing w:after="160" w:line="300"/>
      </w:pPr>
      <w:r>
        <w:rPr>
          <w:rFonts w:ascii="Arial" w:cs="Arial" w:eastAsia="Arial" w:hAnsi="Arial"/>
          <w:color w:val="1A202C"/>
          <w:sz w:val="22"/>
          <w:szCs w:val="22"/>
        </w:rPr>
        <w:t xml:space="preserve">Every review receives a personal response within 24 hours. For positive reviews, thank the client by name and reference a specific detail about their project. For negative reviews, respond calmly, acknowledge the concern, and offer to resolve it offline. Never be defensive in public review responses.</w:t>
      </w:r>
    </w:p>
    <w:p>
      <w:pPr>
        <w:pStyle w:val="Heading2"/>
        <w:spacing w:before="280" w:after="140"/>
      </w:pPr>
      <w:r>
        <w:rPr>
          <w:rFonts w:ascii="Arial" w:cs="Arial" w:eastAsia="Arial" w:hAnsi="Arial"/>
          <w:b/>
          <w:bCs/>
          <w:color w:val="3D5A80"/>
          <w:sz w:val="28"/>
          <w:szCs w:val="28"/>
        </w:rPr>
        <w:t xml:space="preserve">12.3 Reputation Monitoring</w:t>
      </w:r>
    </w:p>
    <w:p>
      <w:pPr>
        <w:spacing w:after="160" w:line="300"/>
      </w:pPr>
      <w:r>
        <w:rPr>
          <w:rFonts w:ascii="Arial" w:cs="Arial" w:eastAsia="Arial" w:hAnsi="Arial"/>
          <w:color w:val="1A202C"/>
          <w:sz w:val="22"/>
          <w:szCs w:val="22"/>
        </w:rPr>
        <w:t xml:space="preserve">Set up Google Alerts for “Blue Ridge Homes Asheville” and monitor mentions across Houzz, Nextdoor, Facebook community groups, and Reddit r/Asheville. Respond to organic mentions when appropriate and address any misinformation quickly.</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13. Offline-to-Online Integration</w:t>
      </w:r>
    </w:p>
    <w:p>
      <w:pPr>
        <w:spacing w:after="160" w:line="300"/>
      </w:pPr>
      <w:r>
        <w:rPr>
          <w:rFonts w:ascii="Arial" w:cs="Arial" w:eastAsia="Arial" w:hAnsi="Arial"/>
          <w:color w:val="1A202C"/>
          <w:sz w:val="22"/>
          <w:szCs w:val="22"/>
        </w:rPr>
        <w:t xml:space="preserve">The most effective contractor marketing connects physical presence with digital follow-through. Every offline touchpoint should drive prospects to an online action.</w:t>
      </w:r>
    </w:p>
    <w:p>
      <w:pPr>
        <w:pStyle w:val="Heading2"/>
        <w:spacing w:before="280" w:after="140"/>
      </w:pPr>
      <w:r>
        <w:rPr>
          <w:rFonts w:ascii="Arial" w:cs="Arial" w:eastAsia="Arial" w:hAnsi="Arial"/>
          <w:b/>
          <w:bCs/>
          <w:color w:val="3D5A80"/>
          <w:sz w:val="28"/>
          <w:szCs w:val="28"/>
        </w:rPr>
        <w:t xml:space="preserve">13.1 Job Site Marketing</w:t>
      </w:r>
    </w:p>
    <w:p>
      <w:pPr>
        <w:pStyle w:val="ListParagraph"/>
        <w:numPr>
          <w:ilvl w:val="0"/>
          <w:numId w:val="11"/>
        </w:numPr>
        <w:spacing w:after="80" w:line="280"/>
      </w:pPr>
      <w:r>
        <w:rPr>
          <w:rFonts w:ascii="Arial" w:cs="Arial" w:eastAsia="Arial" w:hAnsi="Arial"/>
          <w:color w:val="1A202C"/>
          <w:sz w:val="22"/>
          <w:szCs w:val="22"/>
        </w:rPr>
        <w:t xml:space="preserve">Branded project signage at every active job site with QR code linking to project page or review request</w:t>
      </w:r>
    </w:p>
    <w:p>
      <w:pPr>
        <w:pStyle w:val="ListParagraph"/>
        <w:numPr>
          <w:ilvl w:val="0"/>
          <w:numId w:val="11"/>
        </w:numPr>
        <w:spacing w:after="80" w:line="280"/>
      </w:pPr>
      <w:r>
        <w:rPr>
          <w:rFonts w:ascii="Arial" w:cs="Arial" w:eastAsia="Arial" w:hAnsi="Arial"/>
          <w:color w:val="1A202C"/>
          <w:sz w:val="22"/>
          <w:szCs w:val="22"/>
        </w:rPr>
        <w:t xml:space="preserve">Branded vehicle wraps on company trucks with website URL and phone number</w:t>
      </w:r>
    </w:p>
    <w:p>
      <w:pPr>
        <w:pStyle w:val="ListParagraph"/>
        <w:numPr>
          <w:ilvl w:val="0"/>
          <w:numId w:val="11"/>
        </w:numPr>
        <w:spacing w:after="80" w:line="280"/>
      </w:pPr>
      <w:r>
        <w:rPr>
          <w:rFonts w:ascii="Arial" w:cs="Arial" w:eastAsia="Arial" w:hAnsi="Arial"/>
          <w:color w:val="1A202C"/>
          <w:sz w:val="22"/>
          <w:szCs w:val="22"/>
        </w:rPr>
        <w:t xml:space="preserve">Door hangers for neighboring homes: “We’re building next door—see our work at blueridgehomes.com”</w:t>
      </w:r>
    </w:p>
    <w:p>
      <w:pPr>
        <w:pStyle w:val="Heading2"/>
        <w:spacing w:before="280" w:after="140"/>
      </w:pPr>
      <w:r>
        <w:rPr>
          <w:rFonts w:ascii="Arial" w:cs="Arial" w:eastAsia="Arial" w:hAnsi="Arial"/>
          <w:b/>
          <w:bCs/>
          <w:color w:val="3D5A80"/>
          <w:sz w:val="28"/>
          <w:szCs w:val="28"/>
        </w:rPr>
        <w:t xml:space="preserve">13.2 Home Shows &amp; Community Events</w:t>
      </w:r>
    </w:p>
    <w:p>
      <w:pPr>
        <w:pStyle w:val="ListParagraph"/>
        <w:numPr>
          <w:ilvl w:val="0"/>
          <w:numId w:val="11"/>
        </w:numPr>
        <w:spacing w:after="80" w:line="280"/>
      </w:pPr>
      <w:r>
        <w:rPr>
          <w:rFonts w:ascii="Arial" w:cs="Arial" w:eastAsia="Arial" w:hAnsi="Arial"/>
          <w:color w:val="1A202C"/>
          <w:sz w:val="22"/>
          <w:szCs w:val="22"/>
        </w:rPr>
        <w:t xml:space="preserve">Exhibit at the Asheville Home &amp; Garden Show, WNC Home Expo, and similar events</w:t>
      </w:r>
    </w:p>
    <w:p>
      <w:pPr>
        <w:pStyle w:val="ListParagraph"/>
        <w:numPr>
          <w:ilvl w:val="0"/>
          <w:numId w:val="11"/>
        </w:numPr>
        <w:spacing w:after="80" w:line="280"/>
      </w:pPr>
      <w:r>
        <w:rPr>
          <w:rFonts w:ascii="Arial" w:cs="Arial" w:eastAsia="Arial" w:hAnsi="Arial"/>
          <w:color w:val="1A202C"/>
          <w:sz w:val="22"/>
          <w:szCs w:val="22"/>
        </w:rPr>
        <w:t xml:space="preserve">Booth setup with before/after project displays, tablet for instant quote requests, and lead capture via QR code</w:t>
      </w:r>
    </w:p>
    <w:p>
      <w:pPr>
        <w:pStyle w:val="ListParagraph"/>
        <w:numPr>
          <w:ilvl w:val="0"/>
          <w:numId w:val="11"/>
        </w:numPr>
        <w:spacing w:after="80" w:line="280"/>
      </w:pPr>
      <w:r>
        <w:rPr>
          <w:rFonts w:ascii="Arial" w:cs="Arial" w:eastAsia="Arial" w:hAnsi="Arial"/>
          <w:color w:val="1A202C"/>
          <w:sz w:val="22"/>
          <w:szCs w:val="22"/>
        </w:rPr>
        <w:t xml:space="preserve">Follow up with every lead within 24–48 hours by email and phone</w:t>
      </w:r>
    </w:p>
    <w:p>
      <w:pPr>
        <w:pStyle w:val="Heading2"/>
        <w:spacing w:before="280" w:after="140"/>
      </w:pPr>
      <w:r>
        <w:rPr>
          <w:rFonts w:ascii="Arial" w:cs="Arial" w:eastAsia="Arial" w:hAnsi="Arial"/>
          <w:b/>
          <w:bCs/>
          <w:color w:val="3D5A80"/>
          <w:sz w:val="28"/>
          <w:szCs w:val="28"/>
        </w:rPr>
        <w:t xml:space="preserve">13.3 Direct Mail (Targeted)</w:t>
      </w:r>
    </w:p>
    <w:p>
      <w:pPr>
        <w:spacing w:after="160" w:line="300"/>
      </w:pPr>
      <w:r>
        <w:rPr>
          <w:rFonts w:ascii="Arial" w:cs="Arial" w:eastAsia="Arial" w:hAnsi="Arial"/>
          <w:color w:val="1A202C"/>
          <w:sz w:val="22"/>
          <w:szCs w:val="22"/>
        </w:rPr>
        <w:t xml:space="preserve">Use Every Door Direct Mail (EDDM) to blanket high-value zip codes with oversized postcards featuring a recent completed project. Include a QR code to a dedicated landing page with a special offer (free design consultation, complimentary home assessment). Track response with a unique URL or promo code.</w:t>
      </w:r>
    </w:p>
    <w:p>
      <w:pPr>
        <w:pStyle w:val="Heading2"/>
        <w:spacing w:before="280" w:after="140"/>
      </w:pPr>
      <w:r>
        <w:rPr>
          <w:rFonts w:ascii="Arial" w:cs="Arial" w:eastAsia="Arial" w:hAnsi="Arial"/>
          <w:b/>
          <w:bCs/>
          <w:color w:val="3D5A80"/>
          <w:sz w:val="28"/>
          <w:szCs w:val="28"/>
        </w:rPr>
        <w:t xml:space="preserve">13.4 Strategic Partnerships</w:t>
      </w:r>
    </w:p>
    <w:p>
      <w:pPr>
        <w:pStyle w:val="ListParagraph"/>
        <w:numPr>
          <w:ilvl w:val="0"/>
          <w:numId w:val="11"/>
        </w:numPr>
        <w:spacing w:after="80" w:line="280"/>
      </w:pPr>
      <w:r>
        <w:rPr>
          <w:rFonts w:ascii="Arial" w:cs="Arial" w:eastAsia="Arial" w:hAnsi="Arial"/>
          <w:color w:val="1A202C"/>
          <w:sz w:val="22"/>
          <w:szCs w:val="22"/>
        </w:rPr>
        <w:t xml:space="preserve">Partner with local real estate agents who work with relocating buyers needing renovation work</w:t>
      </w:r>
    </w:p>
    <w:p>
      <w:pPr>
        <w:pStyle w:val="ListParagraph"/>
        <w:numPr>
          <w:ilvl w:val="0"/>
          <w:numId w:val="11"/>
        </w:numPr>
        <w:spacing w:after="80" w:line="280"/>
      </w:pPr>
      <w:r>
        <w:rPr>
          <w:rFonts w:ascii="Arial" w:cs="Arial" w:eastAsia="Arial" w:hAnsi="Arial"/>
          <w:color w:val="1A202C"/>
          <w:sz w:val="22"/>
          <w:szCs w:val="22"/>
        </w:rPr>
        <w:t xml:space="preserve">Build relationships with Asheville-area architects, interior designers, and landscape architects for mutual referrals</w:t>
      </w:r>
    </w:p>
    <w:p>
      <w:pPr>
        <w:pStyle w:val="ListParagraph"/>
        <w:numPr>
          <w:ilvl w:val="0"/>
          <w:numId w:val="11"/>
        </w:numPr>
        <w:spacing w:after="80" w:line="280"/>
      </w:pPr>
      <w:r>
        <w:rPr>
          <w:rFonts w:ascii="Arial" w:cs="Arial" w:eastAsia="Arial" w:hAnsi="Arial"/>
          <w:color w:val="1A202C"/>
          <w:sz w:val="22"/>
          <w:szCs w:val="22"/>
        </w:rPr>
        <w:t xml:space="preserve">Collaborate with local lenders who offer construction and renovation loans</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14. Budget Allocation</w:t>
      </w:r>
    </w:p>
    <w:p>
      <w:pPr>
        <w:spacing w:after="160" w:line="300"/>
      </w:pPr>
      <w:r>
        <w:rPr>
          <w:rFonts w:ascii="Arial" w:cs="Arial" w:eastAsia="Arial" w:hAnsi="Arial"/>
          <w:color w:val="1A202C"/>
          <w:sz w:val="22"/>
          <w:szCs w:val="22"/>
        </w:rPr>
        <w:t xml:space="preserve">The recommended annual marketing budget for Blue Ridge Homes is 2.5–3.0% of projected annual revenue, consistent with industry benchmarks for mid-size residential contractors. The following allocation assumes an annual marketing budget of approximately $120,000–$150,000.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1800"/>
        <w:gridCol w:w="1680"/>
      </w:tblGrid>
      <w:tr>
        <w:tc>
          <w:tcPr>
            <w:tcW w:type="dxa" w:w="3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28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Budget</w:t>
            </w:r>
          </w:p>
        </w:tc>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Budget</w:t>
            </w:r>
          </w:p>
        </w:tc>
        <w:tc>
          <w:tcPr>
            <w:tcW w:type="dxa" w:w="168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Total</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Website Development &amp; Maintenance</w:t>
            </w:r>
          </w:p>
        </w:tc>
        <w:tc>
          <w:tcPr>
            <w:tcW w:type="dxa" w:w="22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$1,000–$1,500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$12,000–$18,000</w:t>
            </w:r>
          </w:p>
        </w:tc>
        <w:tc>
          <w:tcPr>
            <w:tcW w:type="dxa" w:w="1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10–12%</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SEO (Local &amp; Content)</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$2,000–$3,000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$24,000–$36,000</w:t>
            </w:r>
          </w:p>
        </w:tc>
        <w:tc>
          <w:tcPr>
            <w:tcW w:type="dxa" w:w="1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20–24%</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Google Ads (Search + LSAs)</w:t>
            </w:r>
          </w:p>
        </w:tc>
        <w:tc>
          <w:tcPr>
            <w:tcW w:type="dxa" w:w="22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$4,500–$7,500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$54,000–$90,000</w:t>
            </w:r>
          </w:p>
        </w:tc>
        <w:tc>
          <w:tcPr>
            <w:tcW w:type="dxa" w:w="1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*Included below</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Paid Advertising (All Channels)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$7,000–$11,000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$84,000–$132,000</w:t>
            </w:r>
          </w:p>
        </w:tc>
        <w:tc>
          <w:tcPr>
            <w:tcW w:type="dxa" w:w="1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35–40%</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Social Media Management</w:t>
            </w:r>
          </w:p>
        </w:tc>
        <w:tc>
          <w:tcPr>
            <w:tcW w:type="dxa" w:w="22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$1,500–$2,500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$18,000–$30,000</w:t>
            </w:r>
          </w:p>
        </w:tc>
        <w:tc>
          <w:tcPr>
            <w:tcW w:type="dxa" w:w="1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15–20%</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Content Creation (Blog, Video, Photo)</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$1,500–$2,500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$18,000–$30,000</w:t>
            </w:r>
          </w:p>
        </w:tc>
        <w:tc>
          <w:tcPr>
            <w:tcW w:type="dxa" w:w="1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15–20%</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Email Marketing &amp; CRM</w:t>
            </w:r>
          </w:p>
        </w:tc>
        <w:tc>
          <w:tcPr>
            <w:tcW w:type="dxa" w:w="22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$300–$500</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$3,600–$6,000</w:t>
            </w:r>
          </w:p>
        </w:tc>
        <w:tc>
          <w:tcPr>
            <w:tcW w:type="dxa" w:w="1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3–4%</w:t>
            </w:r>
          </w:p>
        </w:tc>
      </w:tr>
      <w:tr>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Offline/Events/Print</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$500–$1,000</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$6,000–$12,000</w:t>
            </w:r>
          </w:p>
        </w:tc>
        <w:tc>
          <w:tcPr>
            <w:tcW w:type="dxa" w:w="1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5–8%</w:t>
            </w:r>
          </w:p>
        </w:tc>
      </w:tr>
    </w:tbl>
    <w:p>
      <w:pPr>
        <w:spacing w:after="200"/>
      </w:pPr>
    </w:p>
    <w:p>
      <w:pPr>
        <w:pBdr>
          <w:left w:val="single" w:color="E07A3A" w:sz="12" w:space="8"/>
        </w:pBdr>
        <w:spacing w:before="160" w:after="160"/>
        <w:ind w:left="360" w:right="360"/>
      </w:pPr>
      <w:r>
        <w:rPr>
          <w:rFonts w:ascii="Arial" w:cs="Arial" w:eastAsia="Arial" w:hAnsi="Arial"/>
          <w:i/>
          <w:iCs/>
          <w:color w:val="3D5A80"/>
          <w:sz w:val="22"/>
          <w:szCs w:val="22"/>
        </w:rPr>
        <w:t xml:space="preserve">Note: Budget ranges reflect a ramp-up approach. Start at the lower end in months 1–3, then scale spend on channels demonstrating strong ROI. The paid advertising line item is the largest because it generates the fastest measurable returns while SEO builds momentum.</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15. KPIs &amp; Measurement Framework</w:t>
      </w:r>
    </w:p>
    <w:p>
      <w:pPr>
        <w:spacing w:after="160" w:line="300"/>
      </w:pPr>
      <w:r>
        <w:rPr>
          <w:rFonts w:ascii="Arial" w:cs="Arial" w:eastAsia="Arial" w:hAnsi="Arial"/>
          <w:color w:val="1A202C"/>
          <w:sz w:val="22"/>
          <w:szCs w:val="22"/>
        </w:rPr>
        <w:t xml:space="preserve">Every marketing initiative should be tied to measurable outcomes. The following KPIs provide a comprehensive view of marketing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6)</w:t>
            </w:r>
          </w:p>
        </w:tc>
        <w:tc>
          <w:tcPr>
            <w:tcW w:type="dxa" w:w="20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12)</w:t>
            </w:r>
          </w:p>
        </w:tc>
        <w:tc>
          <w:tcPr>
            <w:tcW w:type="dxa" w:w="21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Tracking Tool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Website Monthly Visitors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3,000–5,000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6,000–8,000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Google Analytics 4</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Qualified Leads per Month</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20–35</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40–60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CRM + Call Tracking</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Cost per Lead (Blended)</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$100–$150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$85–$120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Ad Platforms + CRM</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Google Maps Pack Ranking</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Top 5 for 10+ keywords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Top 3 for 20+ keywords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SEO Tracking Tool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Google Review Average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4.7+ stars, 50+ reviews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4.8+ stars, 80+ reviews</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Google Business Profile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Social Media Followers (Total)</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1,500–2,500</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3,000–5,000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Platform Analytics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Email Subscriber List</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500–800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1,000–1,500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Email Platform</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Lead-to-Contract Conversion Rate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10–15%</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15–20%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CRM Pipeline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Marketing ROI</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3:1</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5:1+</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Revenue Attribution</w:t>
            </w:r>
          </w:p>
        </w:tc>
      </w:tr>
    </w:tbl>
    <w:p>
      <w:pPr>
        <w:spacing w:after="200"/>
      </w:pPr>
    </w:p>
    <w:p>
      <w:pPr>
        <w:spacing w:after="160" w:line="300"/>
      </w:pPr>
      <w:r>
        <w:rPr>
          <w:rFonts w:ascii="Arial" w:cs="Arial" w:eastAsia="Arial" w:hAnsi="Arial"/>
          <w:color w:val="1A202C"/>
          <w:sz w:val="22"/>
          <w:szCs w:val="22"/>
        </w:rPr>
        <w:t xml:space="preserve">Conduct monthly marketing reviews analyzing channel performance, lead quality, and budget efficiency. Produce a quarterly strategy review with the leadership team to assess progress toward annual goals and reallocate budget as needed.</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16. 12-Month Implementation Roadmap</w:t>
      </w:r>
    </w:p>
    <w:p>
      <w:pPr>
        <w:pStyle w:val="Heading2"/>
        <w:spacing w:before="280" w:after="140"/>
      </w:pPr>
      <w:r>
        <w:rPr>
          <w:rFonts w:ascii="Arial" w:cs="Arial" w:eastAsia="Arial" w:hAnsi="Arial"/>
          <w:b/>
          <w:bCs/>
          <w:color w:val="3D5A80"/>
          <w:sz w:val="28"/>
          <w:szCs w:val="28"/>
        </w:rPr>
        <w:t xml:space="preserve">Phase 1: Foundation (Months 1–3)</w:t>
      </w:r>
    </w:p>
    <w:p>
      <w:pPr>
        <w:spacing w:after="160" w:line="300"/>
      </w:pPr>
      <w:r>
        <w:rPr>
          <w:rFonts w:ascii="Arial" w:cs="Arial" w:eastAsia="Arial" w:hAnsi="Arial"/>
          <w:color w:val="1A202C"/>
          <w:sz w:val="22"/>
          <w:szCs w:val="22"/>
        </w:rPr>
        <w:t xml:space="preserve">Establish the core infrastructure that all other marketing activities depend on.</w:t>
      </w:r>
    </w:p>
    <w:p>
      <w:pPr>
        <w:pStyle w:val="ListParagraph"/>
        <w:numPr>
          <w:ilvl w:val="0"/>
          <w:numId w:val="11"/>
        </w:numPr>
        <w:spacing w:after="80" w:line="280"/>
      </w:pPr>
      <w:r>
        <w:rPr>
          <w:rFonts w:ascii="Arial" w:cs="Arial" w:eastAsia="Arial" w:hAnsi="Arial"/>
          <w:color w:val="1A202C"/>
          <w:sz w:val="22"/>
          <w:szCs w:val="22"/>
        </w:rPr>
        <w:t xml:space="preserve">Website redesign and launch (conversion-optimized, mobile-first, fast)</w:t>
      </w:r>
    </w:p>
    <w:p>
      <w:pPr>
        <w:pStyle w:val="ListParagraph"/>
        <w:numPr>
          <w:ilvl w:val="0"/>
          <w:numId w:val="11"/>
        </w:numPr>
        <w:spacing w:after="80" w:line="280"/>
      </w:pPr>
      <w:r>
        <w:rPr>
          <w:rFonts w:ascii="Arial" w:cs="Arial" w:eastAsia="Arial" w:hAnsi="Arial"/>
          <w:color w:val="1A202C"/>
          <w:sz w:val="22"/>
          <w:szCs w:val="22"/>
        </w:rPr>
        <w:t xml:space="preserve">Google Business Profile full optimization</w:t>
      </w:r>
    </w:p>
    <w:p>
      <w:pPr>
        <w:pStyle w:val="ListParagraph"/>
        <w:numPr>
          <w:ilvl w:val="0"/>
          <w:numId w:val="11"/>
        </w:numPr>
        <w:spacing w:after="80" w:line="280"/>
      </w:pPr>
      <w:r>
        <w:rPr>
          <w:rFonts w:ascii="Arial" w:cs="Arial" w:eastAsia="Arial" w:hAnsi="Arial"/>
          <w:color w:val="1A202C"/>
          <w:sz w:val="22"/>
          <w:szCs w:val="22"/>
        </w:rPr>
        <w:t xml:space="preserve">CRM implementation and lead tracking setup</w:t>
      </w:r>
    </w:p>
    <w:p>
      <w:pPr>
        <w:pStyle w:val="ListParagraph"/>
        <w:numPr>
          <w:ilvl w:val="0"/>
          <w:numId w:val="11"/>
        </w:numPr>
        <w:spacing w:after="80" w:line="280"/>
      </w:pPr>
      <w:r>
        <w:rPr>
          <w:rFonts w:ascii="Arial" w:cs="Arial" w:eastAsia="Arial" w:hAnsi="Arial"/>
          <w:color w:val="1A202C"/>
          <w:sz w:val="22"/>
          <w:szCs w:val="22"/>
        </w:rPr>
        <w:t xml:space="preserve">Google Analytics 4, Tag Manager, and call tracking configuration</w:t>
      </w:r>
    </w:p>
    <w:p>
      <w:pPr>
        <w:pStyle w:val="ListParagraph"/>
        <w:numPr>
          <w:ilvl w:val="0"/>
          <w:numId w:val="11"/>
        </w:numPr>
        <w:spacing w:after="80" w:line="280"/>
      </w:pPr>
      <w:r>
        <w:rPr>
          <w:rFonts w:ascii="Arial" w:cs="Arial" w:eastAsia="Arial" w:hAnsi="Arial"/>
          <w:color w:val="1A202C"/>
          <w:sz w:val="22"/>
          <w:szCs w:val="22"/>
        </w:rPr>
        <w:t xml:space="preserve">Launch Google LSAs and initial search campaigns</w:t>
      </w:r>
    </w:p>
    <w:p>
      <w:pPr>
        <w:pStyle w:val="ListParagraph"/>
        <w:numPr>
          <w:ilvl w:val="0"/>
          <w:numId w:val="11"/>
        </w:numPr>
        <w:spacing w:after="80" w:line="280"/>
      </w:pPr>
      <w:r>
        <w:rPr>
          <w:rFonts w:ascii="Arial" w:cs="Arial" w:eastAsia="Arial" w:hAnsi="Arial"/>
          <w:color w:val="1A202C"/>
          <w:sz w:val="22"/>
          <w:szCs w:val="22"/>
        </w:rPr>
        <w:t xml:space="preserve">Claim and update all directory listings (NAP consistency audit)</w:t>
      </w:r>
    </w:p>
    <w:p>
      <w:pPr>
        <w:pStyle w:val="ListParagraph"/>
        <w:numPr>
          <w:ilvl w:val="0"/>
          <w:numId w:val="11"/>
        </w:numPr>
        <w:spacing w:after="80" w:line="280"/>
      </w:pPr>
      <w:r>
        <w:rPr>
          <w:rFonts w:ascii="Arial" w:cs="Arial" w:eastAsia="Arial" w:hAnsi="Arial"/>
          <w:color w:val="1A202C"/>
          <w:sz w:val="22"/>
          <w:szCs w:val="22"/>
        </w:rPr>
        <w:t xml:space="preserve">Begin GBP posting schedule (weekly)</w:t>
      </w:r>
    </w:p>
    <w:p>
      <w:pPr>
        <w:pStyle w:val="ListParagraph"/>
        <w:numPr>
          <w:ilvl w:val="0"/>
          <w:numId w:val="11"/>
        </w:numPr>
        <w:spacing w:after="80" w:line="280"/>
      </w:pPr>
      <w:r>
        <w:rPr>
          <w:rFonts w:ascii="Arial" w:cs="Arial" w:eastAsia="Arial" w:hAnsi="Arial"/>
          <w:color w:val="1A202C"/>
          <w:sz w:val="22"/>
          <w:szCs w:val="22"/>
        </w:rPr>
        <w:t xml:space="preserve">First 2–4 blog posts published</w:t>
      </w:r>
    </w:p>
    <w:p>
      <w:pPr>
        <w:pStyle w:val="ListParagraph"/>
        <w:numPr>
          <w:ilvl w:val="0"/>
          <w:numId w:val="11"/>
        </w:numPr>
        <w:spacing w:after="80" w:line="280"/>
      </w:pPr>
      <w:r>
        <w:rPr>
          <w:rFonts w:ascii="Arial" w:cs="Arial" w:eastAsia="Arial" w:hAnsi="Arial"/>
          <w:color w:val="1A202C"/>
          <w:sz w:val="22"/>
          <w:szCs w:val="22"/>
        </w:rPr>
        <w:t xml:space="preserve">Professional photography of 3–5 completed projects for portfolio</w:t>
      </w:r>
    </w:p>
    <w:p>
      <w:pPr>
        <w:pStyle w:val="Heading2"/>
        <w:spacing w:before="280" w:after="140"/>
      </w:pPr>
      <w:r>
        <w:rPr>
          <w:rFonts w:ascii="Arial" w:cs="Arial" w:eastAsia="Arial" w:hAnsi="Arial"/>
          <w:b/>
          <w:bCs/>
          <w:color w:val="3D5A80"/>
          <w:sz w:val="28"/>
          <w:szCs w:val="28"/>
        </w:rPr>
        <w:t xml:space="preserve">Phase 2: Growth (Months 4–6)</w:t>
      </w:r>
    </w:p>
    <w:p>
      <w:pPr>
        <w:spacing w:after="160" w:line="300"/>
      </w:pPr>
      <w:r>
        <w:rPr>
          <w:rFonts w:ascii="Arial" w:cs="Arial" w:eastAsia="Arial" w:hAnsi="Arial"/>
          <w:color w:val="1A202C"/>
          <w:sz w:val="22"/>
          <w:szCs w:val="22"/>
        </w:rPr>
        <w:t xml:space="preserve">Activate all channels and begin scaling what works.</w:t>
      </w:r>
    </w:p>
    <w:p>
      <w:pPr>
        <w:pStyle w:val="ListParagraph"/>
        <w:numPr>
          <w:ilvl w:val="0"/>
          <w:numId w:val="11"/>
        </w:numPr>
        <w:spacing w:after="80" w:line="280"/>
      </w:pPr>
      <w:r>
        <w:rPr>
          <w:rFonts w:ascii="Arial" w:cs="Arial" w:eastAsia="Arial" w:hAnsi="Arial"/>
          <w:color w:val="1A202C"/>
          <w:sz w:val="22"/>
          <w:szCs w:val="22"/>
        </w:rPr>
        <w:t xml:space="preserve">Social media content calendar fully operational across all platforms</w:t>
      </w:r>
    </w:p>
    <w:p>
      <w:pPr>
        <w:pStyle w:val="ListParagraph"/>
        <w:numPr>
          <w:ilvl w:val="0"/>
          <w:numId w:val="11"/>
        </w:numPr>
        <w:spacing w:after="80" w:line="280"/>
      </w:pPr>
      <w:r>
        <w:rPr>
          <w:rFonts w:ascii="Arial" w:cs="Arial" w:eastAsia="Arial" w:hAnsi="Arial"/>
          <w:color w:val="1A202C"/>
          <w:sz w:val="22"/>
          <w:szCs w:val="22"/>
        </w:rPr>
        <w:t xml:space="preserve">Launch Meta (Facebook/Instagram) advertising campaigns</w:t>
      </w:r>
    </w:p>
    <w:p>
      <w:pPr>
        <w:pStyle w:val="ListParagraph"/>
        <w:numPr>
          <w:ilvl w:val="0"/>
          <w:numId w:val="11"/>
        </w:numPr>
        <w:spacing w:after="80" w:line="280"/>
      </w:pPr>
      <w:r>
        <w:rPr>
          <w:rFonts w:ascii="Arial" w:cs="Arial" w:eastAsia="Arial" w:hAnsi="Arial"/>
          <w:color w:val="1A202C"/>
          <w:sz w:val="22"/>
          <w:szCs w:val="22"/>
        </w:rPr>
        <w:t xml:space="preserve">Publish first lead magnet and implement email capture flows</w:t>
      </w:r>
    </w:p>
    <w:p>
      <w:pPr>
        <w:pStyle w:val="ListParagraph"/>
        <w:numPr>
          <w:ilvl w:val="0"/>
          <w:numId w:val="11"/>
        </w:numPr>
        <w:spacing w:after="80" w:line="280"/>
      </w:pPr>
      <w:r>
        <w:rPr>
          <w:rFonts w:ascii="Arial" w:cs="Arial" w:eastAsia="Arial" w:hAnsi="Arial"/>
          <w:color w:val="1A202C"/>
          <w:sz w:val="22"/>
          <w:szCs w:val="22"/>
        </w:rPr>
        <w:t xml:space="preserve">Email nurture sequences built and automated</w:t>
      </w:r>
    </w:p>
    <w:p>
      <w:pPr>
        <w:pStyle w:val="ListParagraph"/>
        <w:numPr>
          <w:ilvl w:val="0"/>
          <w:numId w:val="11"/>
        </w:numPr>
        <w:spacing w:after="80" w:line="280"/>
      </w:pPr>
      <w:r>
        <w:rPr>
          <w:rFonts w:ascii="Arial" w:cs="Arial" w:eastAsia="Arial" w:hAnsi="Arial"/>
          <w:color w:val="1A202C"/>
          <w:sz w:val="22"/>
          <w:szCs w:val="22"/>
        </w:rPr>
        <w:t xml:space="preserve">First 2 video project walkthroughs produced for YouTube</w:t>
      </w:r>
    </w:p>
    <w:p>
      <w:pPr>
        <w:pStyle w:val="ListParagraph"/>
        <w:numPr>
          <w:ilvl w:val="0"/>
          <w:numId w:val="11"/>
        </w:numPr>
        <w:spacing w:after="80" w:line="280"/>
      </w:pPr>
      <w:r>
        <w:rPr>
          <w:rFonts w:ascii="Arial" w:cs="Arial" w:eastAsia="Arial" w:hAnsi="Arial"/>
          <w:color w:val="1A202C"/>
          <w:sz w:val="22"/>
          <w:szCs w:val="22"/>
        </w:rPr>
        <w:t xml:space="preserve">Begin consistent TikTok/Instagram Reels production from job sites</w:t>
      </w:r>
    </w:p>
    <w:p>
      <w:pPr>
        <w:pStyle w:val="ListParagraph"/>
        <w:numPr>
          <w:ilvl w:val="0"/>
          <w:numId w:val="11"/>
        </w:numPr>
        <w:spacing w:after="80" w:line="280"/>
      </w:pPr>
      <w:r>
        <w:rPr>
          <w:rFonts w:ascii="Arial" w:cs="Arial" w:eastAsia="Arial" w:hAnsi="Arial"/>
          <w:color w:val="1A202C"/>
          <w:sz w:val="22"/>
          <w:szCs w:val="22"/>
        </w:rPr>
        <w:t xml:space="preserve">Launch post-project automated review request sequence</w:t>
      </w:r>
    </w:p>
    <w:p>
      <w:pPr>
        <w:pStyle w:val="ListParagraph"/>
        <w:numPr>
          <w:ilvl w:val="0"/>
          <w:numId w:val="11"/>
        </w:numPr>
        <w:spacing w:after="80" w:line="280"/>
      </w:pPr>
      <w:r>
        <w:rPr>
          <w:rFonts w:ascii="Arial" w:cs="Arial" w:eastAsia="Arial" w:hAnsi="Arial"/>
          <w:color w:val="1A202C"/>
          <w:sz w:val="22"/>
          <w:szCs w:val="22"/>
        </w:rPr>
        <w:t xml:space="preserve">Attend first home show or community event</w:t>
      </w:r>
    </w:p>
    <w:p>
      <w:pPr>
        <w:pStyle w:val="ListParagraph"/>
        <w:numPr>
          <w:ilvl w:val="0"/>
          <w:numId w:val="11"/>
        </w:numPr>
        <w:spacing w:after="80" w:line="280"/>
      </w:pPr>
      <w:r>
        <w:rPr>
          <w:rFonts w:ascii="Arial" w:cs="Arial" w:eastAsia="Arial" w:hAnsi="Arial"/>
          <w:color w:val="1A202C"/>
          <w:sz w:val="22"/>
          <w:szCs w:val="22"/>
        </w:rPr>
        <w:t xml:space="preserve">Monthly marketing performance review begins</w:t>
      </w:r>
    </w:p>
    <w:p>
      <w:pPr>
        <w:pStyle w:val="Heading2"/>
        <w:spacing w:before="280" w:after="140"/>
      </w:pPr>
      <w:r>
        <w:rPr>
          <w:rFonts w:ascii="Arial" w:cs="Arial" w:eastAsia="Arial" w:hAnsi="Arial"/>
          <w:b/>
          <w:bCs/>
          <w:color w:val="3D5A80"/>
          <w:sz w:val="28"/>
          <w:szCs w:val="28"/>
        </w:rPr>
        <w:t xml:space="preserve">Phase 3: Optimization (Months 7–9)</w:t>
      </w:r>
    </w:p>
    <w:p>
      <w:pPr>
        <w:spacing w:after="160" w:line="300"/>
      </w:pPr>
      <w:r>
        <w:rPr>
          <w:rFonts w:ascii="Arial" w:cs="Arial" w:eastAsia="Arial" w:hAnsi="Arial"/>
          <w:color w:val="1A202C"/>
          <w:sz w:val="22"/>
          <w:szCs w:val="22"/>
        </w:rPr>
        <w:t xml:space="preserve">Refine based on data and double down on highest-performing channels.</w:t>
      </w:r>
    </w:p>
    <w:p>
      <w:pPr>
        <w:pStyle w:val="ListParagraph"/>
        <w:numPr>
          <w:ilvl w:val="0"/>
          <w:numId w:val="11"/>
        </w:numPr>
        <w:spacing w:after="80" w:line="280"/>
      </w:pPr>
      <w:r>
        <w:rPr>
          <w:rFonts w:ascii="Arial" w:cs="Arial" w:eastAsia="Arial" w:hAnsi="Arial"/>
          <w:color w:val="1A202C"/>
          <w:sz w:val="22"/>
          <w:szCs w:val="22"/>
        </w:rPr>
        <w:t xml:space="preserve">SEO audit and content gap analysis to identify new keyword opportunities</w:t>
      </w:r>
    </w:p>
    <w:p>
      <w:pPr>
        <w:pStyle w:val="ListParagraph"/>
        <w:numPr>
          <w:ilvl w:val="0"/>
          <w:numId w:val="11"/>
        </w:numPr>
        <w:spacing w:after="80" w:line="280"/>
      </w:pPr>
      <w:r>
        <w:rPr>
          <w:rFonts w:ascii="Arial" w:cs="Arial" w:eastAsia="Arial" w:hAnsi="Arial"/>
          <w:color w:val="1A202C"/>
          <w:sz w:val="22"/>
          <w:szCs w:val="22"/>
        </w:rPr>
        <w:t xml:space="preserve">A/B testing on landing pages, ad copy, and email subject lines</w:t>
      </w:r>
    </w:p>
    <w:p>
      <w:pPr>
        <w:pStyle w:val="ListParagraph"/>
        <w:numPr>
          <w:ilvl w:val="0"/>
          <w:numId w:val="11"/>
        </w:numPr>
        <w:spacing w:after="80" w:line="280"/>
      </w:pPr>
      <w:r>
        <w:rPr>
          <w:rFonts w:ascii="Arial" w:cs="Arial" w:eastAsia="Arial" w:hAnsi="Arial"/>
          <w:color w:val="1A202C"/>
          <w:sz w:val="22"/>
          <w:szCs w:val="22"/>
        </w:rPr>
        <w:t xml:space="preserve">Expand retargeting campaigns based on website traffic growth</w:t>
      </w:r>
    </w:p>
    <w:p>
      <w:pPr>
        <w:pStyle w:val="ListParagraph"/>
        <w:numPr>
          <w:ilvl w:val="0"/>
          <w:numId w:val="11"/>
        </w:numPr>
        <w:spacing w:after="80" w:line="280"/>
      </w:pPr>
      <w:r>
        <w:rPr>
          <w:rFonts w:ascii="Arial" w:cs="Arial" w:eastAsia="Arial" w:hAnsi="Arial"/>
          <w:color w:val="1A202C"/>
          <w:sz w:val="22"/>
          <w:szCs w:val="22"/>
        </w:rPr>
        <w:t xml:space="preserve">Develop first batch of detailed project case studies</w:t>
      </w:r>
    </w:p>
    <w:p>
      <w:pPr>
        <w:pStyle w:val="ListParagraph"/>
        <w:numPr>
          <w:ilvl w:val="0"/>
          <w:numId w:val="11"/>
        </w:numPr>
        <w:spacing w:after="80" w:line="280"/>
      </w:pPr>
      <w:r>
        <w:rPr>
          <w:rFonts w:ascii="Arial" w:cs="Arial" w:eastAsia="Arial" w:hAnsi="Arial"/>
          <w:color w:val="1A202C"/>
          <w:sz w:val="22"/>
          <w:szCs w:val="22"/>
        </w:rPr>
        <w:t xml:space="preserve">Launch referral program with incentives for past clients and partners</w:t>
      </w:r>
    </w:p>
    <w:p>
      <w:pPr>
        <w:pStyle w:val="ListParagraph"/>
        <w:numPr>
          <w:ilvl w:val="0"/>
          <w:numId w:val="11"/>
        </w:numPr>
        <w:spacing w:after="80" w:line="280"/>
      </w:pPr>
      <w:r>
        <w:rPr>
          <w:rFonts w:ascii="Arial" w:cs="Arial" w:eastAsia="Arial" w:hAnsi="Arial"/>
          <w:color w:val="1A202C"/>
          <w:sz w:val="22"/>
          <w:szCs w:val="22"/>
        </w:rPr>
        <w:t xml:space="preserve">Expand direct mail campaigns to tested high-response zip codes</w:t>
      </w:r>
    </w:p>
    <w:p>
      <w:pPr>
        <w:pStyle w:val="ListParagraph"/>
        <w:numPr>
          <w:ilvl w:val="0"/>
          <w:numId w:val="11"/>
        </w:numPr>
        <w:spacing w:after="80" w:line="280"/>
      </w:pPr>
      <w:r>
        <w:rPr>
          <w:rFonts w:ascii="Arial" w:cs="Arial" w:eastAsia="Arial" w:hAnsi="Arial"/>
          <w:color w:val="1A202C"/>
          <w:sz w:val="22"/>
          <w:szCs w:val="22"/>
        </w:rPr>
        <w:t xml:space="preserve">LinkedIn outreach to architects, designers, and real estate agents</w:t>
      </w:r>
    </w:p>
    <w:p>
      <w:pPr>
        <w:pStyle w:val="Heading2"/>
        <w:spacing w:before="280" w:after="140"/>
      </w:pPr>
      <w:r>
        <w:rPr>
          <w:rFonts w:ascii="Arial" w:cs="Arial" w:eastAsia="Arial" w:hAnsi="Arial"/>
          <w:b/>
          <w:bCs/>
          <w:color w:val="3D5A80"/>
          <w:sz w:val="28"/>
          <w:szCs w:val="28"/>
        </w:rPr>
        <w:t xml:space="preserve">Phase 4: Scale (Months 10–12)</w:t>
      </w:r>
    </w:p>
    <w:p>
      <w:pPr>
        <w:spacing w:after="160" w:line="300"/>
      </w:pPr>
      <w:r>
        <w:rPr>
          <w:rFonts w:ascii="Arial" w:cs="Arial" w:eastAsia="Arial" w:hAnsi="Arial"/>
          <w:color w:val="1A202C"/>
          <w:sz w:val="22"/>
          <w:szCs w:val="22"/>
        </w:rPr>
        <w:t xml:space="preserve">Scale proven channels and set the stage for year two.</w:t>
      </w:r>
    </w:p>
    <w:p>
      <w:pPr>
        <w:pStyle w:val="ListParagraph"/>
        <w:numPr>
          <w:ilvl w:val="0"/>
          <w:numId w:val="11"/>
        </w:numPr>
        <w:spacing w:after="80" w:line="280"/>
      </w:pPr>
      <w:r>
        <w:rPr>
          <w:rFonts w:ascii="Arial" w:cs="Arial" w:eastAsia="Arial" w:hAnsi="Arial"/>
          <w:color w:val="1A202C"/>
          <w:sz w:val="22"/>
          <w:szCs w:val="22"/>
        </w:rPr>
        <w:t xml:space="preserve">Increase ad budgets on top-performing campaigns by 20–30%</w:t>
      </w:r>
    </w:p>
    <w:p>
      <w:pPr>
        <w:pStyle w:val="ListParagraph"/>
        <w:numPr>
          <w:ilvl w:val="0"/>
          <w:numId w:val="11"/>
        </w:numPr>
        <w:spacing w:after="80" w:line="280"/>
      </w:pPr>
      <w:r>
        <w:rPr>
          <w:rFonts w:ascii="Arial" w:cs="Arial" w:eastAsia="Arial" w:hAnsi="Arial"/>
          <w:color w:val="1A202C"/>
          <w:sz w:val="22"/>
          <w:szCs w:val="22"/>
        </w:rPr>
        <w:t xml:space="preserve">Produce 2–3 high-production video testimonials for web and social</w:t>
      </w:r>
    </w:p>
    <w:p>
      <w:pPr>
        <w:pStyle w:val="ListParagraph"/>
        <w:numPr>
          <w:ilvl w:val="0"/>
          <w:numId w:val="11"/>
        </w:numPr>
        <w:spacing w:after="80" w:line="280"/>
      </w:pPr>
      <w:r>
        <w:rPr>
          <w:rFonts w:ascii="Arial" w:cs="Arial" w:eastAsia="Arial" w:hAnsi="Arial"/>
          <w:color w:val="1A202C"/>
          <w:sz w:val="22"/>
          <w:szCs w:val="22"/>
        </w:rPr>
        <w:t xml:space="preserve">Launch seasonal campaign (e.g., “Spring Renovation Ready” promotion)</w:t>
      </w:r>
    </w:p>
    <w:p>
      <w:pPr>
        <w:pStyle w:val="ListParagraph"/>
        <w:numPr>
          <w:ilvl w:val="0"/>
          <w:numId w:val="11"/>
        </w:numPr>
        <w:spacing w:after="80" w:line="280"/>
      </w:pPr>
      <w:r>
        <w:rPr>
          <w:rFonts w:ascii="Arial" w:cs="Arial" w:eastAsia="Arial" w:hAnsi="Arial"/>
          <w:color w:val="1A202C"/>
          <w:sz w:val="22"/>
          <w:szCs w:val="22"/>
        </w:rPr>
        <w:t xml:space="preserve">Full year-in-review marketing report with ROI analysis</w:t>
      </w:r>
    </w:p>
    <w:p>
      <w:pPr>
        <w:pStyle w:val="ListParagraph"/>
        <w:numPr>
          <w:ilvl w:val="0"/>
          <w:numId w:val="11"/>
        </w:numPr>
        <w:spacing w:after="80" w:line="280"/>
      </w:pPr>
      <w:r>
        <w:rPr>
          <w:rFonts w:ascii="Arial" w:cs="Arial" w:eastAsia="Arial" w:hAnsi="Arial"/>
          <w:color w:val="1A202C"/>
          <w:sz w:val="22"/>
          <w:szCs w:val="22"/>
        </w:rPr>
        <w:t xml:space="preserve">Year 2 strategy planning based on performance data</w:t>
      </w:r>
    </w:p>
    <w:p>
      <w:pPr>
        <w:pStyle w:val="ListParagraph"/>
        <w:numPr>
          <w:ilvl w:val="0"/>
          <w:numId w:val="11"/>
        </w:numPr>
        <w:spacing w:after="80" w:line="280"/>
      </w:pPr>
      <w:r>
        <w:rPr>
          <w:rFonts w:ascii="Arial" w:cs="Arial" w:eastAsia="Arial" w:hAnsi="Arial"/>
          <w:color w:val="1A202C"/>
          <w:sz w:val="22"/>
          <w:szCs w:val="22"/>
        </w:rPr>
        <w:t xml:space="preserve">Evaluate and expand service area targeting if demand supports growth</w:t>
      </w:r>
    </w:p>
    <w:p>
      <w:r>
        <w:br w:type="page"/>
      </w:r>
    </w:p>
    <w:p>
      <w:pPr>
        <w:pStyle w:val="Heading1"/>
        <w:pBdr>
          <w:bottom w:val="single" w:color="E07A3A" w:sz="6" w:space="4"/>
        </w:pBdr>
        <w:spacing w:before="360" w:after="200"/>
      </w:pPr>
      <w:r>
        <w:rPr>
          <w:rFonts w:ascii="Arial" w:cs="Arial" w:eastAsia="Arial" w:hAnsi="Arial"/>
          <w:b/>
          <w:bCs/>
          <w:color w:val="1B3A5C"/>
          <w:sz w:val="36"/>
          <w:szCs w:val="36"/>
        </w:rPr>
        <w:t xml:space="preserve">17. Risk Mitigation</w:t>
      </w:r>
    </w:p>
    <w:p>
      <w:pPr>
        <w:spacing w:after="160" w:line="300"/>
      </w:pPr>
      <w:r>
        <w:rPr>
          <w:rFonts w:ascii="Arial" w:cs="Arial" w:eastAsia="Arial" w:hAnsi="Arial"/>
          <w:color w:val="1A202C"/>
          <w:sz w:val="22"/>
          <w:szCs w:val="22"/>
        </w:rPr>
        <w:t xml:space="preserve">Every marketing strategy carries risks. The following table identifies the most likely challenges and the planned mitigation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43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Slow SEO results in months 1–4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High</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Pair with immediate-impact LSAs and PPC to generate leads while organic rankings build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Rising PPC costs due to competitor activity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Diversify lead sources; invest in organic, referral, and email channels to reduce paid dependency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Negative reviews or PR incident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Low–Medium</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Proactive review generation to build a buffer; documented response protocol; address issues at the source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Google algorithm changes affecting local rankings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Diversified traffic sources; white-hat SEO practices only; monitor industry updates and adapt quickly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Market downturn reduces housing demand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Low–Medium</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Emphasize renovation and restoration services which perform well in downturns; maintain brand visibility for recovery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Content production bottleneck</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color w:val="1A202C"/>
                <w:sz w:val="20"/>
                <w:szCs w:val="20"/>
              </w:rPr>
              <w:t xml:space="preserve">Build a 90-day content backlog; assign internal point person for photo/video capture at job sites; consider agency support</w:t>
            </w:r>
          </w:p>
        </w:tc>
      </w:tr>
    </w:tbl>
    <w:p>
      <w:pPr>
        <w:spacing w:after="400"/>
      </w:pPr>
    </w:p>
    <w:p>
      <w:pPr>
        <w:pBdr>
          <w:top w:val="single" w:color="E07A3A" w:sz="6" w:space="8"/>
        </w:pBdr>
        <w:spacing w:before="400" w:after="200"/>
        <w:jc w:val="center"/>
      </w:pPr>
    </w:p>
    <w:p>
      <w:pPr>
        <w:spacing w:after="100"/>
        <w:jc w:val="center"/>
      </w:pPr>
      <w:r>
        <w:rPr>
          <w:rFonts w:ascii="Arial" w:cs="Arial" w:eastAsia="Arial" w:hAnsi="Arial"/>
          <w:b/>
          <w:bCs/>
          <w:color w:val="1B3A5C"/>
          <w:sz w:val="24"/>
          <w:szCs w:val="24"/>
        </w:rPr>
        <w:t xml:space="preserve">End of Strategy Document</w:t>
      </w:r>
    </w:p>
    <w:p>
      <w:pPr>
        <w:spacing w:after="100"/>
        <w:jc w:val="center"/>
      </w:pPr>
      <w:r>
        <w:rPr>
          <w:rFonts w:ascii="Arial" w:cs="Arial" w:eastAsia="Arial" w:hAnsi="Arial"/>
          <w:color w:val="4A5568"/>
          <w:sz w:val="22"/>
          <w:szCs w:val="22"/>
        </w:rPr>
        <w:t xml:space="preserve">Blue Ridge Homes — Asheville, North Carolina</w:t>
      </w:r>
    </w:p>
    <w:p>
      <w:pPr>
        <w:spacing w:after="100"/>
        <w:jc w:val="center"/>
      </w:pPr>
      <w:r>
        <w:rPr>
          <w:rFonts w:ascii="Arial" w:cs="Arial" w:eastAsia="Arial" w:hAnsi="Arial"/>
          <w:i/>
          <w:iCs/>
          <w:color w:val="4A5568"/>
          <w:sz w:val="20"/>
          <w:szCs w:val="20"/>
        </w:rPr>
        <w:t xml:space="preserve">Prepared March 2026 — For questions, contact your marketing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6"/>
        <w:szCs w:val="16"/>
      </w:rPr>
      <w:t xml:space="preserve">Confidential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Blue Ridge Homes — Online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3D5A8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2026-03-13T01:45:47.025Z</dcterms:created>
  <dcterms:modified xsi:type="dcterms:W3CDTF">2026-03-13T01:45:47.026Z</dcterms:modified>
</cp:coreProperties>
</file>

<file path=docProps/custom.xml><?xml version="1.0" encoding="utf-8"?>
<Properties xmlns="http://schemas.openxmlformats.org/officeDocument/2006/custom-properties" xmlns:vt="http://schemas.openxmlformats.org/officeDocument/2006/docPropsVTypes"/>
</file>