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Outputs: </w:t>
        <w:tab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Pearson's product-moment correlation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data:  my_data$drat and my_data$qsec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 = 0.50164, df = 30, p-value = 0.6196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alternative hypothesis: true correlation is not equal to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-0.265947  0.426340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cor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0.09120476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</w:t>
        <w:tab/>
        <w:t xml:space="preserve">Pearson's product-moment correlation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data:  my_data$hp and my_data$gear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 = -0.69402, df = 30, p-value = 0.493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alternative hypothesis: true correlation is not equal to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-0.4544774  0.2332119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cor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-0.1257043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     Pearson's product-moment correlation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data:  my_data$gear and my_data$carb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 = 1.5609, df = 30, p-value = 0.129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alternative hypothesis: true correlation is not equal to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-0.08250603  0.56844218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cor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0.2740728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</w:t>
        <w:tab/>
        <w:t xml:space="preserve">Pearson's product-moment correlation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data:  my_data$disp and my_data$wt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 = 10.576, df = 30, p-value = 1.222e-11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alternative hypothesis: true correlation is not equal to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0.7811586 0.9442902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cor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0.8879799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    Pearson's product-moment correlation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data:  my_data$mpg and my_data$disp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 = -8.7472, df = 30, p-value = 9.38e-10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alternative hypothesis: true correlation is not equal to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-0.9233594 -0.7081376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cor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-0.8475514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