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20 July 2026 (the "Effective Date") by and between Acme Financial Holdings, Inc., a Delaware corporation with offices at 1 Wacker Plaza, Suite 3800, Chicago, IL 60601 ("Provider"), and Stonebridge Utilities Co., organised under the laws of Texas with offices at 700 Commerce Plaza, Houston, TX 77002 ("Customer"). Provider and Customer are each a "Party" and together the "Parties".</w:t>
      </w:r>
    </w:p>
    <w:p>
      <w:pPr>
        <w:pStyle w:val="Heading2"/>
      </w:pPr>
      <w:r>
        <w:t>1. Services and Statements of Work</w:t>
      </w:r>
    </w:p>
    <w:p>
      <w:r>
        <w:t>1.1  Provider shall provide meter data management, billing calculation and customer notification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24 months from the Effective Date and shall renew automatically for successive twelve (12) month periods unless either Party gives written notice of non-renewal at least 60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$810,000.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199450590, Account Number: 433248701904, Phone: (352) 486-2046.</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$500,000,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Susan Jones    Title: General Counsel</w:t>
      </w:r>
    </w:p>
    <w:p/>
    <w:p>
      <w:r>
        <w:t>Stonebridge Utilities Co.</w:t>
      </w:r>
    </w:p>
    <w:p>
      <w:r>
        <w:t>By: ____________________________    Name: James Miller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