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7-1 Final Project</w:t>
      </w:r>
    </w:p>
    <w:p w:rsidR="00000000" w:rsidDel="00000000" w:rsidP="00000000" w:rsidRDefault="00000000" w:rsidRPr="00000000" w14:paraId="00000006">
      <w:pPr>
        <w:jc w:val="center"/>
        <w:rPr/>
      </w:pPr>
      <w:r w:rsidDel="00000000" w:rsidR="00000000" w:rsidRPr="00000000">
        <w:rPr>
          <w:rtl w:val="0"/>
        </w:rPr>
        <w:t xml:space="preserve">Brian Duong</w:t>
      </w:r>
    </w:p>
    <w:p w:rsidR="00000000" w:rsidDel="00000000" w:rsidP="00000000" w:rsidRDefault="00000000" w:rsidRPr="00000000" w14:paraId="00000007">
      <w:pPr>
        <w:jc w:val="center"/>
        <w:rPr/>
      </w:pPr>
      <w:r w:rsidDel="00000000" w:rsidR="00000000" w:rsidRPr="00000000">
        <w:rPr>
          <w:rtl w:val="0"/>
        </w:rPr>
        <w:t xml:space="preserve">Southern New Hampshire University</w:t>
      </w:r>
    </w:p>
    <w:p w:rsidR="00000000" w:rsidDel="00000000" w:rsidP="00000000" w:rsidRDefault="00000000" w:rsidRPr="00000000" w14:paraId="00000008">
      <w:pPr>
        <w:jc w:val="center"/>
        <w:rPr/>
      </w:pPr>
      <w:r w:rsidDel="00000000" w:rsidR="00000000" w:rsidRPr="00000000">
        <w:rPr>
          <w:rtl w:val="0"/>
        </w:rPr>
        <w:t xml:space="preserve">CS-250: Software Development Lifecycle</w:t>
      </w:r>
    </w:p>
    <w:p w:rsidR="00000000" w:rsidDel="00000000" w:rsidP="00000000" w:rsidRDefault="00000000" w:rsidRPr="00000000" w14:paraId="00000009">
      <w:pPr>
        <w:jc w:val="center"/>
        <w:rPr/>
      </w:pPr>
      <w:r w:rsidDel="00000000" w:rsidR="00000000" w:rsidRPr="00000000">
        <w:rPr>
          <w:rtl w:val="0"/>
        </w:rPr>
        <w:t xml:space="preserve">Professor Jimmy Farley</w:t>
      </w:r>
    </w:p>
    <w:p w:rsidR="00000000" w:rsidDel="00000000" w:rsidP="00000000" w:rsidRDefault="00000000" w:rsidRPr="00000000" w14:paraId="0000000A">
      <w:pPr>
        <w:jc w:val="center"/>
        <w:rPr/>
      </w:pPr>
      <w:r w:rsidDel="00000000" w:rsidR="00000000" w:rsidRPr="00000000">
        <w:rPr>
          <w:rtl w:val="0"/>
        </w:rPr>
        <w:t xml:space="preserve">October 18, 2026</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br w:type="page"/>
      </w:r>
      <w:r w:rsidDel="00000000" w:rsidR="00000000" w:rsidRPr="00000000">
        <w:rPr>
          <w:rtl w:val="0"/>
        </w:rPr>
        <w:t xml:space="preserve">The Scrum-Agile team requires specific roles to contribute to the success of a project, among these are the Product Owner, the Scrum Master, Developers, and Testers. As the name suggests, the Product Owner owns a product or feature within the organization and oversees its implementation. They ensure that input from stakeholders for the features are realized, prioritized, and implemented, and are responsible for communicating this feedback with the development team to ensure that the urgent and high features are prioritized. They also define priorities for product backlog items and any constraints for the project such as costs and deadlines. There is one product owner per Agile team. The Scrum Master’s role is to guide all team members toward adhering Scrum practices and processes such as leading daily Scrums and addressing blockers. They are experts in the Scrum framework and methodology, and there is typically one scrum master per team. The Developers are responsible for building the features for their team and fixing software bugs. They work alongside the Scrum Master and Product Owner to adhere to the Scrum framework and understand which user stories to prioritize for the sprint, respectively. The number of developers per team is typically six to ten members but depends on how many requirements need to be addressed for the sprint and complexity of the sprint’s scope (Grebić &amp; Stojanović, 2021). The Testers are responsible for continuous and concurrent testing throughout the different phases of the development lifecycle. They communicate with all roles within the team to ensure quality of the product. Like the developer role, the number of testers per team depends on the complexity of the sprint’s scope and the number of new features in the sprint’s release (Najihi et al., 2022). </w:t>
      </w:r>
    </w:p>
    <w:p w:rsidR="00000000" w:rsidDel="00000000" w:rsidP="00000000" w:rsidRDefault="00000000" w:rsidRPr="00000000" w14:paraId="0000000D">
      <w:pPr>
        <w:ind w:firstLine="720"/>
        <w:rPr/>
      </w:pPr>
      <w:r w:rsidDel="00000000" w:rsidR="00000000" w:rsidRPr="00000000">
        <w:rPr>
          <w:rtl w:val="0"/>
        </w:rPr>
        <w:t xml:space="preserve">In my experience with the SNHU Travel application, the Product Owner acts as a bridge between stakeholders and the scrum team. They relay requirements from the stakeholders back to the team to determine the sprint’s scope and communicate any changes in requirements to the team to determine if it’s feasible to make these changes for the current sprint. In the same experience, the Scrum Master facilitates daily meetings to ensure team members can make progress and are unblocked as needed. They ensure that any derailment from the meetings’ objectives is noted and to be discussed with the appropriate individuals outside of the daily Scrum. Within the same sprint, the Developers work with the product owner to ensure the number of items taken from the product backlog into the current sprint is feasible to complete by the sprint’s target end date. They also create unit tests for their code to ensure quality is part of the development process. Similarly, the Testers ensure that software quality is the responsibility of all roles within the team and is not restricted to only testers. Testing occurs throughout the software development lifecycle, which increases the probability that critical software bugs are caught early on instead of near the end phases, which mitigates the bottlenecks of having showstopper bugs uncovered right before the sprint’s target end date. They also communicate with the Product Owner to create test cases according to the user stories’ acceptance criteria, with developers to clarify questions about why a software bug was created, and with the Scrum Master to coordinate on testing timelines and raise any concerns that may derail the sprint’s target end date. </w:t>
      </w:r>
    </w:p>
    <w:p w:rsidR="00000000" w:rsidDel="00000000" w:rsidP="00000000" w:rsidRDefault="00000000" w:rsidRPr="00000000" w14:paraId="0000000E">
      <w:pPr>
        <w:ind w:firstLine="720"/>
        <w:rPr/>
      </w:pPr>
      <w:r w:rsidDel="00000000" w:rsidR="00000000" w:rsidRPr="00000000">
        <w:rPr>
          <w:rtl w:val="0"/>
        </w:rPr>
        <w:t xml:space="preserve">The Scrum-Agile approach assists with creating well-defined user stories in the sprint planning phase early on by clearly defining acceptance criteria, providing estimates and clarifying misunderstandings early, and focusing on the user values instead of the technical aspects. The user story is considered complete after development is complete, the code passes peer reviews and unit tests, all the user story’s acceptance criteria pass testing, and the efforts are documented (Fatima et al., 2026). In my experience with the SNHU Travel application project, our team created user stories based on the initial interaction with the product Owner and customers on what functionalities and features they want in a travel website. Based on their feedback, we initially created user stories for implementing features such as displaying the top five travel destinations, customizing the results based on the users’ previous travel, and having the ability to set travel preferences as a profile setting. After a subsequent discussion that the product owner had with the customers, we learned that they want to pivot towards focusing on detox/wellness vacations. Due to this, we had to shift our development and testing efforts to modifying the user stories and test cases, respectively, to accommodate for this sudden change. An example of this is that the top five travel recommendations are no longer based on user preferences but are catered specifically for detox and wellness locations. Despite this interruption and direction change, the Scrum-Agile approach allowed for project completion due to its quick, adaptive response to changes. Unlike the waterfall model, the Scrum-Agile approach is catered towards frequent requirement changes. While the SNHU Travel application does not specify how it will handle the requirement changes, an agile approach typically addresses mid-sprint changes by rearranging items for the current sprint and reassigns lower priority items for the next sprint, thereby limiting the interruption’s impact. </w:t>
      </w:r>
    </w:p>
    <w:p w:rsidR="00000000" w:rsidDel="00000000" w:rsidP="00000000" w:rsidRDefault="00000000" w:rsidRPr="00000000" w14:paraId="0000000F">
      <w:pPr>
        <w:ind w:firstLine="720"/>
        <w:rPr/>
      </w:pPr>
      <w:r w:rsidDel="00000000" w:rsidR="00000000" w:rsidRPr="00000000">
        <w:rPr>
          <w:rtl w:val="0"/>
        </w:rPr>
        <w:t xml:space="preserve">The following are two emails pertaining to Module 6’s group discussion, sent from me to the group: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 all,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Looks like we're in the same group for this week's discussion for CS-250. I'm starting this email chain as a way to collaborate on the assignment. For the discussion, I prefer to be the tester role (this is what I currently do for work), but I can pick up another role, if needed. Let me know.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 all,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selected the tester role for this week’s discussion. As described in the Vision Quest Software Case Study, in an agile methodology, the tester role goes beyond simply testing the software and reporting software bugs. Testers engage with developers and the product owner to ensure that they thoroughly understand the requirements and understand the whole picture of the end product. Due to these engagements, they must also possess strong communication skills to explain why they reported a software bug if the developers do not see it as an issue. This includes written communication via emails and direct messages, and verbal communications via video calls when engaging in troubleshooting sessions with developers. Additionally, testers may need to communicate with customer stakeholders who may not be technically adept. In this situation, testers must be able to explain software bugs and what was done to resolve it while using little to no technical jargon (Stray et al., 2022). </w:t>
        <w:br w:type="textWrapping"/>
        <w:t xml:space="preserve">Since Vision Quest is transitioning from a waterfall approach to an agile one, the first agile practice that I recommend is having the entire team take ownership of quality instead of having it solely be on the testers. In the case study, each person was determined to be specialists within their domain in the company, which caused skill gaps and several single points of failure. This is problematic if one person is out of office or leaves the company since the project essentially comes to a standstill until someone fills that position and is caught up to speed with that subject matter. Having everyone take ownership of quality ensures that domain knowledge is shared among all team members and that there isn’t a single point of failure if someone is not present during the workday. By extension, this also mitigates the issue of individual silos and morale. The second agile practice that I recommend is for testers to attend the Scrum events and actively participate in these events. While developers may be more outspoken while providing their updates during daily stand-ups, having testers present and engage in discussions can help the developers better understand the issues being reported and potentially unblock some situations. Testers can also raise quality risks and concerns during sprint reviews and retrospectives to ensure quality processes are complied and improved upon. This constructive feedback engages with developers in the way they approach building a user story or fixing bugs, which can lower costs, the amount of rework required, and unexpected bugs.</w:t>
      </w:r>
    </w:p>
    <w:p w:rsidR="00000000" w:rsidDel="00000000" w:rsidP="00000000" w:rsidRDefault="00000000" w:rsidRPr="00000000" w14:paraId="00000016">
      <w:pPr>
        <w:rPr/>
      </w:pPr>
      <w:r w:rsidDel="00000000" w:rsidR="00000000" w:rsidRPr="00000000">
        <w:rPr>
          <w:rtl w:val="0"/>
        </w:rPr>
        <w:tab/>
        <w:t xml:space="preserve">The first email demonstrates my initiative for the group discussion. While I did not select a leadership role in the group, I began the email thread for my group, which encouraged the other team members to contribute to the discussion. The second email demonstrates that overall product quality is the responsibility of all team roles instead of restricted to only the tester. It also addresses the expansion of the tester’s scope in the Agile methodology relative to Waterfall, since the tester’s role in the latter was more restrictive to mainly testing the product. This also encourages collaboration since it explains that the tester’s responsibilities extend to collaborating with developers, product owners, and scrum masters to clarify requirements and issues found. </w:t>
      </w:r>
    </w:p>
    <w:p w:rsidR="00000000" w:rsidDel="00000000" w:rsidP="00000000" w:rsidRDefault="00000000" w:rsidRPr="00000000" w14:paraId="00000017">
      <w:pPr>
        <w:ind w:firstLine="720"/>
        <w:rPr/>
      </w:pPr>
      <w:r w:rsidDel="00000000" w:rsidR="00000000" w:rsidRPr="00000000">
        <w:rPr>
          <w:rtl w:val="0"/>
        </w:rPr>
        <w:t xml:space="preserve">An organizational tool that helps the team be successful is the Jira agile board. This helps visualize what user stories and software bugs are in scope for the release during the sprint’s planning phase. It is used to track how much effort has been logged for implementing each user story and fixing each software bug during the development phase. Additionally, it can help identify patterns and challenges based on historical sprints during retrospective reviews (Pan et al., 2025). Other tools that contribute to the team’s success are communication tools such as email and direct messaging applications like Slack. These allow for asynchronous communication when in-person meetings are not possible such as collaborating with team members in different time zones and providing progress updates to stakeholders. An example of a Scrum-Agile principle that helped our team be successful is delivering software releases in short sprints instead of lasting several months. This allows our team to embrace rapidly changing requirements and adapt accordingly. Another Scrum-Agile principle that helped our team be successful is engaging team members in meetings such as daily Scrums and sprint retrospectives. These allow our team to gauge work progress and determine what went well, what to stop doing, and what procedures need to be implemented (Rietze &amp; Zacher, 2023).</w:t>
      </w:r>
    </w:p>
    <w:p w:rsidR="00000000" w:rsidDel="00000000" w:rsidP="00000000" w:rsidRDefault="00000000" w:rsidRPr="00000000" w14:paraId="00000018">
      <w:pPr>
        <w:ind w:firstLine="720"/>
        <w:rPr/>
      </w:pPr>
      <w:r w:rsidDel="00000000" w:rsidR="00000000" w:rsidRPr="00000000">
        <w:rPr>
          <w:rtl w:val="0"/>
        </w:rPr>
        <w:t xml:space="preserve">A pro of using the Scrum-Agile approach for the SNHU Travel project is that it responds well to constant changes due to the short release cycles via sprints. Due to the late change requests from the stakeholders, having shorter release cycles and flexibility to respond to change, we were able to pivot towards the changes and implement the requests accordingly. Additionally, team collaboration and shared knowledge are encouraged, which allows for better communication and accountability. Another pro of using the Scrum-Agile approach is that testing occurs throughout the software development lifecycle instead of after all development is complete. This allows software bugs to be caught early on instead of being a bottleneck near the end of the lifecycle. A con of using the Scrum-Agile approach is there’s a dependency on frequent inputs and feedback from stakeholders, which may not always be possible. This can be particularly difficult with external stakeholders, who may not be available during the team’s work hours. Another con is that the stakeholders’ last-minute change requests cause scope creep which, depending on the requirement deviations, can cause the work already completed to be obsolete and result in lost effort (Girma et al., 2026). Furthermore, while the Scrum-Agile approach allows for quick response and adaptation to change, frequent changes that require large efforts can cause the target release date to slip. Overall, the Scrum-Agile approach was the best approach for the SNHU Travel project since it rapidly addressed the customers’ immediate requirements for a travel website within a few weeks. Each role within the team engages and collaborates with each other to determine the feasibility of each requirement. Additionally, the Scrum-Agile approach allowed for a rapid response and adaptation to the customers’ last-minute requirement changes.  </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1A">
      <w:pPr>
        <w:ind w:left="720" w:hanging="720"/>
        <w:rPr/>
      </w:pPr>
      <w:r w:rsidDel="00000000" w:rsidR="00000000" w:rsidRPr="00000000">
        <w:rPr>
          <w:rtl w:val="0"/>
        </w:rPr>
        <w:t xml:space="preserve">Fatima, I., Rasheed, M., Fatima, D., Hamid, M., Jaghdam, I. H., &amp; Zahary, A. T. (2026). A novel stacking-based ensemble machine learning model for accurate user story effort estimation in Scrum. </w:t>
      </w:r>
      <w:r w:rsidDel="00000000" w:rsidR="00000000" w:rsidRPr="00000000">
        <w:rPr>
          <w:i w:val="1"/>
          <w:iCs w:val="1"/>
          <w:rtl w:val="0"/>
        </w:rPr>
        <w:t xml:space="preserve">Journal of Big Data, 13</w:t>
      </w:r>
      <w:r w:rsidDel="00000000" w:rsidR="00000000" w:rsidRPr="00000000">
        <w:rPr>
          <w:rtl w:val="0"/>
        </w:rPr>
        <w:t xml:space="preserve">(1), 1-27. https://doi.org/10.1186/s40537-026-01414-8</w:t>
      </w:r>
    </w:p>
    <w:p w:rsidR="00000000" w:rsidDel="00000000" w:rsidP="00000000" w:rsidRDefault="00000000" w:rsidRPr="00000000" w14:paraId="0000001B">
      <w:pPr>
        <w:ind w:left="720" w:hanging="720"/>
        <w:rPr/>
      </w:pPr>
      <w:r w:rsidDel="00000000" w:rsidR="00000000" w:rsidRPr="00000000">
        <w:rPr>
          <w:rtl w:val="0"/>
        </w:rPr>
        <w:t xml:space="preserve">Girma, M., Garcia, N., &amp; Kifle, M. (2026). Systematic literature review report on the challenges of agile Scrum application to large-scale software projects. </w:t>
      </w:r>
      <w:r w:rsidDel="00000000" w:rsidR="00000000" w:rsidRPr="00000000">
        <w:rPr>
          <w:i w:val="1"/>
          <w:iCs w:val="1"/>
          <w:rtl w:val="0"/>
        </w:rPr>
        <w:t xml:space="preserve">SINET: Ethiopian Journal of Science, 49</w:t>
      </w:r>
      <w:r w:rsidDel="00000000" w:rsidR="00000000" w:rsidRPr="00000000">
        <w:rPr>
          <w:rtl w:val="0"/>
        </w:rPr>
        <w:t xml:space="preserve">(1), 79–112. https://www.ajol.info/index.php/sinet/article/view/330283</w:t>
      </w:r>
    </w:p>
    <w:p w:rsidR="00000000" w:rsidDel="00000000" w:rsidP="00000000" w:rsidRDefault="00000000" w:rsidRPr="00000000" w14:paraId="0000001C">
      <w:pPr>
        <w:ind w:left="720" w:hanging="720"/>
        <w:rPr/>
      </w:pPr>
      <w:r w:rsidDel="00000000" w:rsidR="00000000" w:rsidRPr="00000000">
        <w:rPr>
          <w:rtl w:val="0"/>
        </w:rPr>
        <w:t xml:space="preserve">Grebić, B., &amp; Stojanović, A. (2021). Application of the Scrum framework on projects in IT sector. </w:t>
      </w:r>
      <w:r w:rsidDel="00000000" w:rsidR="00000000" w:rsidRPr="00000000">
        <w:rPr>
          <w:i w:val="1"/>
          <w:iCs w:val="1"/>
          <w:rtl w:val="0"/>
        </w:rPr>
        <w:t xml:space="preserve">European Project Management Journal, 11</w:t>
      </w:r>
      <w:r w:rsidDel="00000000" w:rsidR="00000000" w:rsidRPr="00000000">
        <w:rPr>
          <w:rtl w:val="0"/>
        </w:rPr>
        <w:t xml:space="preserve">(2), 37–46. https://doi.org/10.18485/epmj.2021.11.2.4</w:t>
      </w:r>
    </w:p>
    <w:p w:rsidR="00000000" w:rsidDel="00000000" w:rsidP="00000000" w:rsidRDefault="00000000" w:rsidRPr="00000000" w14:paraId="0000001D">
      <w:pPr>
        <w:ind w:left="720" w:hanging="720"/>
        <w:rPr/>
      </w:pPr>
      <w:r w:rsidDel="00000000" w:rsidR="00000000" w:rsidRPr="00000000">
        <w:rPr>
          <w:rtl w:val="0"/>
        </w:rPr>
        <w:t xml:space="preserve">Najihi, S., Elhadi, S., Ait Abdelouahid, R., &amp; Marzak, A. (2022). Software testing from an agile and traditional view. </w:t>
      </w:r>
      <w:r w:rsidDel="00000000" w:rsidR="00000000" w:rsidRPr="00000000">
        <w:rPr>
          <w:i w:val="1"/>
          <w:iCs w:val="1"/>
          <w:rtl w:val="0"/>
        </w:rPr>
        <w:t xml:space="preserve">Procedia Computer Science, 203</w:t>
      </w:r>
      <w:r w:rsidDel="00000000" w:rsidR="00000000" w:rsidRPr="00000000">
        <w:rPr>
          <w:rtl w:val="0"/>
        </w:rPr>
        <w:t xml:space="preserve">, 775–782. https://doi.org/10.1016/j.procs.2022.07.116</w:t>
      </w:r>
    </w:p>
    <w:p w:rsidR="00000000" w:rsidDel="00000000" w:rsidP="00000000" w:rsidRDefault="00000000" w:rsidRPr="00000000" w14:paraId="0000001E">
      <w:pPr>
        <w:ind w:left="720" w:hanging="720"/>
        <w:rPr/>
      </w:pPr>
      <w:r w:rsidDel="00000000" w:rsidR="00000000" w:rsidRPr="00000000">
        <w:rPr>
          <w:rtl w:val="0"/>
        </w:rPr>
        <w:t xml:space="preserve">Pan, J.-S., Dao, T.-K., Nguyen, T.-T., Nguyen, T.-D., Nguyen, T.-X.-H., &amp; Weng, S. (2025). Jira’s collaboration: Survey insights on optimizing team planning, tracking, and release management. In T.-Y. Wu, S. Ni, J.-S. Pan, &amp; S.-C. Chu (Eds.), </w:t>
      </w:r>
      <w:r w:rsidDel="00000000" w:rsidR="00000000" w:rsidRPr="00000000">
        <w:rPr>
          <w:i w:val="1"/>
          <w:iCs w:val="1"/>
          <w:rtl w:val="0"/>
        </w:rPr>
        <w:t xml:space="preserve">Advances in smart vehicular technology, transportation, communication and applications</w:t>
      </w:r>
      <w:r w:rsidDel="00000000" w:rsidR="00000000" w:rsidRPr="00000000">
        <w:rPr>
          <w:rtl w:val="0"/>
        </w:rPr>
        <w:t xml:space="preserve"> (pp. 379-392). Springer. https://doi.org/10.1007/978-981-96-1750-0_25</w:t>
      </w:r>
    </w:p>
    <w:p w:rsidR="00000000" w:rsidDel="00000000" w:rsidP="00000000" w:rsidRDefault="00000000" w:rsidRPr="00000000" w14:paraId="0000001F">
      <w:pPr>
        <w:ind w:left="720" w:hanging="720"/>
        <w:rPr/>
      </w:pPr>
      <w:r w:rsidDel="00000000" w:rsidR="00000000" w:rsidRPr="00000000">
        <w:rPr>
          <w:rtl w:val="0"/>
        </w:rPr>
        <w:t xml:space="preserve">Rietze, S., &amp; Zacher, H. (2023). Agile work practices: Opportunities and risks for occupational well-being. </w:t>
      </w:r>
      <w:r w:rsidDel="00000000" w:rsidR="00000000" w:rsidRPr="00000000">
        <w:rPr>
          <w:i w:val="1"/>
          <w:iCs w:val="1"/>
          <w:rtl w:val="0"/>
        </w:rPr>
        <w:t xml:space="preserve">Gruppe. Interaktion. Organisation. Zeitschrift für Angewandte Organisationspsychologie (GIO), 54</w:t>
      </w:r>
      <w:r w:rsidDel="00000000" w:rsidR="00000000" w:rsidRPr="00000000">
        <w:rPr>
          <w:rtl w:val="0"/>
        </w:rPr>
        <w:t xml:space="preserve">(4), 483-498. https://doi.org/10.1007/s11612-023-00712-6</w:t>
      </w:r>
    </w:p>
    <w:sectPr>
      <w:head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rPr>
    </w:pPr>
    <w:r w:rsidDel="00000000" w:rsidR="00000000" w:rsidRPr="00000000">
      <w:rPr>
        <w:color w:val="000000"/>
        <w:shd w:fill="e6e6e6" w:val="clear"/>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1600" w:before="2880" w:lineRule="auto"/>
      <w:jc w:val="center"/>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0.0" w:type="dxa"/>
        <w:left w:w="0.0" w:type="dxa"/>
        <w:bottom w:w="0.0" w:type="dxa"/>
        <w:right w:w="0.0" w:type="dxa"/>
      </w:tblCellMar>
    </w:tblPr>
  </w:style>
  <w:style w:type="character" w:styleId="Hyperlink">
    <w:name w:val="Hyperlink"/>
    <w:basedOn w:val="DefaultParagraphFont"/>
    <w:uiPriority w:val="99"/>
    <w:unhideWhenUsed w:val="1"/>
    <w:rPr>
      <w:color w:val="0563c1" w:themeColor="hyperlink"/>
      <w:u w:val="single"/>
    </w:rPr>
  </w:style>
  <w:style w:type="character" w:styleId="Heading1Char" w:customStyle="1">
    <w:name w:val="Heading 1 Char"/>
    <w:basedOn w:val="DefaultParagraphFont"/>
    <w:link w:val="Heading1"/>
    <w:uiPriority w:val="9"/>
    <w:rsid w:val="00A31C7C"/>
    <w:rPr>
      <w:rFonts w:ascii="Times New Roman" w:cs="Times New Roman" w:eastAsia="Times New Roman" w:hAnsi="Times New Roman"/>
      <w:b w:val="1"/>
      <w:bCs w:val="1"/>
      <w:color w:val="000000" w:themeColor="text1"/>
      <w:sz w:val="24"/>
      <w:szCs w:val="24"/>
    </w:r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Mention">
    <w:name w:val="Mention"/>
    <w:basedOn w:val="DefaultParagraphFont"/>
    <w:uiPriority w:val="99"/>
    <w:unhideWhenUsed w:val="1"/>
    <w:rPr>
      <w:color w:val="2b579a"/>
      <w:shd w:color="auto" w:fill="e6e6e6" w:val="clear"/>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FollowedHyperlink">
    <w:name w:val="FollowedHyperlink"/>
    <w:basedOn w:val="DefaultParagraphFont"/>
    <w:uiPriority w:val="99"/>
    <w:semiHidden w:val="1"/>
    <w:unhideWhenUsed w:val="1"/>
    <w:rsid w:val="00BD44BC"/>
    <w:rPr>
      <w:color w:val="954f72" w:themeColor="followedHyperlink"/>
      <w:u w:val="single"/>
    </w:rPr>
  </w:style>
  <w:style w:type="character" w:styleId="UnresolvedMention">
    <w:name w:val="Unresolved Mention"/>
    <w:basedOn w:val="DefaultParagraphFont"/>
    <w:uiPriority w:val="99"/>
    <w:semiHidden w:val="1"/>
    <w:unhideWhenUsed w:val="1"/>
    <w:rsid w:val="00BD44BC"/>
    <w:rPr>
      <w:color w:val="605e5c"/>
      <w:shd w:color="auto" w:fill="e1dfdd" w:val="clear"/>
    </w:rPr>
  </w:style>
  <w:style w:type="character" w:styleId="TitleChar" w:customStyle="1">
    <w:name w:val="Title Char"/>
    <w:basedOn w:val="DefaultParagraphFont"/>
    <w:link w:val="Title"/>
    <w:uiPriority w:val="10"/>
    <w:rsid w:val="000362A6"/>
    <w:rPr>
      <w:rFonts w:ascii="Times New Roman" w:cs="Times New Roman" w:eastAsia="Times New Roman" w:hAnsi="Times New Roman"/>
      <w:b w:val="1"/>
      <w:bCs w:val="1"/>
      <w:color w:val="000000" w:themeColor="text1"/>
      <w:sz w:val="24"/>
      <w:szCs w:val="24"/>
    </w:rPr>
  </w:style>
  <w:style w:type="character" w:styleId="Heading2Char" w:customStyle="1">
    <w:name w:val="Heading 2 Char"/>
    <w:basedOn w:val="DefaultParagraphFont"/>
    <w:link w:val="Heading2"/>
    <w:uiPriority w:val="9"/>
    <w:rsid w:val="00DE1E82"/>
    <w:rPr>
      <w:rFonts w:ascii="Times New Roman" w:cs="Times New Roman" w:eastAsia="Times New Roman" w:hAnsi="Times New Roman"/>
      <w:b w:val="1"/>
      <w:bCs w:val="1"/>
      <w:color w:val="000000" w:themeColor="text1"/>
      <w:sz w:val="24"/>
      <w:szCs w:val="24"/>
    </w:rPr>
  </w:style>
  <w:style w:type="paragraph" w:styleId="ListParagraph">
    <w:name w:val="List Paragraph"/>
    <w:basedOn w:val="Normal"/>
    <w:uiPriority w:val="34"/>
    <w:qFormat w:val="1"/>
    <w:rsid w:val="00D92A02"/>
    <w:pPr>
      <w:ind w:left="720"/>
      <w:contextualSpacing w:val="1"/>
    </w:pPr>
  </w:style>
  <w:style w:type="paragraph" w:styleId="NormalWeb">
    <w:name w:val="Normal (Web)"/>
    <w:basedOn w:val="Normal"/>
    <w:uiPriority w:val="99"/>
    <w:semiHidden w:val="1"/>
    <w:unhideWhenUsed w:val="1"/>
    <w:rsid w:val="00E67541"/>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uSNUTH8qXOCevXIAjGPliVbw==">CgMxLjA4AHIhMWNuNXpFYzRzS1d4cHRIMVZWdjE5dDVsczBJeVd3bVNK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2026-03-07T16:49:00Z</dcterms:created>
  <dc:creator>Hunton-Chan, Winifred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