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p>
    <w:p>
      <w:pPr>
        <w:pStyle w:val="Body"/>
        <w:bidi w:val="0"/>
      </w:pPr>
      <w:r>
        <w:rPr>
          <w:rtl w:val="0"/>
        </w:rPr>
        <w:t>Homework 5</w:t>
      </w:r>
    </w:p>
    <w:p>
      <w:pPr>
        <w:pStyle w:val="Body"/>
        <w:bidi w:val="0"/>
      </w:pPr>
    </w:p>
    <w:p>
      <w:pPr>
        <w:pStyle w:val="Body"/>
        <w:bidi w:val="0"/>
      </w:pPr>
      <w:r>
        <w:rPr>
          <w:b w:val="1"/>
          <w:bCs w:val="1"/>
          <w:rtl w:val="0"/>
          <w:lang w:val="en-US"/>
        </w:rPr>
        <w:t xml:space="preserve">Q1: </w:t>
      </w:r>
      <w:r>
        <w:rPr>
          <w:rtl w:val="0"/>
        </w:rPr>
        <w:t>What is the algorithmic complexity of creating/populating a hash table of size N?</w:t>
      </w:r>
    </w:p>
    <w:p>
      <w:pPr>
        <w:pStyle w:val="Body"/>
        <w:bidi w:val="0"/>
      </w:pPr>
    </w:p>
    <w:p>
      <w:pPr>
        <w:pStyle w:val="Body"/>
        <w:bidi w:val="0"/>
      </w:pPr>
      <w:r>
        <w:rPr>
          <w:rtl w:val="0"/>
        </w:rPr>
        <w:t>Testing methodology:</w:t>
      </w:r>
    </w:p>
    <w:p>
      <w:pPr>
        <w:pStyle w:val="Body"/>
        <w:bidi w:val="0"/>
      </w:pPr>
    </w:p>
    <w:p>
      <w:pPr>
        <w:pStyle w:val="Body"/>
        <w:bidi w:val="0"/>
      </w:pPr>
      <w:r>
        <w:rPr>
          <w:rtl w:val="0"/>
        </w:rPr>
        <w:t xml:space="preserve">In order to determine the algorithmic complexity, we will time the insertion of N keys into a hash table (of either the linear probing or separate chaining variety). We isolate the put() calls and remove I/O noise by loading the entire input file into memory before beginning the timer. Also, </w:t>
      </w:r>
    </w:p>
    <w:p>
      <w:pPr>
        <w:pStyle w:val="Body"/>
        <w:bidi w:val="0"/>
      </w:pPr>
      <w:r>
        <w:rPr>
          <w:rtl w:val="0"/>
        </w:rPr>
        <w:t>for small values of N</w:t>
      </w:r>
      <w:r>
        <w:drawing>
          <wp:anchor distT="152400" distB="152400" distL="152400" distR="152400" simplePos="0" relativeHeight="251659264" behindDoc="0" locked="0" layoutInCell="1" allowOverlap="1">
            <wp:simplePos x="0" y="0"/>
            <wp:positionH relativeFrom="page">
              <wp:posOffset>3244056</wp:posOffset>
            </wp:positionH>
            <wp:positionV relativeFrom="page">
              <wp:posOffset>3670362</wp:posOffset>
            </wp:positionV>
            <wp:extent cx="3863063" cy="3297930"/>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1033780</wp:posOffset>
                </wp:positionH>
                <wp:positionV relativeFrom="page">
                  <wp:posOffset>3743959</wp:posOffset>
                </wp:positionV>
                <wp:extent cx="2212499" cy="3162096"/>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2212499" cy="3162096"/>
                        </a:xfrm>
                        <a:prstGeom prst="rect">
                          <a:avLst/>
                        </a:prstGeom>
                      </wps:spPr>
                      <wps:txbx>
                        <w:txbxContent>
                          <w:tbl>
                            <w:tblPr>
                              <w:tblW w:w="347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59"/>
                              <w:gridCol w:w="1159"/>
                              <w:gridCol w:w="1159"/>
                            </w:tblGrid>
                            <w:tr>
                              <w:tblPrEx>
                                <w:shd w:val="clear" w:color="auto" w:fill="bdc0bf"/>
                              </w:tblPrEx>
                              <w:trPr>
                                <w:trHeight w:val="971" w:hRule="atLeast"/>
                                <w:tblHeader/>
                              </w:trPr>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(s)</w:t>
                                  </w:r>
                                </w:p>
                              </w:tc>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(s)</w:t>
                                  </w:r>
                                </w:p>
                              </w:tc>
                            </w:tr>
                            <w:tr>
                              <w:tblPrEx>
                                <w:shd w:val="clear" w:color="auto" w:fill="auto"/>
                              </w:tblPrEx>
                              <w:trPr>
                                <w:trHeight w:val="293" w:hRule="atLeast"/>
                              </w:trPr>
                              <w:tc>
                                <w:tcPr>
                                  <w:tcW w:type="dxa" w:w="115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15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115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0.1707</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0.0714</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0.5087</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0.1913</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0.7568</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0.2607</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0.9771</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0.3385</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1.1605</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0.3727</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1.2693</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0.4355</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1.4765</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0.5846</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1.5609</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0.6221</w:t>
                                  </w:r>
                                </w:p>
                              </w:tc>
                            </w:tr>
                          </w:tbl>
                        </w:txbxContent>
                      </wps:txbx>
                      <wps:bodyPr lIns="0" tIns="0" rIns="0" bIns="0">
                        <a:spAutoFit/>
                      </wps:bodyPr>
                    </wps:wsp>
                  </a:graphicData>
                </a:graphic>
              </wp:anchor>
            </w:drawing>
          </mc:Choice>
          <mc:Fallback>
            <w:pict>
              <v:shape id="_x0000_s1026" type="#_x0000_t202" style="visibility:visible;position:absolute;margin-left:81.4pt;margin-top:294.8pt;width:174.2pt;height:249.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47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59"/>
                        <w:gridCol w:w="1159"/>
                        <w:gridCol w:w="1159"/>
                      </w:tblGrid>
                      <w:tr>
                        <w:tblPrEx>
                          <w:shd w:val="clear" w:color="auto" w:fill="bdc0bf"/>
                        </w:tblPrEx>
                        <w:trPr>
                          <w:trHeight w:val="971" w:hRule="atLeast"/>
                          <w:tblHeader/>
                        </w:trPr>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(s)</w:t>
                            </w:r>
                          </w:p>
                        </w:tc>
                        <w:tc>
                          <w:tcPr>
                            <w:tcW w:type="dxa" w:w="1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(s)</w:t>
                            </w:r>
                          </w:p>
                        </w:tc>
                      </w:tr>
                      <w:tr>
                        <w:tblPrEx>
                          <w:shd w:val="clear" w:color="auto" w:fill="auto"/>
                        </w:tblPrEx>
                        <w:trPr>
                          <w:trHeight w:val="293" w:hRule="atLeast"/>
                        </w:trPr>
                        <w:tc>
                          <w:tcPr>
                            <w:tcW w:type="dxa" w:w="115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15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c>
                          <w:tcPr>
                            <w:tcW w:type="dxa" w:w="115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0.1707</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0.0714</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0.5087</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0.1913</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0.7568</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0.2607</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0.9771</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0.3385</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1.1605</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0.3727</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1.2693</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0.4355</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1.4765</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0.5846</w:t>
                            </w:r>
                          </w:p>
                        </w:tc>
                      </w:tr>
                      <w:tr>
                        <w:tblPrEx>
                          <w:shd w:val="clear" w:color="auto" w:fill="auto"/>
                        </w:tblPrEx>
                        <w:trPr>
                          <w:trHeight w:val="289" w:hRule="atLeast"/>
                        </w:trPr>
                        <w:tc>
                          <w:tcPr>
                            <w:tcW w:type="dxa" w:w="11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15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1.5609</w:t>
                            </w:r>
                          </w:p>
                        </w:tc>
                        <w:tc>
                          <w:tcPr>
                            <w:tcW w:type="dxa" w:w="1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0.6221</w:t>
                            </w:r>
                          </w:p>
                        </w:tc>
                      </w:tr>
                    </w:tbl>
                  </w:txbxContent>
                </v:textbox>
                <w10:wrap type="topAndBottom" side="bothSides" anchorx="page" anchory="page"/>
              </v:shape>
            </w:pict>
          </mc:Fallback>
        </mc:AlternateContent>
      </w:r>
      <w:r>
        <w:rPr>
          <w:rtl w:val="0"/>
        </w:rPr>
        <w:t>, these total times can be quite small. As such, we perform each set of insertions over 10 repetitions and use the average value as our resulting time for that value of N.</w:t>
      </w:r>
    </w:p>
    <w:p>
      <w:pPr>
        <w:pStyle w:val="Body"/>
        <w:bidi w:val="0"/>
      </w:pPr>
    </w:p>
    <w:p>
      <w:pPr>
        <w:pStyle w:val="Body"/>
        <w:bidi w:val="0"/>
      </w:pPr>
      <w:r>
        <w:rPr>
          <w:rtl w:val="0"/>
        </w:rPr>
        <w:t>Data:</w:t>
      </w:r>
    </w:p>
    <w:p>
      <w:pPr>
        <w:pStyle w:val="Body"/>
        <w:bidi w:val="0"/>
      </w:pPr>
      <w:r>
        <w:rPr>
          <w:rtl w:val="0"/>
        </w:rPr>
        <w:t>Conclusions:</w:t>
      </w:r>
    </w:p>
    <w:p>
      <w:pPr>
        <w:pStyle w:val="Body"/>
        <w:bidi w:val="0"/>
      </w:pPr>
    </w:p>
    <w:p>
      <w:pPr>
        <w:pStyle w:val="Body"/>
        <w:bidi w:val="0"/>
      </w:pPr>
      <w:r>
        <w:rPr>
          <w:rtl w:val="0"/>
        </w:rPr>
        <w:t>In conclusion, it seems as though both linear probing an separate chaining have an algorithmic complexity of O(N) when inserting N keys into an empty table. In the case studied, separate chaining performed about three times as fast.</w:t>
      </w:r>
    </w:p>
    <w:p>
      <w:pPr>
        <w:pStyle w:val="Body"/>
        <w:bidi w:val="0"/>
      </w:pPr>
    </w:p>
    <w:p>
      <w:pPr>
        <w:pStyle w:val="Body"/>
        <w:bidi w:val="0"/>
      </w:pPr>
      <w:r>
        <w:rPr>
          <w:rtl w:val="0"/>
        </w:rPr>
        <w:t>Possible limitations:</w:t>
      </w:r>
    </w:p>
    <w:p>
      <w:pPr>
        <w:pStyle w:val="Body"/>
        <w:bidi w:val="0"/>
      </w:pPr>
    </w:p>
    <w:p>
      <w:pPr>
        <w:pStyle w:val="Body"/>
        <w:bidi w:val="0"/>
      </w:pPr>
      <w:r>
        <w:rPr>
          <w:rtl w:val="0"/>
        </w:rPr>
        <w:t>Even after removing I/O costs from the timed data, there is still more processing happening within our timing block than the puts. We must access each key from the temporary array, which happens once at the begging of the for loop that drives the put() calls. The number of times we must access memory in this way also grows with N, but is unlikely to dwarf the processing responsible for our put() calls. As such, the resulting data should be enough to justify the algorithmic complexity.</w:t>
        <w:tab/>
      </w:r>
    </w:p>
    <w:p>
      <w:pPr>
        <w:pStyle w:val="Body"/>
        <w:bidi w:val="0"/>
      </w:pPr>
    </w:p>
    <w:p>
      <w:pPr>
        <w:pStyle w:val="Body"/>
        <w:bidi w:val="0"/>
      </w:pPr>
    </w:p>
    <w:p>
      <w:pPr>
        <w:pStyle w:val="Body"/>
        <w:bidi w:val="0"/>
      </w:pPr>
    </w:p>
    <w:p>
      <w:pPr>
        <w:pStyle w:val="Body"/>
        <w:rPr>
          <w:b w:val="0"/>
          <w:bCs w:val="0"/>
        </w:rPr>
      </w:pPr>
      <w:r>
        <w:rPr>
          <w:b w:val="1"/>
          <w:bCs w:val="1"/>
          <w:rtl w:val="0"/>
          <w:lang w:val="en-US"/>
        </w:rPr>
        <w:t xml:space="preserve">Q2: </w:t>
      </w:r>
      <w:r>
        <w:rPr>
          <w:b w:val="0"/>
          <w:bCs w:val="0"/>
          <w:rtl w:val="0"/>
          <w:lang w:val="en-US"/>
        </w:rPr>
        <w:t>What is the algorithmic complexity of inserting the N+1st key into a hash table of size N?</w:t>
      </w:r>
    </w:p>
    <w:p>
      <w:pPr>
        <w:pStyle w:val="Body"/>
        <w:rPr>
          <w:b w:val="0"/>
          <w:bCs w:val="0"/>
        </w:rPr>
      </w:pPr>
    </w:p>
    <w:p>
      <w:pPr>
        <w:pStyle w:val="Body"/>
        <w:rPr>
          <w:b w:val="0"/>
          <w:bCs w:val="0"/>
        </w:rPr>
      </w:pPr>
      <w:r>
        <w:rPr>
          <w:b w:val="0"/>
          <w:bCs w:val="0"/>
          <w:rtl w:val="0"/>
          <w:lang w:val="en-US"/>
        </w:rPr>
        <w:t>Testing methodology:</w:t>
      </w:r>
    </w:p>
    <w:p>
      <w:pPr>
        <w:pStyle w:val="Body"/>
        <w:rPr>
          <w:b w:val="0"/>
          <w:bCs w:val="0"/>
        </w:rPr>
      </w:pPr>
    </w:p>
    <w:p>
      <w:pPr>
        <w:pStyle w:val="Body"/>
        <w:rPr>
          <w:b w:val="0"/>
          <w:bCs w:val="0"/>
        </w:rPr>
      </w:pPr>
      <w:r>
        <w:rPr>
          <w:b w:val="0"/>
          <w:bCs w:val="0"/>
          <w:rtl w:val="0"/>
          <w:lang w:val="en-US"/>
        </w:rPr>
        <w:t xml:space="preserve">For this experiment, we needed to simulate an action that is, by nature, extremely quick. As such, we copied two useful tricks from the first question </w:t>
      </w:r>
      <w:r>
        <w:rPr>
          <w:b w:val="0"/>
          <w:bCs w:val="0"/>
          <w:rtl w:val="0"/>
          <w:lang w:val="en-US"/>
        </w:rPr>
        <w:t xml:space="preserve">— </w:t>
      </w:r>
      <w:r>
        <w:rPr>
          <w:b w:val="0"/>
          <w:bCs w:val="0"/>
          <w:rtl w:val="0"/>
          <w:lang w:val="en-US"/>
        </w:rPr>
        <w:t xml:space="preserve">removing the I/O overhead in our time calculations and using repetitions to get a clearer view into the actual amount of time that a single put takes. Due to the low fidelity with which the Stopwatch class measures very small increments of time, a concession that was made was to put 10 keys rather than a single key. The thought here is that the cost of putting the N+1st, N+2nd, N+3rd, </w:t>
      </w:r>
      <w:r>
        <w:rPr>
          <w:b w:val="0"/>
          <w:bCs w:val="0"/>
          <w:rtl w:val="0"/>
          <w:lang w:val="en-US"/>
        </w:rPr>
        <w:t>…</w:t>
      </w:r>
      <w:r>
        <w:rPr>
          <w:b w:val="0"/>
          <w:bCs w:val="0"/>
          <w:rtl w:val="0"/>
          <w:lang w:val="en-US"/>
        </w:rPr>
        <w:t>, N+10th keys are all relatively the same for large N. As such, this sacrific</w:t>
      </w:r>
      <w:r>
        <mc:AlternateContent>
          <mc:Choice Requires="wps">
            <w:drawing>
              <wp:anchor distT="152400" distB="152400" distL="152400" distR="152400" simplePos="0" relativeHeight="251661312" behindDoc="0" locked="0" layoutInCell="1" allowOverlap="1">
                <wp:simplePos x="0" y="0"/>
                <wp:positionH relativeFrom="page">
                  <wp:posOffset>1000980</wp:posOffset>
                </wp:positionH>
                <wp:positionV relativeFrom="page">
                  <wp:posOffset>4907280</wp:posOffset>
                </wp:positionV>
                <wp:extent cx="2320370" cy="346689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2320370" cy="3466896"/>
                        </a:xfrm>
                        <a:prstGeom prst="rect">
                          <a:avLst/>
                        </a:prstGeom>
                      </wps:spPr>
                      <wps:txbx>
                        <w:txbxContent>
                          <w:tbl>
                            <w:tblPr>
                              <w:tblW w:w="364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5"/>
                              <w:gridCol w:w="1216"/>
                              <w:gridCol w:w="1216"/>
                            </w:tblGrid>
                            <w:tr>
                              <w:tblPrEx>
                                <w:shd w:val="clear" w:color="auto" w:fill="bdc0bf"/>
                              </w:tblPrEx>
                              <w:trPr>
                                <w:trHeight w:val="1211" w:hRule="atLeast"/>
                                <w:tblHeader/>
                              </w:trPr>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(100,000 puts) (s)</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(100,000 puts) (s)</w:t>
                                  </w:r>
                                </w:p>
                              </w:tc>
                            </w:tr>
                            <w:tr>
                              <w:tblPrEx>
                                <w:shd w:val="clear" w:color="auto" w:fill="auto"/>
                              </w:tblPrEx>
                              <w:trPr>
                                <w:trHeight w:val="298" w:hRule="atLeast"/>
                              </w:trPr>
                              <w:tc>
                                <w:tcPr>
                                  <w:tcW w:type="dxa" w:w="121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21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0.0270</w:t>
                                  </w:r>
                                </w:p>
                              </w:tc>
                              <w:tc>
                                <w:tcPr>
                                  <w:tcW w:type="dxa" w:w="12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0.0850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0.0670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0.2410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0.0880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0.0050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0.8490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0.1960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1.1570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0.0040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0.5920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0.3040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0.3660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0.1130</w:t>
                                  </w:r>
                                </w:p>
                              </w:tc>
                            </w:tr>
                          </w:tbl>
                        </w:txbxContent>
                      </wps:txbx>
                      <wps:bodyPr lIns="0" tIns="0" rIns="0" bIns="0">
                        <a:spAutoFit/>
                      </wps:bodyPr>
                    </wps:wsp>
                  </a:graphicData>
                </a:graphic>
              </wp:anchor>
            </w:drawing>
          </mc:Choice>
          <mc:Fallback>
            <w:pict>
              <v:shape id="_x0000_s1027" type="#_x0000_t202" style="visibility:visible;position:absolute;margin-left:78.8pt;margin-top:386.4pt;width:182.7pt;height:273.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64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5"/>
                        <w:gridCol w:w="1216"/>
                        <w:gridCol w:w="1216"/>
                      </w:tblGrid>
                      <w:tr>
                        <w:tblPrEx>
                          <w:shd w:val="clear" w:color="auto" w:fill="bdc0bf"/>
                        </w:tblPrEx>
                        <w:trPr>
                          <w:trHeight w:val="1211" w:hRule="atLeast"/>
                          <w:tblHeader/>
                        </w:trPr>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(100,000 puts) (s)</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(100,000 puts) (s)</w:t>
                            </w:r>
                          </w:p>
                        </w:tc>
                      </w:tr>
                      <w:tr>
                        <w:tblPrEx>
                          <w:shd w:val="clear" w:color="auto" w:fill="auto"/>
                        </w:tblPrEx>
                        <w:trPr>
                          <w:trHeight w:val="298" w:hRule="atLeast"/>
                        </w:trPr>
                        <w:tc>
                          <w:tcPr>
                            <w:tcW w:type="dxa" w:w="121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21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0.0270</w:t>
                            </w:r>
                          </w:p>
                        </w:tc>
                        <w:tc>
                          <w:tcPr>
                            <w:tcW w:type="dxa" w:w="12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0.0850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0.0670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0.2410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0.0880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0.0050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0.8490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0.1960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1.1570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0.0040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0.0070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0.5920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0.3040</w:t>
                            </w:r>
                          </w:p>
                        </w:tc>
                      </w:tr>
                      <w:tr>
                        <w:tblPrEx>
                          <w:shd w:val="clear" w:color="auto" w:fill="auto"/>
                        </w:tblPrEx>
                        <w:trPr>
                          <w:trHeight w:val="294" w:hRule="atLeast"/>
                        </w:trPr>
                        <w:tc>
                          <w:tcPr>
                            <w:tcW w:type="dxa" w:w="121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21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0.3660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0.1130</w:t>
                            </w:r>
                          </w:p>
                        </w:tc>
                      </w:tr>
                    </w:tbl>
                  </w:txbxContent>
                </v:textbox>
                <w10:wrap type="topAndBottom" side="bothSides" anchorx="page" anchory="page"/>
              </v:shape>
            </w:pict>
          </mc:Fallback>
        </mc:AlternateContent>
      </w:r>
      <w:r>
        <w:drawing>
          <wp:anchor distT="152400" distB="152400" distL="152400" distR="152400" simplePos="0" relativeHeight="251662336" behindDoc="0" locked="0" layoutInCell="1" allowOverlap="1">
            <wp:simplePos x="0" y="0"/>
            <wp:positionH relativeFrom="page">
              <wp:posOffset>3409140</wp:posOffset>
            </wp:positionH>
            <wp:positionV relativeFrom="page">
              <wp:posOffset>5203855</wp:posOffset>
            </wp:positionV>
            <wp:extent cx="3875301" cy="3173403"/>
            <wp:effectExtent l="0" t="0" r="0" b="0"/>
            <wp:wrapSquare wrapText="bothSides" distL="152400" distR="152400" distT="152400" distB="152400"/>
            <wp:docPr id="1073741828"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b w:val="0"/>
          <w:bCs w:val="0"/>
          <w:rtl w:val="0"/>
          <w:lang w:val="en-US"/>
        </w:rPr>
        <w:t>e allows us better comparison with the Stopwatch timer across different values of N.</w:t>
      </w:r>
    </w:p>
    <w:p>
      <w:pPr>
        <w:pStyle w:val="Body"/>
        <w:rPr>
          <w:b w:val="0"/>
          <w:bCs w:val="0"/>
        </w:rPr>
      </w:pPr>
    </w:p>
    <w:p>
      <w:pPr>
        <w:pStyle w:val="Body"/>
        <w:rPr>
          <w:b w:val="0"/>
          <w:bCs w:val="0"/>
        </w:rPr>
      </w:pPr>
      <w:r>
        <w:rPr>
          <w:b w:val="0"/>
          <w:bCs w:val="0"/>
          <w:rtl w:val="0"/>
          <w:lang w:val="en-US"/>
        </w:rPr>
        <w:t>Data:</w:t>
      </w:r>
    </w:p>
    <w:p>
      <w:pPr>
        <w:pStyle w:val="Body"/>
        <w:rPr>
          <w:b w:val="0"/>
          <w:bCs w:val="0"/>
        </w:rPr>
      </w:pPr>
    </w:p>
    <w:p>
      <w:pPr>
        <w:pStyle w:val="Body"/>
        <w:rPr>
          <w:b w:val="0"/>
          <w:bCs w:val="0"/>
        </w:rPr>
      </w:pPr>
      <w:r>
        <w:rPr>
          <w:b w:val="0"/>
          <w:bCs w:val="0"/>
          <w:rtl w:val="0"/>
          <w:lang w:val="en-US"/>
        </w:rPr>
        <w:t>This data shows the amount of time it took to insert 10 keys 10,000 times into a ST of size N, restoring the ST to size N between each set of 10 inserts.</w:t>
      </w: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Conclusions:</w:t>
      </w:r>
    </w:p>
    <w:p>
      <w:pPr>
        <w:pStyle w:val="Body"/>
        <w:rPr>
          <w:b w:val="0"/>
          <w:bCs w:val="0"/>
        </w:rPr>
      </w:pPr>
    </w:p>
    <w:p>
      <w:pPr>
        <w:pStyle w:val="Body"/>
        <w:rPr>
          <w:b w:val="0"/>
          <w:bCs w:val="0"/>
        </w:rPr>
      </w:pPr>
      <w:r>
        <w:rPr>
          <w:b w:val="0"/>
          <w:bCs w:val="0"/>
          <w:rtl w:val="0"/>
          <w:lang w:val="en-US"/>
        </w:rPr>
        <w:t>It</w:t>
      </w:r>
      <w:r>
        <w:rPr>
          <w:b w:val="0"/>
          <w:bCs w:val="0"/>
          <w:rtl w:val="0"/>
          <w:lang w:val="en-US"/>
        </w:rPr>
        <w:t>’</w:t>
      </w:r>
      <w:r>
        <w:rPr>
          <w:b w:val="0"/>
          <w:bCs w:val="0"/>
          <w:rtl w:val="0"/>
          <w:lang w:val="en-US"/>
        </w:rPr>
        <w:t>s apparent from the data that a call to put() runs in constant time, regardless of the size of the symbol table. While the trendlines do so a correlation with N, it is very weak and almost surely explained by noise. One interesting thing to note in the linear probing example is the data point at N = 250,000, which took much longer than the others. It is very possible that an array resizing took place in the 10 inserts at this table size, adding processing time that would otherwise not be necessary. Again, the separate chaining implementation seemed to perform better, in general.</w:t>
      </w:r>
    </w:p>
    <w:p>
      <w:pPr>
        <w:pStyle w:val="Body"/>
        <w:rPr>
          <w:b w:val="0"/>
          <w:bCs w:val="0"/>
        </w:rPr>
      </w:pPr>
    </w:p>
    <w:p>
      <w:pPr>
        <w:pStyle w:val="Body"/>
        <w:rPr>
          <w:b w:val="0"/>
          <w:bCs w:val="0"/>
        </w:rPr>
      </w:pPr>
      <w:r>
        <w:rPr>
          <w:b w:val="0"/>
          <w:bCs w:val="0"/>
          <w:rtl w:val="0"/>
          <w:lang w:val="en-US"/>
        </w:rPr>
        <w:t>Possible limitations:</w:t>
      </w:r>
    </w:p>
    <w:p>
      <w:pPr>
        <w:pStyle w:val="Body"/>
        <w:rPr>
          <w:b w:val="0"/>
          <w:bCs w:val="0"/>
        </w:rPr>
      </w:pPr>
    </w:p>
    <w:p>
      <w:pPr>
        <w:pStyle w:val="Body"/>
        <w:rPr>
          <w:b w:val="0"/>
          <w:bCs w:val="0"/>
        </w:rPr>
      </w:pPr>
      <w:r>
        <w:rPr>
          <w:b w:val="0"/>
          <w:bCs w:val="0"/>
          <w:rtl w:val="0"/>
          <w:lang w:val="en-US"/>
        </w:rPr>
        <w:t>The obvious limitations here have to do with the fact that we were not putting a single key, as this operation happens so fast that it</w:t>
      </w:r>
      <w:r>
        <w:rPr>
          <w:b w:val="0"/>
          <w:bCs w:val="0"/>
          <w:rtl w:val="0"/>
          <w:lang w:val="en-US"/>
        </w:rPr>
        <w:t>’</w:t>
      </w:r>
      <w:r>
        <w:rPr>
          <w:b w:val="0"/>
          <w:bCs w:val="0"/>
          <w:rtl w:val="0"/>
          <w:lang w:val="en-US"/>
        </w:rPr>
        <w:t xml:space="preserve">s difficult to obtain an accurate, direct measure with the tools available. As such, inserting 10 keys in a </w:t>
      </w:r>
      <w:r>
        <mc:AlternateContent>
          <mc:Choice Requires="wps">
            <w:drawing>
              <wp:anchor distT="152400" distB="152400" distL="152400" distR="152400" simplePos="0" relativeHeight="251663360" behindDoc="0" locked="0" layoutInCell="1" allowOverlap="1">
                <wp:simplePos x="0" y="0"/>
                <wp:positionH relativeFrom="page">
                  <wp:posOffset>1043940</wp:posOffset>
                </wp:positionH>
                <wp:positionV relativeFrom="page">
                  <wp:posOffset>6390639</wp:posOffset>
                </wp:positionV>
                <wp:extent cx="2112011" cy="3472201"/>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2112011" cy="3472201"/>
                        </a:xfrm>
                        <a:prstGeom prst="rect">
                          <a:avLst/>
                        </a:prstGeom>
                      </wps:spPr>
                      <wps:txbx>
                        <w:txbxContent>
                          <w:tbl>
                            <w:tblPr>
                              <w:tblW w:w="3319"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6"/>
                              <w:gridCol w:w="1106"/>
                              <w:gridCol w:w="1107"/>
                            </w:tblGrid>
                            <w:tr>
                              <w:tblPrEx>
                                <w:shd w:val="clear" w:color="auto" w:fill="bdc0bf"/>
                              </w:tblPrEx>
                              <w:trPr>
                                <w:trHeight w:val="1211" w:hRule="atLeast"/>
                                <w:tblHeader/>
                              </w:trPr>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(100K gets) (s)</w:t>
                                  </w:r>
                                </w:p>
                              </w:tc>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(100K gets) (s)</w:t>
                                  </w:r>
                                </w:p>
                              </w:tc>
                            </w:tr>
                            <w:tr>
                              <w:tblPrEx>
                                <w:shd w:val="clear" w:color="auto" w:fill="auto"/>
                              </w:tblPrEx>
                              <w:trPr>
                                <w:trHeight w:val="298" w:hRule="atLeast"/>
                              </w:trPr>
                              <w:tc>
                                <w:tcPr>
                                  <w:tcW w:type="dxa" w:w="110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10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0.0030</w:t>
                                  </w:r>
                                </w:p>
                              </w:tc>
                              <w:tc>
                                <w:tcPr>
                                  <w:tcW w:type="dxa" w:w="110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0.0010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0.0190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0.0620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0.0180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0.0280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0.0080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0.0330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0.0130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0.0200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0.0150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0.0460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0.0200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0.0310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0.0150</w:t>
                                  </w:r>
                                </w:p>
                              </w:tc>
                            </w:tr>
                          </w:tbl>
                        </w:txbxContent>
                      </wps:txbx>
                      <wps:bodyPr lIns="0" tIns="0" rIns="0" bIns="0">
                        <a:spAutoFit/>
                      </wps:bodyPr>
                    </wps:wsp>
                  </a:graphicData>
                </a:graphic>
              </wp:anchor>
            </w:drawing>
          </mc:Choice>
          <mc:Fallback>
            <w:pict>
              <v:shape id="_x0000_s1028" type="#_x0000_t202" style="visibility:visible;position:absolute;margin-left:82.2pt;margin-top:503.2pt;width:166.3pt;height:273.4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319"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6"/>
                        <w:gridCol w:w="1106"/>
                        <w:gridCol w:w="1107"/>
                      </w:tblGrid>
                      <w:tr>
                        <w:tblPrEx>
                          <w:shd w:val="clear" w:color="auto" w:fill="bdc0bf"/>
                        </w:tblPrEx>
                        <w:trPr>
                          <w:trHeight w:val="1211" w:hRule="atLeast"/>
                          <w:tblHeader/>
                        </w:trPr>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N</w:t>
                            </w:r>
                          </w:p>
                        </w:tc>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(linear probing) (100K gets) (s)</w:t>
                            </w:r>
                          </w:p>
                        </w:tc>
                        <w:tc>
                          <w:tcPr>
                            <w:tcW w:type="dxa" w:w="11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rtl w:val="0"/>
                              </w:rPr>
                              <w:t>elapsed (separate chaining) (100K gets) (s)</w:t>
                            </w:r>
                          </w:p>
                        </w:tc>
                      </w:tr>
                      <w:tr>
                        <w:tblPrEx>
                          <w:shd w:val="clear" w:color="auto" w:fill="auto"/>
                        </w:tblPrEx>
                        <w:trPr>
                          <w:trHeight w:val="298" w:hRule="atLeast"/>
                        </w:trPr>
                        <w:tc>
                          <w:tcPr>
                            <w:tcW w:type="dxa" w:w="110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10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0.0030</w:t>
                            </w:r>
                          </w:p>
                        </w:tc>
                        <w:tc>
                          <w:tcPr>
                            <w:tcW w:type="dxa" w:w="110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0.0010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0.0190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0.0620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0.0180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0.0280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0.0080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0.0330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0.0130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0.0200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0.0150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0.0460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0.0200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350000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0.0060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0.0310</w:t>
                            </w:r>
                          </w:p>
                        </w:tc>
                      </w:tr>
                      <w:tr>
                        <w:tblPrEx>
                          <w:shd w:val="clear" w:color="auto" w:fill="auto"/>
                        </w:tblPrEx>
                        <w:trPr>
                          <w:trHeight w:val="294" w:hRule="atLeast"/>
                        </w:trPr>
                        <w:tc>
                          <w:tcPr>
                            <w:tcW w:type="dxa" w:w="11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400000</w:t>
                            </w:r>
                          </w:p>
                        </w:tc>
                        <w:tc>
                          <w:tcPr>
                            <w:tcW w:type="dxa" w:w="110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0.0160</w:t>
                            </w:r>
                          </w:p>
                        </w:tc>
                        <w:tc>
                          <w:tcPr>
                            <w:tcW w:type="dxa" w:w="11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onaco" w:cs="Arial Unicode MS" w:hAnsi="Monaco" w:eastAsia="Arial Unicode MS"/>
                                <w:b w:val="0"/>
                                <w:bCs w:val="0"/>
                                <w:i w:val="0"/>
                                <w:iCs w:val="0"/>
                                <w:caps w:val="0"/>
                                <w:smallCaps w:val="0"/>
                                <w:strike w:val="0"/>
                                <w:dstrike w:val="0"/>
                                <w:outline w:val="0"/>
                                <w:color w:val="000000"/>
                                <w:spacing w:val="0"/>
                                <w:kern w:val="0"/>
                                <w:position w:val="0"/>
                                <w:sz w:val="22"/>
                                <w:szCs w:val="22"/>
                                <w:u w:val="none"/>
                                <w:vertAlign w:val="baseline"/>
                                <w:rtl w:val="0"/>
                              </w:rPr>
                              <w:t>0.0150</w:t>
                            </w:r>
                          </w:p>
                        </w:tc>
                      </w:tr>
                    </w:tbl>
                  </w:txbxContent>
                </v:textbox>
                <w10:wrap type="topAndBottom" side="bothSides" anchorx="page" anchory="page"/>
              </v:shape>
            </w:pict>
          </mc:Fallback>
        </mc:AlternateContent>
      </w:r>
      <w:r>
        <w:drawing>
          <wp:anchor distT="152400" distB="152400" distL="152400" distR="152400" simplePos="0" relativeHeight="251664384" behindDoc="0" locked="0" layoutInCell="1" allowOverlap="1">
            <wp:simplePos x="0" y="0"/>
            <wp:positionH relativeFrom="page">
              <wp:posOffset>3358058</wp:posOffset>
            </wp:positionH>
            <wp:positionV relativeFrom="page">
              <wp:posOffset>6295570</wp:posOffset>
            </wp:positionV>
            <wp:extent cx="3754347" cy="3274537"/>
            <wp:effectExtent l="0" t="0" r="0" b="0"/>
            <wp:wrapSquare wrapText="bothSides" distL="152400" distR="152400" distT="152400" distB="152400"/>
            <wp:docPr id="1073741830"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b w:val="0"/>
          <w:bCs w:val="0"/>
          <w:rtl w:val="0"/>
          <w:lang w:val="en-US"/>
        </w:rPr>
        <w:t>row (10,000 repeated times) was a close approximation. Another limitation has to do with the fact that, at a particular size of N, a single put() call will require the entire ST to be rebuilt. With the procedures used in this example, it is difficult to avoid or isolate this cost.</w:t>
      </w:r>
    </w:p>
    <w:p>
      <w:pPr>
        <w:pStyle w:val="Body"/>
        <w:rPr>
          <w:b w:val="0"/>
          <w:bCs w:val="0"/>
        </w:rPr>
      </w:pPr>
    </w:p>
    <w:p>
      <w:pPr>
        <w:pStyle w:val="Body"/>
        <w:rPr>
          <w:b w:val="0"/>
          <w:bCs w:val="0"/>
        </w:rPr>
      </w:pPr>
      <w:r>
        <w:rPr>
          <w:b w:val="1"/>
          <w:bCs w:val="1"/>
          <w:rtl w:val="0"/>
          <w:lang w:val="en-US"/>
        </w:rPr>
        <w:t xml:space="preserve">Q3: </w:t>
      </w:r>
      <w:r>
        <w:rPr>
          <w:b w:val="0"/>
          <w:bCs w:val="0"/>
          <w:rtl w:val="0"/>
          <w:lang w:val="en-US"/>
        </w:rPr>
        <w:t>What is the algorithmic complexity of searching for a key in a hash table of size N?</w:t>
      </w:r>
    </w:p>
    <w:p>
      <w:pPr>
        <w:pStyle w:val="Body"/>
        <w:rPr>
          <w:b w:val="0"/>
          <w:bCs w:val="0"/>
        </w:rPr>
      </w:pPr>
    </w:p>
    <w:p>
      <w:pPr>
        <w:pStyle w:val="Body"/>
        <w:rPr>
          <w:b w:val="0"/>
          <w:bCs w:val="0"/>
        </w:rPr>
      </w:pPr>
      <w:r>
        <w:rPr>
          <w:b w:val="0"/>
          <w:bCs w:val="0"/>
          <w:rtl w:val="0"/>
          <w:lang w:val="en-US"/>
        </w:rPr>
        <w:t>Testing methodology:</w:t>
      </w:r>
    </w:p>
    <w:p>
      <w:pPr>
        <w:pStyle w:val="Body"/>
        <w:rPr>
          <w:b w:val="0"/>
          <w:bCs w:val="0"/>
        </w:rPr>
      </w:pPr>
    </w:p>
    <w:p>
      <w:pPr>
        <w:pStyle w:val="Body"/>
        <w:rPr>
          <w:b w:val="0"/>
          <w:bCs w:val="0"/>
        </w:rPr>
      </w:pPr>
      <w:r>
        <w:rPr>
          <w:b w:val="0"/>
          <w:bCs w:val="0"/>
          <w:rtl w:val="0"/>
          <w:lang w:val="en-US"/>
        </w:rPr>
        <w:t>For this question, we set up symbol tables of various sizes and performed 10 gets on the symbol table, repeated 10,000 times. We chose random keys as we were building each iteration of the symbol table, remembering them as the keys to gather once the table was built. By performing 10,000 repetitions, we are left with times that can be easily compared.</w:t>
      </w:r>
    </w:p>
    <w:p>
      <w:pPr>
        <w:pStyle w:val="Body"/>
        <w:rPr>
          <w:b w:val="0"/>
          <w:bCs w:val="0"/>
        </w:rPr>
      </w:pPr>
    </w:p>
    <w:p>
      <w:pPr>
        <w:pStyle w:val="Body"/>
        <w:rPr>
          <w:b w:val="0"/>
          <w:bCs w:val="0"/>
        </w:rPr>
      </w:pPr>
      <w:r>
        <w:rPr>
          <w:b w:val="0"/>
          <w:bCs w:val="0"/>
          <w:rtl w:val="0"/>
          <w:lang w:val="en-US"/>
        </w:rPr>
        <w:t>Data:</w:t>
      </w:r>
    </w:p>
    <w:p>
      <w:pPr>
        <w:pStyle w:val="Body"/>
        <w:rPr>
          <w:b w:val="0"/>
          <w:bCs w:val="0"/>
        </w:rPr>
      </w:pPr>
    </w:p>
    <w:p>
      <w:pPr>
        <w:pStyle w:val="Body"/>
        <w:rPr>
          <w:b w:val="0"/>
          <w:bCs w:val="0"/>
        </w:rPr>
      </w:pPr>
      <w:r>
        <w:rPr>
          <w:b w:val="0"/>
          <w:bCs w:val="0"/>
          <w:rtl w:val="0"/>
          <w:lang w:val="en-US"/>
        </w:rPr>
        <w:t>This data shows the amount of time required to get 10 keys, repeated 10,000 times, from a symbol table of size N</w:t>
      </w:r>
    </w:p>
    <w:p>
      <w:pPr>
        <w:pStyle w:val="Body"/>
        <w:rPr>
          <w:b w:val="0"/>
          <w:bCs w:val="0"/>
        </w:rPr>
      </w:pPr>
      <w:r>
        <w:rPr>
          <w:b w:val="0"/>
          <w:bCs w:val="0"/>
          <w:rtl w:val="0"/>
          <w:lang w:val="en-US"/>
        </w:rPr>
        <w:t>Conclusions:</w:t>
      </w:r>
    </w:p>
    <w:p>
      <w:pPr>
        <w:pStyle w:val="Body"/>
        <w:rPr>
          <w:b w:val="0"/>
          <w:bCs w:val="0"/>
        </w:rPr>
      </w:pPr>
    </w:p>
    <w:p>
      <w:pPr>
        <w:pStyle w:val="Body"/>
        <w:rPr>
          <w:b w:val="0"/>
          <w:bCs w:val="0"/>
        </w:rPr>
      </w:pPr>
      <w:r>
        <w:rPr>
          <w:b w:val="0"/>
          <w:bCs w:val="0"/>
          <w:rtl w:val="0"/>
          <w:lang w:val="en-US"/>
        </w:rPr>
        <w:t>Based on the data we see here, it</w:t>
      </w:r>
      <w:r>
        <w:rPr>
          <w:b w:val="0"/>
          <w:bCs w:val="0"/>
          <w:rtl w:val="0"/>
          <w:lang w:val="en-US"/>
        </w:rPr>
        <w:t>’</w:t>
      </w:r>
      <w:r>
        <w:rPr>
          <w:b w:val="0"/>
          <w:bCs w:val="0"/>
          <w:rtl w:val="0"/>
          <w:lang w:val="en-US"/>
        </w:rPr>
        <w:t>s clear that the get() call also has algorithmic complexity of constant time. The trendiness displayed have slopes due only to noise in the data. In this example, it is difficult to tell whether linear probing or separate chaining is preferred.</w:t>
      </w:r>
    </w:p>
    <w:p>
      <w:pPr>
        <w:pStyle w:val="Body"/>
        <w:rPr>
          <w:b w:val="0"/>
          <w:bCs w:val="0"/>
        </w:rPr>
      </w:pPr>
    </w:p>
    <w:p>
      <w:pPr>
        <w:pStyle w:val="Body"/>
        <w:rPr>
          <w:b w:val="0"/>
          <w:bCs w:val="0"/>
        </w:rPr>
      </w:pPr>
      <w:r>
        <w:rPr>
          <w:b w:val="0"/>
          <w:bCs w:val="0"/>
          <w:rtl w:val="0"/>
          <w:lang w:val="en-US"/>
        </w:rPr>
        <w:t>Possible limitations:</w:t>
      </w:r>
    </w:p>
    <w:p>
      <w:pPr>
        <w:pStyle w:val="Body"/>
        <w:rPr>
          <w:b w:val="0"/>
          <w:bCs w:val="0"/>
        </w:rPr>
      </w:pPr>
    </w:p>
    <w:p>
      <w:pPr>
        <w:pStyle w:val="Body"/>
        <w:rPr>
          <w:b w:val="0"/>
          <w:bCs w:val="0"/>
        </w:rPr>
      </w:pPr>
      <w:r>
        <w:rPr>
          <w:b w:val="0"/>
          <w:bCs w:val="0"/>
          <w:rtl w:val="0"/>
          <w:lang w:val="en-US"/>
        </w:rPr>
        <w:t>Possible limitations with this procedure are largely mitigated by reading data into memory first and performing many repetitions. However, we are still measuring aggregate time to perform 10 gets, which could potentially muddy the results, though it doesn</w:t>
      </w:r>
      <w:r>
        <w:rPr>
          <w:b w:val="0"/>
          <w:bCs w:val="0"/>
          <w:rtl w:val="0"/>
          <w:lang w:val="en-US"/>
        </w:rPr>
        <w:t>’</w:t>
      </w:r>
      <w:r>
        <w:rPr>
          <w:b w:val="0"/>
          <w:bCs w:val="0"/>
          <w:rtl w:val="0"/>
          <w:lang w:val="en-US"/>
        </w:rPr>
        <w:t>t seem likely here.</w:t>
      </w:r>
    </w:p>
    <w:p>
      <w:pPr>
        <w:pStyle w:val="Body"/>
        <w:rPr>
          <w:b w:val="0"/>
          <w:bCs w:val="0"/>
        </w:rPr>
      </w:pPr>
    </w:p>
    <w:p>
      <w:pPr>
        <w:pStyle w:val="Body"/>
        <w:rPr>
          <w:b w:val="0"/>
          <w:bCs w:val="0"/>
        </w:rPr>
      </w:pPr>
      <w:r>
        <w:rPr>
          <w:b w:val="1"/>
          <w:bCs w:val="1"/>
          <w:rtl w:val="0"/>
          <w:lang w:val="en-US"/>
        </w:rPr>
        <w:t xml:space="preserve">Q4: </w:t>
      </w:r>
      <w:r>
        <w:rPr>
          <w:b w:val="0"/>
          <w:bCs w:val="0"/>
          <w:rtl w:val="0"/>
          <w:lang w:val="en-US"/>
        </w:rPr>
        <w:t>Which hash implementation performs better on the following scenario:</w:t>
      </w:r>
    </w:p>
    <w:p>
      <w:pPr>
        <w:pStyle w:val="Body"/>
        <w:rPr>
          <w:b w:val="0"/>
          <w:bCs w:val="0"/>
        </w:rPr>
      </w:pPr>
      <w:r>
        <w:rPr>
          <w:b w:val="0"/>
          <w:bCs w:val="0"/>
          <w:rtl w:val="0"/>
        </w:rPr>
        <w:tab/>
        <w:t>- a mixture of a large number (but near equal) number of puts and gets.</w:t>
      </w:r>
    </w:p>
    <w:p>
      <w:pPr>
        <w:pStyle w:val="Body"/>
        <w:rPr>
          <w:b w:val="0"/>
          <w:bCs w:val="0"/>
        </w:rPr>
      </w:pPr>
    </w:p>
    <w:p>
      <w:pPr>
        <w:pStyle w:val="Body"/>
        <w:rPr>
          <w:b w:val="0"/>
          <w:bCs w:val="0"/>
        </w:rPr>
      </w:pPr>
      <w:r>
        <w:rPr>
          <w:b w:val="0"/>
          <w:bCs w:val="0"/>
          <w:rtl w:val="0"/>
          <w:lang w:val="en-US"/>
        </w:rPr>
        <w:t>Testing methodology:</w:t>
      </w:r>
    </w:p>
    <w:p>
      <w:pPr>
        <w:pStyle w:val="Body"/>
        <w:rPr>
          <w:b w:val="0"/>
          <w:bCs w:val="0"/>
        </w:rPr>
      </w:pPr>
    </w:p>
    <w:p>
      <w:pPr>
        <w:pStyle w:val="Body"/>
        <w:rPr>
          <w:b w:val="0"/>
          <w:bCs w:val="0"/>
        </w:rPr>
      </w:pPr>
      <w:r>
        <w:rPr>
          <w:b w:val="0"/>
          <w:bCs w:val="0"/>
          <w:rtl w:val="0"/>
          <w:lang w:val="en-US"/>
        </w:rPr>
        <w:t>In order to test this scenario, we create a symbol table by randomly interspersing 100,000 puts with 100,000 gets, recording the total time required between a linear probing implementation and a separate chaining implementation. We will perform each test 10 times and use the average time taken for comparison.</w:t>
      </w:r>
    </w:p>
    <w:p>
      <w:pPr>
        <w:pStyle w:val="Body"/>
        <w:rPr>
          <w:b w:val="0"/>
          <w:bCs w:val="0"/>
        </w:rPr>
      </w:pPr>
    </w:p>
    <w:p>
      <w:pPr>
        <w:pStyle w:val="Body"/>
        <w:rPr>
          <w:b w:val="0"/>
          <w:bCs w:val="0"/>
        </w:rPr>
      </w:pPr>
      <w:r>
        <w:rPr>
          <w:b w:val="0"/>
          <w:bCs w:val="0"/>
          <w:rtl w:val="0"/>
          <w:lang w:val="en-US"/>
        </w:rPr>
        <w:t>Data:</w:t>
      </w:r>
    </w:p>
    <w:p>
      <w:pPr>
        <w:pStyle w:val="Body"/>
        <w:rPr>
          <w:b w:val="0"/>
          <w:bCs w:val="0"/>
        </w:rPr>
      </w:pPr>
    </w:p>
    <w:p>
      <w:pPr>
        <w:pStyle w:val="Body"/>
        <w:rPr>
          <w:b w:val="0"/>
          <w:bCs w:val="0"/>
        </w:rPr>
      </w:pPr>
      <w:r>
        <w:rPr>
          <w:b w:val="0"/>
          <w:bCs w:val="0"/>
          <w:rtl w:val="0"/>
          <w:lang w:val="en-US"/>
        </w:rPr>
        <w:t>LinearProbingHashST: 0.7008 seconds</w:t>
      </w:r>
    </w:p>
    <w:p>
      <w:pPr>
        <w:pStyle w:val="Body"/>
        <w:rPr>
          <w:b w:val="0"/>
          <w:bCs w:val="0"/>
        </w:rPr>
      </w:pPr>
      <w:r>
        <w:rPr>
          <w:b w:val="0"/>
          <w:bCs w:val="0"/>
          <w:rtl w:val="0"/>
          <w:lang w:val="en-US"/>
        </w:rPr>
        <w:t>SeparateChainingHashST: 0.2125 seconds</w:t>
      </w:r>
    </w:p>
    <w:p>
      <w:pPr>
        <w:pStyle w:val="Body"/>
        <w:rPr>
          <w:b w:val="0"/>
          <w:bCs w:val="0"/>
        </w:rPr>
      </w:pPr>
    </w:p>
    <w:p>
      <w:pPr>
        <w:pStyle w:val="Body"/>
        <w:rPr>
          <w:b w:val="0"/>
          <w:bCs w:val="0"/>
        </w:rPr>
      </w:pPr>
      <w:r>
        <w:rPr>
          <w:b w:val="0"/>
          <w:bCs w:val="0"/>
          <w:rtl w:val="0"/>
          <w:lang w:val="en-US"/>
        </w:rPr>
        <w:t>Conclusions:</w:t>
      </w:r>
    </w:p>
    <w:p>
      <w:pPr>
        <w:pStyle w:val="Body"/>
        <w:rPr>
          <w:b w:val="0"/>
          <w:bCs w:val="0"/>
        </w:rPr>
      </w:pPr>
    </w:p>
    <w:p>
      <w:pPr>
        <w:pStyle w:val="Body"/>
        <w:rPr>
          <w:b w:val="0"/>
          <w:bCs w:val="0"/>
        </w:rPr>
      </w:pPr>
      <w:r>
        <w:rPr>
          <w:b w:val="0"/>
          <w:bCs w:val="0"/>
          <w:rtl w:val="0"/>
          <w:lang w:val="en-US"/>
        </w:rPr>
        <w:t>Based on this analysis, the SeparateChainingHashST implementation is clearly a superior choice, almost 4 times as fast.</w:t>
      </w:r>
    </w:p>
    <w:p>
      <w:pPr>
        <w:pStyle w:val="Body"/>
        <w:rPr>
          <w:b w:val="0"/>
          <w:bCs w:val="0"/>
        </w:rPr>
      </w:pPr>
    </w:p>
    <w:p>
      <w:pPr>
        <w:pStyle w:val="Body"/>
        <w:rPr>
          <w:b w:val="0"/>
          <w:bCs w:val="0"/>
        </w:rPr>
      </w:pPr>
      <w:r>
        <w:rPr>
          <w:b w:val="0"/>
          <w:bCs w:val="0"/>
          <w:rtl w:val="0"/>
          <w:lang w:val="en-US"/>
        </w:rPr>
        <w:t>Possible limitations:</w:t>
      </w:r>
    </w:p>
    <w:p>
      <w:pPr>
        <w:pStyle w:val="Body"/>
        <w:rPr>
          <w:b w:val="0"/>
          <w:bCs w:val="0"/>
        </w:rPr>
      </w:pPr>
    </w:p>
    <w:p>
      <w:pPr>
        <w:pStyle w:val="Body"/>
      </w:pPr>
      <w:r>
        <w:rPr>
          <w:b w:val="0"/>
          <w:bCs w:val="0"/>
          <w:rtl w:val="0"/>
          <w:lang w:val="en-US"/>
        </w:rPr>
        <w:t>In order to decide whether to put or get the next key, we call a standard library that generates random numbers. If this call required processing time that dwarfed the symbol table calls, the resulting times would be meaningless for answering our question. Also, for each repetition of the experiment, we process the keys in the same order, but randomly decide whether to get or put them. In a perfect world, even the order with which we visit these keys would be randomized.</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0148"/>
          <c:y val="0.146334"/>
          <c:w val="0.843357"/>
          <c:h val="0.781477"/>
        </c:manualLayout>
      </c:layout>
      <c:lineChart>
        <c:grouping val="standard"/>
        <c:varyColors val="0"/>
        <c:ser>
          <c:idx val="0"/>
          <c:order val="0"/>
          <c:tx>
            <c:strRef>
              <c:f>Sheet1!$B$1</c:f>
              <c:strCache>
                <c:ptCount val="1"/>
                <c:pt idx="0">
                  <c:v>elapsed (linear probing)</c:v>
                </c:pt>
              </c:strCache>
            </c:strRef>
          </c:tx>
          <c:spPr>
            <a:solidFill>
              <a:srgbClr val="FFFFFF"/>
            </a:solidFill>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dLbls>
            <c:numFmt formatCode="General"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53ABFF"/>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Sheet1!$B$2:$B$10</c:f>
              <c:numCache>
                <c:ptCount val="9"/>
                <c:pt idx="0">
                  <c:v>0.000000</c:v>
                </c:pt>
                <c:pt idx="1">
                  <c:v>0.170700</c:v>
                </c:pt>
                <c:pt idx="2">
                  <c:v>0.508700</c:v>
                </c:pt>
                <c:pt idx="3">
                  <c:v>0.756800</c:v>
                </c:pt>
                <c:pt idx="4">
                  <c:v>0.977100</c:v>
                </c:pt>
                <c:pt idx="5">
                  <c:v>1.160500</c:v>
                </c:pt>
                <c:pt idx="6">
                  <c:v>1.269300</c:v>
                </c:pt>
                <c:pt idx="7">
                  <c:v>1.476500</c:v>
                </c:pt>
                <c:pt idx="8">
                  <c:v>1.560900</c:v>
                </c:pt>
              </c:numCache>
            </c:numRef>
          </c:val>
          <c:smooth val="0"/>
        </c:ser>
        <c:ser>
          <c:idx val="1"/>
          <c:order val="1"/>
          <c:tx>
            <c:strRef>
              <c:f>Sheet1!$C$1</c:f>
              <c:strCache>
                <c:ptCount val="1"/>
                <c:pt idx="0">
                  <c:v>elapsed (separate chaining)</c:v>
                </c:pt>
              </c:strCache>
            </c:strRef>
          </c:tx>
          <c:spPr>
            <a:solidFill>
              <a:srgbClr val="FFFFFF"/>
            </a:solidFill>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dLbls>
            <c:numFmt formatCode="General"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Sheet1!$C$2:$C$10</c:f>
              <c:numCache>
                <c:ptCount val="9"/>
                <c:pt idx="0">
                  <c:v>0.000000</c:v>
                </c:pt>
                <c:pt idx="1">
                  <c:v>0.071400</c:v>
                </c:pt>
                <c:pt idx="2">
                  <c:v>0.191300</c:v>
                </c:pt>
                <c:pt idx="3">
                  <c:v>0.260700</c:v>
                </c:pt>
                <c:pt idx="4">
                  <c:v>0.338500</c:v>
                </c:pt>
                <c:pt idx="5">
                  <c:v>0.372700</c:v>
                </c:pt>
                <c:pt idx="6">
                  <c:v>0.435500</c:v>
                </c:pt>
                <c:pt idx="7">
                  <c:v>0.584600</c:v>
                </c:pt>
                <c:pt idx="8">
                  <c:v>0.622100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0.45"/>
        <c:minorUnit val="0.225"/>
      </c:valAx>
      <c:spPr>
        <a:noFill/>
        <a:ln w="12700" cap="flat">
          <a:noFill/>
          <a:miter lim="400000"/>
        </a:ln>
        <a:effectLst/>
      </c:spPr>
    </c:plotArea>
    <c:legend>
      <c:legendPos val="t"/>
      <c:layout>
        <c:manualLayout>
          <c:xMode val="edge"/>
          <c:yMode val="edge"/>
          <c:x val="0.0437317"/>
          <c:y val="0"/>
          <c:w val="0.9"/>
          <c:h val="0.11742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36284"/>
          <c:y val="0.152077"/>
          <c:w val="0.807399"/>
          <c:h val="0.773392"/>
        </c:manualLayout>
      </c:layout>
      <c:lineChart>
        <c:grouping val="standard"/>
        <c:varyColors val="0"/>
        <c:ser>
          <c:idx val="0"/>
          <c:order val="0"/>
          <c:tx>
            <c:strRef>
              <c:f>Sheet1!$B$1</c:f>
              <c:strCache>
                <c:ptCount val="1"/>
                <c:pt idx="0">
                  <c:v>elapsed (linear probing) (100,000 puts)</c:v>
                </c:pt>
              </c:strCache>
            </c:strRef>
          </c:tx>
          <c:spPr>
            <a:solidFill>
              <a:srgbClr val="FFFFFF"/>
            </a:solidFill>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dLbls>
            <c:numFmt formatCode="0.000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53ABFF"/>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Sheet1!$B$2:$B$10</c:f>
              <c:numCache>
                <c:ptCount val="9"/>
                <c:pt idx="0">
                  <c:v>0.027000</c:v>
                </c:pt>
                <c:pt idx="1">
                  <c:v>0.085000</c:v>
                </c:pt>
                <c:pt idx="2">
                  <c:v>0.241000</c:v>
                </c:pt>
                <c:pt idx="3">
                  <c:v>0.002000</c:v>
                </c:pt>
                <c:pt idx="4">
                  <c:v>0.849000</c:v>
                </c:pt>
                <c:pt idx="5">
                  <c:v>1.157000</c:v>
                </c:pt>
                <c:pt idx="6">
                  <c:v>0.012000</c:v>
                </c:pt>
                <c:pt idx="7">
                  <c:v>0.592000</c:v>
                </c:pt>
                <c:pt idx="8">
                  <c:v>0.366000</c:v>
                </c:pt>
              </c:numCache>
            </c:numRef>
          </c:val>
          <c:smooth val="0"/>
        </c:ser>
        <c:ser>
          <c:idx val="1"/>
          <c:order val="1"/>
          <c:tx>
            <c:strRef>
              <c:f>Sheet1!$C$1</c:f>
              <c:strCache>
                <c:ptCount val="1"/>
                <c:pt idx="0">
                  <c:v>elapsed (separate chaining)</c:v>
                </c:pt>
              </c:strCache>
            </c:strRef>
          </c:tx>
          <c:spPr>
            <a:solidFill>
              <a:srgbClr val="FFFFFF"/>
            </a:solidFill>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dLbls>
            <c:numFmt formatCode="0.000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Sheet1!$C$2:$C$10</c:f>
              <c:numCache>
                <c:ptCount val="9"/>
                <c:pt idx="0">
                  <c:v>0.017000</c:v>
                </c:pt>
                <c:pt idx="1">
                  <c:v>0.067000</c:v>
                </c:pt>
                <c:pt idx="2">
                  <c:v>0.088000</c:v>
                </c:pt>
                <c:pt idx="3">
                  <c:v>0.005000</c:v>
                </c:pt>
                <c:pt idx="4">
                  <c:v>0.196000</c:v>
                </c:pt>
                <c:pt idx="5">
                  <c:v>0.004000</c:v>
                </c:pt>
                <c:pt idx="6">
                  <c:v>0.007000</c:v>
                </c:pt>
                <c:pt idx="7">
                  <c:v>0.304000</c:v>
                </c:pt>
                <c:pt idx="8">
                  <c:v>0.113000</c:v>
                </c:pt>
              </c:numCache>
            </c:numRef>
          </c:val>
          <c:smooth val="0"/>
        </c:ser>
        <c:marker val="1"/>
        <c:axId val="2094734552"/>
        <c:axId val="2094734553"/>
      </c:lineChart>
      <c:catAx>
        <c:axId val="2094734552"/>
        <c:scaling>
          <c:orientation val="minMax"/>
        </c:scaling>
        <c:delete val="0"/>
        <c:axPos val="b"/>
        <c:numFmt formatCode="0.0000"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0.000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0.3"/>
        <c:minorUnit val="0.15"/>
      </c:valAx>
      <c:spPr>
        <a:noFill/>
        <a:ln w="12700" cap="flat">
          <a:noFill/>
          <a:miter lim="400000"/>
        </a:ln>
        <a:effectLst/>
      </c:spPr>
    </c:plotArea>
    <c:legend>
      <c:legendPos val="t"/>
      <c:layout>
        <c:manualLayout>
          <c:xMode val="edge"/>
          <c:yMode val="edge"/>
          <c:x val="0.0696038"/>
          <c:y val="0"/>
          <c:w val="0.87565"/>
          <c:h val="0.121048"/>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40675"/>
          <c:y val="0.14738"/>
          <c:w val="0.801194"/>
          <c:h val="0.780005"/>
        </c:manualLayout>
      </c:layout>
      <c:lineChart>
        <c:grouping val="standard"/>
        <c:varyColors val="0"/>
        <c:ser>
          <c:idx val="0"/>
          <c:order val="0"/>
          <c:tx>
            <c:strRef>
              <c:f>Sheet1!$B$1</c:f>
              <c:strCache>
                <c:ptCount val="1"/>
                <c:pt idx="0">
                  <c:v>elapsed (linear probing) (100,000 gets)</c:v>
                </c:pt>
              </c:strCache>
            </c:strRef>
          </c:tx>
          <c:spPr>
            <a:solidFill>
              <a:srgbClr val="FFFFFF"/>
            </a:solidFill>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dLbls>
            <c:numFmt formatCode="0.000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53ABFF"/>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Sheet1!$B$2:$B$10</c:f>
              <c:numCache>
                <c:ptCount val="9"/>
                <c:pt idx="0">
                  <c:v>0.003000</c:v>
                </c:pt>
                <c:pt idx="1">
                  <c:v>0.019000</c:v>
                </c:pt>
                <c:pt idx="2">
                  <c:v>0.018000</c:v>
                </c:pt>
                <c:pt idx="3">
                  <c:v>0.008000</c:v>
                </c:pt>
                <c:pt idx="4">
                  <c:v>0.013000</c:v>
                </c:pt>
                <c:pt idx="5">
                  <c:v>0.026000</c:v>
                </c:pt>
                <c:pt idx="6">
                  <c:v>0.046000</c:v>
                </c:pt>
                <c:pt idx="7">
                  <c:v>0.006000</c:v>
                </c:pt>
                <c:pt idx="8">
                  <c:v>0.016000</c:v>
                </c:pt>
              </c:numCache>
            </c:numRef>
          </c:val>
          <c:smooth val="0"/>
        </c:ser>
        <c:ser>
          <c:idx val="1"/>
          <c:order val="1"/>
          <c:tx>
            <c:strRef>
              <c:f>Sheet1!$C$1</c:f>
              <c:strCache>
                <c:ptCount val="1"/>
                <c:pt idx="0">
                  <c:v>elapsed (separate chaining) (100,000 gets)</c:v>
                </c:pt>
              </c:strCache>
            </c:strRef>
          </c:tx>
          <c:spPr>
            <a:solidFill>
              <a:srgbClr val="FFFFFF"/>
            </a:solidFill>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dLbls>
            <c:numFmt formatCode="0.000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1"/>
            <c:dispEq val="1"/>
          </c:trendline>
          <c:cat>
            <c:strRef>
              <c:f>Sheet1!$A$2:$A$10</c:f>
              <c:strCache>
                <c:ptCount val="9"/>
                <c:pt idx="0">
                  <c:v>0</c:v>
                </c:pt>
                <c:pt idx="1">
                  <c:v>50000</c:v>
                </c:pt>
                <c:pt idx="2">
                  <c:v>100000</c:v>
                </c:pt>
                <c:pt idx="3">
                  <c:v>150000</c:v>
                </c:pt>
                <c:pt idx="4">
                  <c:v>200000</c:v>
                </c:pt>
                <c:pt idx="5">
                  <c:v>250000</c:v>
                </c:pt>
                <c:pt idx="6">
                  <c:v>300000</c:v>
                </c:pt>
                <c:pt idx="7">
                  <c:v>350000</c:v>
                </c:pt>
                <c:pt idx="8">
                  <c:v>400000</c:v>
                </c:pt>
              </c:strCache>
            </c:strRef>
          </c:cat>
          <c:val>
            <c:numRef>
              <c:f>Sheet1!$C$2:$C$10</c:f>
              <c:numCache>
                <c:ptCount val="9"/>
                <c:pt idx="0">
                  <c:v>0.001000</c:v>
                </c:pt>
                <c:pt idx="1">
                  <c:v>0.062000</c:v>
                </c:pt>
                <c:pt idx="2">
                  <c:v>0.028000</c:v>
                </c:pt>
                <c:pt idx="3">
                  <c:v>0.033000</c:v>
                </c:pt>
                <c:pt idx="4">
                  <c:v>0.020000</c:v>
                </c:pt>
                <c:pt idx="5">
                  <c:v>0.015000</c:v>
                </c:pt>
                <c:pt idx="6">
                  <c:v>0.020000</c:v>
                </c:pt>
                <c:pt idx="7">
                  <c:v>0.031000</c:v>
                </c:pt>
                <c:pt idx="8">
                  <c:v>0.015000</c:v>
                </c:pt>
              </c:numCache>
            </c:numRef>
          </c:val>
          <c:smooth val="0"/>
        </c:ser>
        <c:marker val="1"/>
        <c:axId val="2094734552"/>
        <c:axId val="2094734553"/>
      </c:lineChart>
      <c:catAx>
        <c:axId val="2094734552"/>
        <c:scaling>
          <c:orientation val="minMax"/>
        </c:scaling>
        <c:delete val="0"/>
        <c:axPos val="b"/>
        <c:numFmt formatCode="0.0000"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0.000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0.0175"/>
        <c:minorUnit val="0.00875"/>
      </c:valAx>
      <c:spPr>
        <a:noFill/>
        <a:ln w="12700" cap="flat">
          <a:noFill/>
          <a:miter lim="400000"/>
        </a:ln>
        <a:effectLst/>
      </c:spPr>
    </c:plotArea>
    <c:legend>
      <c:legendPos val="t"/>
      <c:layout>
        <c:manualLayout>
          <c:xMode val="edge"/>
          <c:yMode val="edge"/>
          <c:x val="0.0696038"/>
          <c:y val="0"/>
          <c:w val="0.87565"/>
          <c:h val="0.11808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