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Brian Bauman</w:t>
      </w:r>
    </w:p>
    <w:p>
      <w:pPr>
        <w:pStyle w:val="Body A"/>
        <w:rPr>
          <w:b w:val="1"/>
          <w:bCs w:val="1"/>
        </w:rPr>
      </w:pPr>
      <w:r>
        <w:rPr>
          <w:b w:val="1"/>
          <w:bCs w:val="1"/>
          <w:rtl w:val="0"/>
          <w:lang w:val="en-US"/>
        </w:rPr>
        <w:t>CSC 435 Assignment 2</w:t>
      </w:r>
    </w:p>
    <w:p>
      <w:pPr>
        <w:pStyle w:val="Body A"/>
        <w:rPr>
          <w:b w:val="1"/>
          <w:bCs w:val="1"/>
        </w:rPr>
      </w:pPr>
    </w:p>
    <w:p>
      <w:pPr>
        <w:pStyle w:val="Body A"/>
      </w:pPr>
      <w:r>
        <w:rPr>
          <w:rtl w:val="0"/>
        </w:rPr>
        <w:t>TCP Lab</w:t>
      </w:r>
    </w:p>
    <w:p>
      <w:pPr>
        <w:pStyle w:val="Body A"/>
      </w:pPr>
    </w:p>
    <w:p>
      <w:pPr>
        <w:pStyle w:val="Body A"/>
        <w:numPr>
          <w:ilvl w:val="0"/>
          <w:numId w:val="2"/>
        </w:numPr>
        <w:rPr>
          <w:lang w:val="en-US"/>
        </w:rPr>
      </w:pPr>
      <w:r>
        <w:rPr>
          <w:rtl w:val="0"/>
          <w:lang w:val="en-US"/>
        </w:rPr>
        <w:t xml:space="preserve">The IP address of the client computer is 192.168.1.102 (see below, red) and the TCP port number is 1161 (see below, green). </w:t>
      </w:r>
    </w:p>
    <w:p>
      <w:pPr>
        <w:pStyle w:val="Body A"/>
        <w:numPr>
          <w:ilvl w:val="0"/>
          <w:numId w:val="2"/>
        </w:numPr>
        <w:rPr>
          <w:lang w:val="en-US"/>
        </w:rPr>
      </w:pPr>
      <w:r>
        <w:rPr>
          <w:rtl w:val="0"/>
          <w:lang w:val="en-US"/>
        </w:rPr>
        <w:t xml:space="preserve">The IP address of </w:t>
      </w:r>
      <w:r>
        <w:rPr>
          <w:rStyle w:val="Hyperlink.0"/>
        </w:rPr>
        <w:fldChar w:fldCharType="begin" w:fldLock="0"/>
      </w:r>
      <w:r>
        <w:rPr>
          <w:rStyle w:val="Hyperlink.0"/>
        </w:rPr>
        <w:instrText xml:space="preserve"> HYPERLINK "http://gaia.cs.umass.edu"</w:instrText>
      </w:r>
      <w:r>
        <w:rPr>
          <w:rStyle w:val="Hyperlink.0"/>
        </w:rPr>
        <w:fldChar w:fldCharType="separate" w:fldLock="0"/>
      </w:r>
      <w:r>
        <w:rPr>
          <w:rStyle w:val="Hyperlink.0"/>
          <w:rtl w:val="0"/>
          <w:lang w:val="en-US"/>
        </w:rPr>
        <w:t>gaia.cs.umass.edu</w:t>
      </w:r>
      <w:r>
        <w:rPr/>
        <w:fldChar w:fldCharType="end" w:fldLock="0"/>
      </w:r>
      <w:r>
        <w:rPr>
          <w:rtl w:val="0"/>
          <w:lang w:val="en-US"/>
        </w:rPr>
        <w:t xml:space="preserve"> is 128.119.245.12 (see below, orange) and the TCP port number is 80 (see below, yellow).</w:t>
      </w:r>
    </w:p>
    <w:p>
      <w:pPr>
        <w:pStyle w:val="Body A"/>
      </w:pPr>
    </w:p>
    <w:p>
      <w:pPr>
        <w:pStyle w:val="Body A"/>
      </w:pPr>
      <w:r>
        <w:drawing>
          <wp:inline distT="0" distB="0" distL="0" distR="0">
            <wp:extent cx="5943600" cy="161010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a:picLocks noChangeAspect="1"/>
                    </pic:cNvPicPr>
                  </pic:nvPicPr>
                  <pic:blipFill>
                    <a:blip r:embed="rId4">
                      <a:extLst/>
                    </a:blip>
                    <a:stretch>
                      <a:fillRect/>
                    </a:stretch>
                  </pic:blipFill>
                  <pic:spPr>
                    <a:xfrm>
                      <a:off x="0" y="0"/>
                      <a:ext cx="5943600" cy="1610109"/>
                    </a:xfrm>
                    <a:prstGeom prst="rect">
                      <a:avLst/>
                    </a:prstGeom>
                    <a:ln w="12700" cap="flat">
                      <a:noFill/>
                      <a:miter lim="400000"/>
                    </a:ln>
                    <a:effectLst/>
                  </pic:spPr>
                </pic:pic>
              </a:graphicData>
            </a:graphic>
          </wp:inline>
        </w:drawing>
      </w:r>
    </w:p>
    <w:p>
      <w:pPr>
        <w:pStyle w:val="Body A"/>
      </w:pPr>
    </w:p>
    <w:p>
      <w:pPr>
        <w:pStyle w:val="Body A"/>
      </w:pPr>
      <w:r>
        <w:rPr>
          <w:rtl w:val="0"/>
        </w:rPr>
        <w:t>3. The IP address of my computer is 192.168.1.131 (see below, red) and the TCP port is 64436 (see below, green).</w:t>
      </w:r>
    </w:p>
    <w:p>
      <w:pPr>
        <w:pStyle w:val="Body A"/>
      </w:pPr>
    </w:p>
    <w:p>
      <w:pPr>
        <w:pStyle w:val="Body A"/>
      </w:pPr>
      <w:r>
        <w:drawing>
          <wp:inline distT="0" distB="0" distL="0" distR="0">
            <wp:extent cx="5943600" cy="164904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tif"/>
                    <pic:cNvPicPr>
                      <a:picLocks noChangeAspect="1"/>
                    </pic:cNvPicPr>
                  </pic:nvPicPr>
                  <pic:blipFill>
                    <a:blip r:embed="rId5">
                      <a:extLst/>
                    </a:blip>
                    <a:stretch>
                      <a:fillRect/>
                    </a:stretch>
                  </pic:blipFill>
                  <pic:spPr>
                    <a:xfrm>
                      <a:off x="0" y="0"/>
                      <a:ext cx="5943600" cy="1649042"/>
                    </a:xfrm>
                    <a:prstGeom prst="rect">
                      <a:avLst/>
                    </a:prstGeom>
                    <a:ln w="12700" cap="flat">
                      <a:noFill/>
                      <a:miter lim="400000"/>
                    </a:ln>
                    <a:effectLst/>
                  </pic:spPr>
                </pic:pic>
              </a:graphicData>
            </a:graphic>
          </wp:inline>
        </w:drawing>
      </w:r>
    </w:p>
    <w:p>
      <w:pPr>
        <w:pStyle w:val="Body A"/>
      </w:pPr>
    </w:p>
    <w:p>
      <w:pPr>
        <w:pStyle w:val="Body A"/>
      </w:pPr>
      <w:r>
        <w:rPr>
          <w:rtl w:val="0"/>
        </w:rPr>
        <w:t>4. The sequence number of this TCP segment is 0 (see below, red). The SYN flag (see below, green) identifies this as a SYN segment.</w:t>
      </w:r>
    </w:p>
    <w:p>
      <w:pPr>
        <w:pStyle w:val="Body A"/>
      </w:pPr>
    </w:p>
    <w:p>
      <w:pPr>
        <w:pStyle w:val="Body A"/>
      </w:pPr>
      <w:r>
        <w:drawing>
          <wp:inline distT="0" distB="0" distL="0" distR="0">
            <wp:extent cx="3280767" cy="169009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tif"/>
                    <pic:cNvPicPr>
                      <a:picLocks noChangeAspect="1"/>
                    </pic:cNvPicPr>
                  </pic:nvPicPr>
                  <pic:blipFill>
                    <a:blip r:embed="rId6">
                      <a:extLst/>
                    </a:blip>
                    <a:stretch>
                      <a:fillRect/>
                    </a:stretch>
                  </pic:blipFill>
                  <pic:spPr>
                    <a:xfrm>
                      <a:off x="0" y="0"/>
                      <a:ext cx="3280767" cy="1690092"/>
                    </a:xfrm>
                    <a:prstGeom prst="rect">
                      <a:avLst/>
                    </a:prstGeom>
                    <a:ln w="12700" cap="flat">
                      <a:noFill/>
                      <a:miter lim="400000"/>
                    </a:ln>
                    <a:effectLst/>
                  </pic:spPr>
                </pic:pic>
              </a:graphicData>
            </a:graphic>
          </wp:inline>
        </w:drawing>
      </w:r>
    </w:p>
    <w:p>
      <w:pPr>
        <w:pStyle w:val="Body A"/>
      </w:pPr>
      <w:r>
        <w:rPr>
          <w:rtl w:val="0"/>
        </w:rPr>
        <w:t>5. The sequence number of this segment is 0 (see below, red) and the acknowledgement number is 1 (see below, green). This value is determined by incrementing the sequence number on the last message received. The SYN and ACK flags indicate that this is a SYNACK segment (see below, blue).</w:t>
      </w:r>
    </w:p>
    <w:p>
      <w:pPr>
        <w:pStyle w:val="Body A"/>
      </w:pPr>
    </w:p>
    <w:p>
      <w:pPr>
        <w:pStyle w:val="Body A"/>
      </w:pPr>
      <w:r>
        <w:drawing>
          <wp:inline distT="0" distB="0" distL="0" distR="0">
            <wp:extent cx="4224795" cy="210414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tif"/>
                    <pic:cNvPicPr>
                      <a:picLocks noChangeAspect="1"/>
                    </pic:cNvPicPr>
                  </pic:nvPicPr>
                  <pic:blipFill>
                    <a:blip r:embed="rId7">
                      <a:extLst/>
                    </a:blip>
                    <a:stretch>
                      <a:fillRect/>
                    </a:stretch>
                  </pic:blipFill>
                  <pic:spPr>
                    <a:xfrm>
                      <a:off x="0" y="0"/>
                      <a:ext cx="4224795" cy="2104146"/>
                    </a:xfrm>
                    <a:prstGeom prst="rect">
                      <a:avLst/>
                    </a:prstGeom>
                    <a:ln w="12700" cap="flat">
                      <a:noFill/>
                      <a:miter lim="400000"/>
                    </a:ln>
                    <a:effectLst/>
                  </pic:spPr>
                </pic:pic>
              </a:graphicData>
            </a:graphic>
          </wp:inline>
        </w:drawing>
      </w:r>
    </w:p>
    <w:p>
      <w:pPr>
        <w:pStyle w:val="Body A"/>
      </w:pPr>
    </w:p>
    <w:p>
      <w:pPr>
        <w:pStyle w:val="Body A"/>
      </w:pPr>
    </w:p>
    <w:p>
      <w:pPr>
        <w:pStyle w:val="Body A"/>
      </w:pPr>
      <w:r>
        <w:rPr>
          <w:rtl w:val="0"/>
        </w:rPr>
        <w:t>6. The sequence number of this segment is 1 (see below, red).</w:t>
      </w:r>
    </w:p>
    <w:p>
      <w:pPr>
        <w:pStyle w:val="Body A"/>
      </w:pPr>
    </w:p>
    <w:p>
      <w:pPr>
        <w:pStyle w:val="Body A"/>
      </w:pPr>
      <w:r>
        <w:drawing>
          <wp:inline distT="0" distB="0" distL="0" distR="0">
            <wp:extent cx="3765737" cy="180755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tif"/>
                    <pic:cNvPicPr>
                      <a:picLocks noChangeAspect="1"/>
                    </pic:cNvPicPr>
                  </pic:nvPicPr>
                  <pic:blipFill>
                    <a:blip r:embed="rId8">
                      <a:extLst/>
                    </a:blip>
                    <a:stretch>
                      <a:fillRect/>
                    </a:stretch>
                  </pic:blipFill>
                  <pic:spPr>
                    <a:xfrm>
                      <a:off x="0" y="0"/>
                      <a:ext cx="3765737" cy="1807555"/>
                    </a:xfrm>
                    <a:prstGeom prst="rect">
                      <a:avLst/>
                    </a:prstGeom>
                    <a:ln w="12700" cap="flat">
                      <a:noFill/>
                      <a:miter lim="400000"/>
                    </a:ln>
                    <a:effectLst/>
                  </pic:spPr>
                </pic:pic>
              </a:graphicData>
            </a:graphic>
          </wp:inline>
        </w:drawing>
      </w:r>
      <w:r>
        <w:rPr>
          <w:rtl w:val="0"/>
        </w:rPr>
        <w:t xml:space="preserve"> </w:t>
      </w:r>
    </w:p>
    <w:p>
      <w:pPr>
        <w:pStyle w:val="Body A"/>
      </w:pPr>
    </w:p>
    <w:p>
      <w:pPr>
        <w:pStyle w:val="Body A"/>
      </w:pPr>
      <w:r>
        <w:rPr>
          <w:rtl w:val="0"/>
        </w:rPr>
        <w:t xml:space="preserve">7. </w:t>
      </w:r>
    </w:p>
    <w:p>
      <w:pPr>
        <w:pStyle w:val="Body A"/>
      </w:pPr>
    </w:p>
    <w:tbl>
      <w:tblPr>
        <w:tblW w:w="9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60"/>
        <w:gridCol w:w="1960"/>
        <w:gridCol w:w="1960"/>
        <w:gridCol w:w="1960"/>
        <w:gridCol w:w="1960"/>
      </w:tblGrid>
      <w:tr>
        <w:tblPrEx>
          <w:shd w:val="clear" w:color="auto" w:fill="499bc9"/>
        </w:tblPrEx>
        <w:trPr>
          <w:trHeight w:val="496" w:hRule="atLeast"/>
          <w:tblHeader/>
        </w:trPr>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sequence number</w:t>
            </w:r>
          </w:p>
        </w:tc>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send time</w:t>
            </w:r>
          </w:p>
        </w:tc>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ack time</w:t>
            </w:r>
          </w:p>
        </w:tc>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measured RTT</w:t>
            </w:r>
          </w:p>
        </w:tc>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estimated RTT (a = 0.25)</w:t>
            </w:r>
          </w:p>
        </w:tc>
      </w:tr>
      <w:tr>
        <w:tblPrEx>
          <w:shd w:val="clear" w:color="auto" w:fill="ceddeb"/>
        </w:tblPrEx>
        <w:trPr>
          <w:trHeight w:val="266" w:hRule="atLeast"/>
        </w:trPr>
        <w:tc>
          <w:tcPr>
            <w:tcW w:type="dxa" w:w="19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Body"/>
              <w:jc w:val="right"/>
            </w:pPr>
            <w:r>
              <w:rPr>
                <w:rStyle w:val="None"/>
                <w:rFonts w:ascii="Helvetica" w:hAnsi="Helvetica"/>
                <w:b w:val="1"/>
                <w:bCs w:val="1"/>
                <w:sz w:val="20"/>
                <w:szCs w:val="20"/>
                <w:rtl w:val="0"/>
                <w:lang w:val="en-US"/>
              </w:rPr>
              <w:t>1</w:t>
            </w:r>
          </w:p>
        </w:tc>
        <w:tc>
          <w:tcPr>
            <w:tcW w:type="dxa" w:w="196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1.567397</w:t>
            </w:r>
          </w:p>
        </w:tc>
        <w:tc>
          <w:tcPr>
            <w:tcW w:type="dxa" w:w="19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1.605163</w:t>
            </w:r>
          </w:p>
        </w:tc>
        <w:tc>
          <w:tcPr>
            <w:tcW w:type="dxa" w:w="19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0.037766</w:t>
            </w:r>
          </w:p>
        </w:tc>
        <w:tc>
          <w:tcPr>
            <w:tcW w:type="dxa" w:w="19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0.037766</w:t>
            </w:r>
          </w:p>
        </w:tc>
      </w:tr>
      <w:tr>
        <w:tblPrEx>
          <w:shd w:val="clear" w:color="auto" w:fill="ceddeb"/>
        </w:tblPrEx>
        <w:trPr>
          <w:trHeight w:val="252" w:hRule="atLeast"/>
        </w:trPr>
        <w:tc>
          <w:tcPr>
            <w:tcW w:type="dxa" w:w="19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Body"/>
              <w:jc w:val="right"/>
            </w:pPr>
            <w:r>
              <w:rPr>
                <w:rStyle w:val="None"/>
                <w:rFonts w:ascii="Helvetica" w:hAnsi="Helvetica"/>
                <w:b w:val="1"/>
                <w:bCs w:val="1"/>
                <w:sz w:val="20"/>
                <w:szCs w:val="20"/>
                <w:rtl w:val="0"/>
                <w:lang w:val="en-US"/>
              </w:rPr>
              <w:t>607</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1.567668</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1.611458</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0.04379</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0.039272</w:t>
            </w:r>
          </w:p>
        </w:tc>
      </w:tr>
      <w:tr>
        <w:tblPrEx>
          <w:shd w:val="clear" w:color="auto" w:fill="ceddeb"/>
        </w:tblPrEx>
        <w:trPr>
          <w:trHeight w:val="252" w:hRule="atLeast"/>
        </w:trPr>
        <w:tc>
          <w:tcPr>
            <w:tcW w:type="dxa" w:w="19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Body"/>
              <w:jc w:val="right"/>
            </w:pPr>
            <w:r>
              <w:rPr>
                <w:rStyle w:val="None"/>
                <w:rFonts w:ascii="Helvetica" w:hAnsi="Helvetica"/>
                <w:b w:val="1"/>
                <w:bCs w:val="1"/>
                <w:sz w:val="20"/>
                <w:szCs w:val="20"/>
                <w:rtl w:val="0"/>
                <w:lang w:val="en-US"/>
              </w:rPr>
              <w:t>744</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1.568421</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1.613226</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0.044805</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0.04065525</w:t>
            </w:r>
          </w:p>
        </w:tc>
      </w:tr>
      <w:tr>
        <w:tblPrEx>
          <w:shd w:val="clear" w:color="auto" w:fill="ceddeb"/>
        </w:tblPrEx>
        <w:trPr>
          <w:trHeight w:val="252" w:hRule="atLeast"/>
        </w:trPr>
        <w:tc>
          <w:tcPr>
            <w:tcW w:type="dxa" w:w="19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Body"/>
              <w:jc w:val="right"/>
            </w:pPr>
            <w:r>
              <w:rPr>
                <w:rStyle w:val="None"/>
                <w:rFonts w:ascii="Helvetica" w:hAnsi="Helvetica"/>
                <w:b w:val="1"/>
                <w:bCs w:val="1"/>
                <w:sz w:val="20"/>
                <w:szCs w:val="20"/>
                <w:rtl w:val="0"/>
                <w:lang w:val="en-US"/>
              </w:rPr>
              <w:t>2092</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1.568422</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1.613231</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0.04481</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0.04169</w:t>
            </w:r>
          </w:p>
        </w:tc>
      </w:tr>
      <w:tr>
        <w:tblPrEx>
          <w:shd w:val="clear" w:color="auto" w:fill="ceddeb"/>
        </w:tblPrEx>
        <w:trPr>
          <w:trHeight w:val="252" w:hRule="atLeast"/>
        </w:trPr>
        <w:tc>
          <w:tcPr>
            <w:tcW w:type="dxa" w:w="19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Body"/>
              <w:jc w:val="right"/>
            </w:pPr>
            <w:r>
              <w:rPr>
                <w:rStyle w:val="None"/>
                <w:rFonts w:ascii="Helvetica" w:hAnsi="Helvetica"/>
                <w:b w:val="1"/>
                <w:bCs w:val="1"/>
                <w:sz w:val="20"/>
                <w:szCs w:val="20"/>
                <w:rtl w:val="0"/>
                <w:lang w:val="en-US"/>
              </w:rPr>
              <w:t>2440</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1.605254</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1.651095</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0.045841</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0.04273</w:t>
            </w:r>
          </w:p>
        </w:tc>
      </w:tr>
      <w:tr>
        <w:tblPrEx>
          <w:shd w:val="clear" w:color="auto" w:fill="ceddeb"/>
        </w:tblPrEx>
        <w:trPr>
          <w:trHeight w:val="252" w:hRule="atLeast"/>
        </w:trPr>
        <w:tc>
          <w:tcPr>
            <w:tcW w:type="dxa" w:w="19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Body"/>
              <w:jc w:val="right"/>
            </w:pPr>
            <w:r>
              <w:rPr>
                <w:rStyle w:val="None"/>
                <w:rFonts w:ascii="Helvetica" w:hAnsi="Helvetica"/>
                <w:b w:val="1"/>
                <w:bCs w:val="1"/>
                <w:sz w:val="20"/>
                <w:szCs w:val="20"/>
                <w:rtl w:val="0"/>
                <w:lang w:val="en-US"/>
              </w:rPr>
              <w:t>4788</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1.613344</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1.657035</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0.04369</w:t>
            </w:r>
          </w:p>
        </w:tc>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Helvetica" w:hAnsi="Helvetica"/>
                <w:sz w:val="20"/>
                <w:szCs w:val="20"/>
                <w:rtl w:val="0"/>
                <w:lang w:val="en-US"/>
              </w:rPr>
              <w:t>0.04297</w:t>
            </w:r>
          </w:p>
        </w:tc>
      </w:tr>
    </w:tbl>
    <w:p>
      <w:pPr>
        <w:pStyle w:val="Body A"/>
      </w:pPr>
    </w:p>
    <w:p>
      <w:pPr>
        <w:pStyle w:val="Body A"/>
      </w:pPr>
      <w:r>
        <w:drawing>
          <wp:inline distT="0" distB="0" distL="0" distR="0">
            <wp:extent cx="5177757" cy="152890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tif"/>
                    <pic:cNvPicPr>
                      <a:picLocks noChangeAspect="1"/>
                    </pic:cNvPicPr>
                  </pic:nvPicPr>
                  <pic:blipFill>
                    <a:blip r:embed="rId9">
                      <a:extLst/>
                    </a:blip>
                    <a:stretch>
                      <a:fillRect/>
                    </a:stretch>
                  </pic:blipFill>
                  <pic:spPr>
                    <a:xfrm>
                      <a:off x="0" y="0"/>
                      <a:ext cx="5177757" cy="1528905"/>
                    </a:xfrm>
                    <a:prstGeom prst="rect">
                      <a:avLst/>
                    </a:prstGeom>
                    <a:ln w="12700" cap="flat">
                      <a:noFill/>
                      <a:miter lim="400000"/>
                    </a:ln>
                    <a:effectLst/>
                  </pic:spPr>
                </pic:pic>
              </a:graphicData>
            </a:graphic>
          </wp:inline>
        </w:drawing>
      </w:r>
    </w:p>
    <w:p>
      <w:pPr>
        <w:pStyle w:val="Body A"/>
      </w:pPr>
    </w:p>
    <w:p>
      <w:pPr>
        <w:pStyle w:val="Body A"/>
      </w:pPr>
    </w:p>
    <w:p>
      <w:pPr>
        <w:pStyle w:val="Body A"/>
      </w:pPr>
      <w:r>
        <w:rPr>
          <w:rtl w:val="0"/>
        </w:rPr>
        <w:t>8. The length of the first six segments was 606, 137, 1348, 1348, 1348, 1348 (see above).</w:t>
      </w:r>
    </w:p>
    <w:p>
      <w:pPr>
        <w:pStyle w:val="Body A"/>
      </w:pPr>
    </w:p>
    <w:p>
      <w:pPr>
        <w:pStyle w:val="Body A"/>
      </w:pPr>
      <w:r>
        <w:rPr>
          <w:rtl w:val="0"/>
        </w:rPr>
        <w:t>9. The minimum buffer space advertised is 30208 (see below, red). There is no evidence that lack of buffer space ever throttled the sender.</w:t>
      </w:r>
    </w:p>
    <w:p>
      <w:pPr>
        <w:pStyle w:val="Body A"/>
      </w:pPr>
    </w:p>
    <w:p>
      <w:pPr>
        <w:pStyle w:val="Body A"/>
      </w:pPr>
      <w:r>
        <w:drawing>
          <wp:inline distT="0" distB="0" distL="0" distR="0">
            <wp:extent cx="4727966" cy="148612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tif"/>
                    <pic:cNvPicPr>
                      <a:picLocks noChangeAspect="1"/>
                    </pic:cNvPicPr>
                  </pic:nvPicPr>
                  <pic:blipFill>
                    <a:blip r:embed="rId10">
                      <a:extLst/>
                    </a:blip>
                    <a:stretch>
                      <a:fillRect/>
                    </a:stretch>
                  </pic:blipFill>
                  <pic:spPr>
                    <a:xfrm>
                      <a:off x="0" y="0"/>
                      <a:ext cx="4727966" cy="1486120"/>
                    </a:xfrm>
                    <a:prstGeom prst="rect">
                      <a:avLst/>
                    </a:prstGeom>
                    <a:ln w="12700" cap="flat">
                      <a:noFill/>
                      <a:miter lim="400000"/>
                    </a:ln>
                    <a:effectLst/>
                  </pic:spPr>
                </pic:pic>
              </a:graphicData>
            </a:graphic>
          </wp:inline>
        </w:drawing>
      </w:r>
    </w:p>
    <w:p>
      <w:pPr>
        <w:pStyle w:val="Body A"/>
      </w:pPr>
    </w:p>
    <w:p>
      <w:pPr>
        <w:pStyle w:val="Body A"/>
      </w:pPr>
      <w:r>
        <w:rPr>
          <w:rtl w:val="0"/>
        </w:rPr>
        <w:t xml:space="preserve">10. There are none </w:t>
      </w:r>
      <w:r>
        <w:rPr>
          <w:rtl w:val="0"/>
        </w:rPr>
        <w:t xml:space="preserve">— </w:t>
      </w:r>
      <w:r>
        <w:rPr>
          <w:rtl w:val="0"/>
        </w:rPr>
        <w:t>I looked for TCP segments near each other with the same sequence number.</w:t>
      </w:r>
    </w:p>
    <w:p>
      <w:pPr>
        <w:pStyle w:val="Body A"/>
      </w:pPr>
    </w:p>
    <w:p>
      <w:pPr>
        <w:pStyle w:val="Body A"/>
      </w:pPr>
      <w:r>
        <w:rPr>
          <w:rtl w:val="0"/>
        </w:rPr>
        <w:t>11. The amount of data received is typically 1348 bytes, the same as the length sent. This can be seen in the difference between acknowledgement numbers in the ACK messages (see below, red).</w:t>
      </w:r>
    </w:p>
    <w:p>
      <w:pPr>
        <w:pStyle w:val="Body A"/>
      </w:pPr>
    </w:p>
    <w:p>
      <w:pPr>
        <w:pStyle w:val="Body A"/>
      </w:pPr>
      <w:r>
        <w:drawing>
          <wp:inline distT="0" distB="0" distL="0" distR="0">
            <wp:extent cx="3810000" cy="8001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tif"/>
                    <pic:cNvPicPr>
                      <a:picLocks noChangeAspect="1"/>
                    </pic:cNvPicPr>
                  </pic:nvPicPr>
                  <pic:blipFill>
                    <a:blip r:embed="rId11">
                      <a:extLst/>
                    </a:blip>
                    <a:stretch>
                      <a:fillRect/>
                    </a:stretch>
                  </pic:blipFill>
                  <pic:spPr>
                    <a:xfrm>
                      <a:off x="0" y="0"/>
                      <a:ext cx="3810000" cy="800100"/>
                    </a:xfrm>
                    <a:prstGeom prst="rect">
                      <a:avLst/>
                    </a:prstGeom>
                    <a:ln w="12700" cap="flat">
                      <a:noFill/>
                      <a:miter lim="400000"/>
                    </a:ln>
                    <a:effectLst/>
                  </pic:spPr>
                </pic:pic>
              </a:graphicData>
            </a:graphic>
          </wp:inline>
        </w:drawing>
      </w:r>
    </w:p>
    <w:p>
      <w:pPr>
        <w:pStyle w:val="Body A"/>
      </w:pPr>
    </w:p>
    <w:p>
      <w:pPr>
        <w:pStyle w:val="Body A"/>
      </w:pPr>
      <w:r>
        <w:rPr>
          <w:rtl w:val="0"/>
        </w:rPr>
        <w:t>12. From the first message beginning at time 1.567297 to the fifteenth message at 1.657209, there were 16,920 bytes of data transferred in 0.090 seconds, which is about 183 kB/s.</w:t>
      </w:r>
    </w:p>
    <w:p>
      <w:pPr>
        <w:pStyle w:val="Body A"/>
      </w:pPr>
    </w:p>
    <w:p>
      <w:pPr>
        <w:pStyle w:val="Body A"/>
      </w:pPr>
      <w:r>
        <w:rPr>
          <w:rtl w:val="0"/>
        </w:rPr>
        <w:t>13. The slow start phase ends around 0.2 seconds. In an idealized world, there would be no need to wait for ACKs before sending more data as you would expect that every segment would be acknowledged.</w:t>
      </w:r>
    </w:p>
    <w:p>
      <w:pPr>
        <w:pStyle w:val="Body A"/>
      </w:pPr>
      <w:r>
        <w:drawing>
          <wp:inline distT="0" distB="0" distL="0" distR="0">
            <wp:extent cx="5943600" cy="3241964"/>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tif"/>
                    <pic:cNvPicPr>
                      <a:picLocks noChangeAspect="1"/>
                    </pic:cNvPicPr>
                  </pic:nvPicPr>
                  <pic:blipFill>
                    <a:blip r:embed="rId12">
                      <a:extLst/>
                    </a:blip>
                    <a:stretch>
                      <a:fillRect/>
                    </a:stretch>
                  </pic:blipFill>
                  <pic:spPr>
                    <a:xfrm>
                      <a:off x="0" y="0"/>
                      <a:ext cx="5943600" cy="3241964"/>
                    </a:xfrm>
                    <a:prstGeom prst="rect">
                      <a:avLst/>
                    </a:prstGeom>
                    <a:ln w="12700" cap="flat">
                      <a:noFill/>
                      <a:miter lim="400000"/>
                    </a:ln>
                    <a:effectLst/>
                  </pic:spPr>
                </pic:pic>
              </a:graphicData>
            </a:graphic>
          </wp:inline>
        </w:drawing>
      </w:r>
    </w:p>
    <w:p>
      <w:pPr>
        <w:pStyle w:val="Body A"/>
      </w:pPr>
    </w:p>
    <w:p>
      <w:pPr>
        <w:pStyle w:val="Body A"/>
      </w:pPr>
      <w:r>
        <w:rPr>
          <w:rtl w:val="0"/>
        </w:rPr>
        <w:t xml:space="preserve">14. The TCP slow start ends at roughly 0.18 seconds. In an idealized world, there would be no need for a slow start phase and a perfect cwnd could be obtained immediately. </w:t>
      </w:r>
      <w:r>
        <w:drawing>
          <wp:inline distT="0" distB="0" distL="0" distR="0">
            <wp:extent cx="5943600" cy="3237933"/>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tif"/>
                    <pic:cNvPicPr>
                      <a:picLocks noChangeAspect="1"/>
                    </pic:cNvPicPr>
                  </pic:nvPicPr>
                  <pic:blipFill>
                    <a:blip r:embed="rId13">
                      <a:extLst/>
                    </a:blip>
                    <a:stretch>
                      <a:fillRect/>
                    </a:stretch>
                  </pic:blipFill>
                  <pic:spPr>
                    <a:xfrm>
                      <a:off x="0" y="0"/>
                      <a:ext cx="5943600" cy="3237933"/>
                    </a:xfrm>
                    <a:prstGeom prst="rect">
                      <a:avLst/>
                    </a:prstGeom>
                    <a:ln w="12700" cap="flat">
                      <a:noFill/>
                      <a:miter lim="400000"/>
                    </a:ln>
                    <a:effectLst/>
                  </pic:spPr>
                </pic:pic>
              </a:graphicData>
            </a:graphic>
          </wp:inline>
        </w:drawing>
      </w:r>
    </w:p>
    <w:p>
      <w:pPr>
        <w:pStyle w:val="Body A"/>
      </w:pPr>
    </w:p>
    <w:p>
      <w:pPr>
        <w:pStyle w:val="Body A"/>
      </w:pPr>
    </w:p>
    <w:p>
      <w:pPr>
        <w:pStyle w:val="Body A"/>
      </w:pPr>
    </w:p>
    <w:p>
      <w:pPr>
        <w:pStyle w:val="Body A"/>
      </w:pPr>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character" w:styleId="None">
    <w:name w:val="None"/>
  </w:style>
  <w:style w:type="character" w:styleId="Hyperlink.0">
    <w:name w:val="Hyperlink.0"/>
    <w:basedOn w:val="None"/>
    <w:next w:val="Hyperlink.0"/>
    <w:rPr>
      <w:u w:val="singl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image" Target="media/image9.tif"/><Relationship Id="rId13" Type="http://schemas.openxmlformats.org/officeDocument/2006/relationships/image" Target="media/image10.ti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