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pPr>
      <w:r>
        <w:rPr>
          <w:rFonts w:ascii="Calibri" w:hAnsi="Calibri"/>
          <w:b/>
          <w:i w:val="0"/>
          <w:color w:val="D4A72C"/>
          <w:sz w:val="19"/>
        </w:rPr>
        <w:t>NOAA / NWS SPACE WEATHER PREDICTION CENTER</w:t>
      </w:r>
    </w:p>
    <w:p>
      <w:pPr>
        <w:spacing w:before="0" w:after="120" w:line="240" w:lineRule="auto"/>
      </w:pPr>
      <w:r>
        <w:rPr>
          <w:rFonts w:ascii="Calibri" w:hAnsi="Calibri"/>
          <w:b/>
          <w:i w:val="0"/>
          <w:color w:val="12314A"/>
          <w:sz w:val="48"/>
        </w:rPr>
        <w:t>Historical Watches, Warnings,</w:t>
        <w:br/>
        <w:t>Alerts, and Summaries</w:t>
      </w:r>
    </w:p>
    <w:p>
      <w:pPr>
        <w:spacing w:before="0" w:after="280" w:line="264" w:lineRule="auto"/>
      </w:pPr>
      <w:r>
        <w:rPr>
          <w:rFonts w:ascii="Calibri" w:hAnsi="Calibri"/>
          <w:b w:val="0"/>
          <w:i w:val="0"/>
          <w:color w:val="285F88"/>
          <w:sz w:val="26"/>
        </w:rPr>
        <w:t>Evidence record for May 6-16, 2024 (Gannon Storm period)</w:t>
      </w:r>
    </w:p>
    <w:p>
      <w:pPr>
        <w:spacing w:before="0" w:after="40" w:line="240" w:lineRule="auto"/>
      </w:pPr>
      <w:r>
        <w:rPr>
          <w:rFonts w:ascii="Calibri" w:hAnsi="Calibri"/>
          <w:b/>
          <w:color w:val="12314A"/>
          <w:sz w:val="21"/>
        </w:rPr>
        <w:t xml:space="preserve">Scope: </w:t>
      </w:r>
      <w:r>
        <w:rPr>
          <w:rFonts w:ascii="Calibri" w:hAnsi="Calibri"/>
          <w:color w:val="1B2430"/>
          <w:sz w:val="21"/>
        </w:rPr>
        <w:t>Event notifications explicitly classified as Watch, Warning, Alert, or Summary</w:t>
      </w:r>
    </w:p>
    <w:p>
      <w:pPr>
        <w:spacing w:before="0" w:after="40" w:line="240" w:lineRule="auto"/>
      </w:pPr>
      <w:r>
        <w:rPr>
          <w:rFonts w:ascii="Calibri" w:hAnsi="Calibri"/>
          <w:b/>
          <w:color w:val="12314A"/>
          <w:sz w:val="21"/>
        </w:rPr>
        <w:t xml:space="preserve">Time basis: </w:t>
      </w:r>
      <w:r>
        <w:rPr>
          <w:rFonts w:ascii="Calibri" w:hAnsi="Calibri"/>
          <w:color w:val="1B2430"/>
          <w:sz w:val="21"/>
        </w:rPr>
        <w:t>SWPC internal Issue Time in UTC</w:t>
      </w:r>
    </w:p>
    <w:p>
      <w:pPr>
        <w:spacing w:before="0" w:after="40" w:line="240" w:lineRule="auto"/>
      </w:pPr>
      <w:r>
        <w:rPr>
          <w:rFonts w:ascii="Calibri" w:hAnsi="Calibri"/>
          <w:b/>
          <w:color w:val="12314A"/>
          <w:sz w:val="21"/>
        </w:rPr>
        <w:t xml:space="preserve">Record count: </w:t>
      </w:r>
      <w:r>
        <w:rPr>
          <w:rFonts w:ascii="Calibri" w:hAnsi="Calibri"/>
          <w:color w:val="1B2430"/>
          <w:sz w:val="21"/>
        </w:rPr>
        <w:t>200 unique issuances</w:t>
      </w:r>
    </w:p>
    <w:p>
      <w:pPr>
        <w:spacing w:before="0" w:after="40" w:line="240" w:lineRule="auto"/>
      </w:pPr>
      <w:r>
        <w:rPr>
          <w:rFonts w:ascii="Calibri" w:hAnsi="Calibri"/>
          <w:b/>
          <w:color w:val="12314A"/>
          <w:sz w:val="21"/>
        </w:rPr>
        <w:t xml:space="preserve">Prepared: </w:t>
      </w:r>
      <w:r>
        <w:rPr>
          <w:rFonts w:ascii="Calibri" w:hAnsi="Calibri"/>
          <w:color w:val="1B2430"/>
          <w:sz w:val="21"/>
        </w:rPr>
        <w:t>29 July 2026</w:t>
      </w:r>
    </w:p>
    <w:p>
      <w:pPr>
        <w:spacing w:before="140" w:after="260"/>
        <w:pBdr>
          <w:bottom w:val="single" w:sz="18" w:space="6" w:color="D4A72C"/>
        </w:pBdr>
      </w:pPr>
    </w:p>
    <w:p>
      <w:pPr>
        <w:pStyle w:val="Heading1"/>
        <w:keepNext/>
      </w:pPr>
      <w:r>
        <w:t>Executive summary</w:t>
      </w:r>
    </w:p>
    <w:p>
      <w:pPr>
        <w:spacing w:before="0" w:after="140" w:line="264" w:lineRule="auto"/>
      </w:pPr>
      <w:r>
        <w:rPr>
          <w:rFonts w:ascii="Calibri" w:hAnsi="Calibri"/>
          <w:b w:val="0"/>
          <w:i w:val="0"/>
          <w:color w:val="1B2430"/>
          <w:sz w:val="22"/>
        </w:rPr>
        <w:t>SWPC issued 200 unique Watches, Warnings, Alerts, and event Summaries from 0000 UTC May 6 through 2359 UTC May 16, 2024. The record contains 6 Watches, 39 Warnings, 116 Alerts, and 39 Summaries. May 10 and May 11 alone account for 90 issuances—45% of the entire 11-day record.</w:t>
      </w:r>
      <w:r>
        <w:rPr>
          <w:rFonts w:ascii="Calibri" w:hAnsi="Calibri"/>
          <w:b w:val="0"/>
          <w:color w:val="1B2430"/>
          <w:sz w:val="21"/>
        </w:rPr>
        <w:t xml:space="preserve"> For the Gannon-specific comparison used in the proposed-product timeline, the relevant count is 97 actual primary communications versus 17 proposed; a reduction of 80 communications, or 82.5%.</w:t>
      </w:r>
    </w:p>
    <w:p>
      <w:pPr>
        <w:spacing w:before="0" w:after="140" w:line="264" w:lineRule="auto"/>
      </w:pPr>
      <w:r>
        <w:rPr>
          <w:rFonts w:ascii="Calibri" w:hAnsi="Calibri"/>
          <w:b w:val="0"/>
          <w:i w:val="0"/>
          <w:color w:val="1B2430"/>
          <w:sz w:val="22"/>
        </w:rPr>
        <w:t>The complete SWPC text-product stream for the same period was substantially larger. IEM preserved 699 archived bulletins, including routine forecasts, forecast discussions, indices, reports, outlooks, and event notifications. After the same five confirmed retransmissions are removed, the record contains 694 unique SWPC text-product issuances. The resulting communication funnel is: 694 total SWPC text products; 200 Watches, Warnings, Alerts, and Summaries; 100 geomagnetic Watches, Warnings, Alerts, and Summaries; 96 Gannon-associated geomagnetic notifications; 97 comparable historical communications when Advisory Outlook #24-19 is included; and 17 proposed primary communications.</w:t>
      </w:r>
    </w:p>
    <w:tbl>
      <w:tblPr>
        <w:tblW w:type="dxa" w:w="9360"/>
        <w:tblLayout w:type="fixed"/>
        <w:tblLook w:firstColumn="1" w:firstRow="1" w:lastColumn="0" w:lastRow="0" w:noHBand="0" w:noVBand="1" w:val="04A0"/>
        <w:tblInd w:w="120" w:type="dxa"/>
        <w:tblBorders>
          <w:top w:val="single" w:sz="4" w:space="0" w:color="F7F0DA"/>
          <w:left w:val="single" w:sz="4" w:space="0" w:color="F7F0DA"/>
          <w:bottom w:val="single" w:sz="4" w:space="0" w:color="F7F0DA"/>
          <w:right w:val="single" w:sz="4" w:space="0" w:color="F7F0DA"/>
          <w:insideH w:val="single" w:sz="4" w:space="0" w:color="F7F0DA"/>
          <w:insideV w:val="single" w:sz="4" w:space="0" w:color="F7F0DA"/>
        </w:tblBorders>
      </w:tblPr>
      <w:tblGrid>
        <w:gridCol w:w="9360"/>
      </w:tblGrid>
      <w:tr>
        <w:tc>
          <w:tcPr>
            <w:tcW w:type="dxa" w:w="9360"/>
            <w:tcMar>
              <w:top w:w="80" w:type="dxa"/>
              <w:bottom w:w="80" w:type="dxa"/>
              <w:start w:w="120" w:type="dxa"/>
              <w:end w:w="120" w:type="dxa"/>
            </w:tcMar>
            <w:shd w:fill="F7F0DA"/>
          </w:tcPr>
          <w:p>
            <w:pPr>
              <w:spacing w:before="40" w:after="40" w:line="264" w:lineRule="auto"/>
            </w:pPr>
            <w:r>
              <w:rPr>
                <w:rFonts w:ascii="Calibri" w:hAnsi="Calibri"/>
                <w:b/>
                <w:color w:val="12314A"/>
                <w:sz w:val="21"/>
              </w:rPr>
              <w:t xml:space="preserve">Verification of the exact total: </w:t>
            </w:r>
            <w:r>
              <w:rPr>
                <w:rFonts w:ascii="Calibri" w:hAnsi="Calibri"/>
                <w:b w:val="0"/>
                <w:color w:val="1B2430"/>
                <w:sz w:val="21"/>
              </w:rPr>
              <w:t>The 200-product total is an archive-derived reconstruction, not a rounded estimate or a separately published SWPC event total. The retrieval returned 205 copies; five were confirmed retransmissions of products already issued, leaving 200 unique issuances. Independent reconciliations by internal issue time, message code, and serial number; by message code and serial number; by notification class; and by daily total all produce the same result.</w:t>
            </w:r>
          </w:p>
        </w:tc>
      </w:tr>
    </w:tbl>
    <w:p>
      <w:pPr>
        <w:spacing w:after="0"/>
      </w:pPr>
    </w:p>
    <w:p>
      <w:pPr>
        <w:pStyle w:val="Heading2"/>
        <w:keepNext/>
        <w:pageBreakBefore/>
      </w:pPr>
      <w:r>
        <w:t>Counts by notification class</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00"/>
        <w:gridCol w:w="2380"/>
        <w:gridCol w:w="2380"/>
      </w:tblGrid>
      <w:tr>
        <w:trPr>
          <w:tblHeader w:val="true"/>
        </w:trPr>
        <w:tc>
          <w:tcPr>
            <w:tcW w:type="dxa" w:w="46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Class</w:t>
            </w:r>
          </w:p>
        </w:tc>
        <w:tc>
          <w:tcPr>
            <w:tcW w:type="dxa" w:w="238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Issuances</w:t>
            </w:r>
          </w:p>
        </w:tc>
        <w:tc>
          <w:tcPr>
            <w:tcW w:type="dxa" w:w="238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Share</w:t>
            </w:r>
          </w:p>
        </w:tc>
      </w:tr>
      <w:tr>
        <w:trPr>
          <w:cantSplit/>
        </w:trPr>
        <w:tc>
          <w:tcPr>
            <w:tcW w:type="dxa" w:w="4600"/>
            <w:vAlign w:val="center"/>
            <w:tcMar>
              <w:top w:w="80" w:type="dxa"/>
              <w:bottom w:w="80" w:type="dxa"/>
              <w:start w:w="120" w:type="dxa"/>
              <w:end w:w="120" w:type="dxa"/>
            </w:tcMar>
          </w:tcPr>
          <w:p>
            <w:pPr>
              <w:spacing w:before="0" w:after="0" w:line="240" w:lineRule="auto"/>
              <w:jc w:val="left"/>
            </w:pPr>
            <w:r>
              <w:rPr>
                <w:rFonts w:ascii="Calibri" w:hAnsi="Calibri"/>
                <w:b w:val="0"/>
                <w:color w:val="1B2430"/>
                <w:sz w:val="20"/>
              </w:rPr>
              <w:t>Watch</w:t>
            </w:r>
          </w:p>
        </w:tc>
        <w:tc>
          <w:tcPr>
            <w:tcW w:type="dxa" w:w="238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6</w:t>
            </w:r>
          </w:p>
        </w:tc>
        <w:tc>
          <w:tcPr>
            <w:tcW w:type="dxa" w:w="238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3.0%</w:t>
            </w:r>
          </w:p>
        </w:tc>
      </w:tr>
      <w:tr>
        <w:trPr>
          <w:cantSplit/>
        </w:trPr>
        <w:tc>
          <w:tcPr>
            <w:tcW w:type="dxa" w:w="46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20"/>
              </w:rPr>
              <w:t>Warning</w:t>
            </w:r>
          </w:p>
        </w:tc>
        <w:tc>
          <w:tcPr>
            <w:tcW w:type="dxa" w:w="238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39</w:t>
            </w:r>
          </w:p>
        </w:tc>
        <w:tc>
          <w:tcPr>
            <w:tcW w:type="dxa" w:w="238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19.5%</w:t>
            </w:r>
          </w:p>
        </w:tc>
      </w:tr>
      <w:tr>
        <w:trPr>
          <w:cantSplit/>
        </w:trPr>
        <w:tc>
          <w:tcPr>
            <w:tcW w:type="dxa" w:w="4600"/>
            <w:vAlign w:val="center"/>
            <w:tcMar>
              <w:top w:w="80" w:type="dxa"/>
              <w:bottom w:w="80" w:type="dxa"/>
              <w:start w:w="120" w:type="dxa"/>
              <w:end w:w="120" w:type="dxa"/>
            </w:tcMar>
          </w:tcPr>
          <w:p>
            <w:pPr>
              <w:spacing w:before="0" w:after="0" w:line="240" w:lineRule="auto"/>
              <w:jc w:val="left"/>
            </w:pPr>
            <w:r>
              <w:rPr>
                <w:rFonts w:ascii="Calibri" w:hAnsi="Calibri"/>
                <w:b w:val="0"/>
                <w:color w:val="1B2430"/>
                <w:sz w:val="20"/>
              </w:rPr>
              <w:t>Alert</w:t>
            </w:r>
          </w:p>
        </w:tc>
        <w:tc>
          <w:tcPr>
            <w:tcW w:type="dxa" w:w="238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116</w:t>
            </w:r>
          </w:p>
        </w:tc>
        <w:tc>
          <w:tcPr>
            <w:tcW w:type="dxa" w:w="238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58.0%</w:t>
            </w:r>
          </w:p>
        </w:tc>
      </w:tr>
      <w:tr>
        <w:trPr>
          <w:cantSplit/>
        </w:trPr>
        <w:tc>
          <w:tcPr>
            <w:tcW w:type="dxa" w:w="46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20"/>
              </w:rPr>
              <w:t>Summary</w:t>
            </w:r>
          </w:p>
        </w:tc>
        <w:tc>
          <w:tcPr>
            <w:tcW w:type="dxa" w:w="238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39</w:t>
            </w:r>
          </w:p>
        </w:tc>
        <w:tc>
          <w:tcPr>
            <w:tcW w:type="dxa" w:w="238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19.5%</w:t>
            </w:r>
          </w:p>
        </w:tc>
      </w:tr>
      <w:tr>
        <w:trPr>
          <w:cantSplit/>
        </w:trPr>
        <w:tc>
          <w:tcPr>
            <w:tcW w:type="dxa" w:w="4600"/>
            <w:vAlign w:val="center"/>
            <w:tcMar>
              <w:top w:w="80" w:type="dxa"/>
              <w:bottom w:w="80" w:type="dxa"/>
              <w:start w:w="120" w:type="dxa"/>
              <w:end w:w="120" w:type="dxa"/>
            </w:tcMar>
          </w:tcPr>
          <w:p>
            <w:pPr>
              <w:spacing w:before="0" w:after="0" w:line="240" w:lineRule="auto"/>
              <w:jc w:val="left"/>
            </w:pPr>
            <w:r>
              <w:rPr>
                <w:rFonts w:ascii="Calibri" w:hAnsi="Calibri"/>
                <w:b w:val="0"/>
                <w:color w:val="1B2430"/>
                <w:sz w:val="20"/>
              </w:rPr>
              <w:t>Total</w:t>
            </w:r>
          </w:p>
        </w:tc>
        <w:tc>
          <w:tcPr>
            <w:tcW w:type="dxa" w:w="238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200</w:t>
            </w:r>
          </w:p>
        </w:tc>
        <w:tc>
          <w:tcPr>
            <w:tcW w:type="dxa" w:w="238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20"/>
              </w:rPr>
              <w:t>100.0%</w:t>
            </w:r>
          </w:p>
        </w:tc>
      </w:tr>
    </w:tbl>
    <w:p>
      <w:pPr>
        <w:spacing w:after="0"/>
      </w:pPr>
    </w:p>
    <w:p>
      <w:pPr>
        <w:pStyle w:val="Heading2"/>
        <w:keepNext/>
        <w:pageBreakBefore/>
      </w:pPr>
      <w:r>
        <w:t>Daily issuance load</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1300"/>
        <w:gridCol w:w="1500"/>
        <w:gridCol w:w="1300"/>
        <w:gridCol w:w="1560"/>
        <w:gridCol w:w="1300"/>
      </w:tblGrid>
      <w:tr>
        <w:trPr>
          <w:tblHeader w:val="true"/>
        </w:trPr>
        <w:tc>
          <w:tcPr>
            <w:tcW w:type="dxa" w:w="24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UTC date</w:t>
            </w:r>
          </w:p>
        </w:tc>
        <w:tc>
          <w:tcPr>
            <w:tcW w:type="dxa" w:w="13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Watch</w:t>
            </w:r>
          </w:p>
        </w:tc>
        <w:tc>
          <w:tcPr>
            <w:tcW w:type="dxa" w:w="15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Warning</w:t>
            </w:r>
          </w:p>
        </w:tc>
        <w:tc>
          <w:tcPr>
            <w:tcW w:type="dxa" w:w="13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Alert</w:t>
            </w:r>
          </w:p>
        </w:tc>
        <w:tc>
          <w:tcPr>
            <w:tcW w:type="dxa" w:w="156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Summary</w:t>
            </w:r>
          </w:p>
        </w:tc>
        <w:tc>
          <w:tcPr>
            <w:tcW w:type="dxa" w:w="13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Total</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05-06-2024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05-07-2024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4</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05-08-2024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8</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7</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16</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05-09-2024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5</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13</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05-10-2024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20</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34</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05-11-2024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11</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39</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56</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05-12-2024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9</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13</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05-13-2024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8</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16</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05-14-2024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10</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5</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16</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05-15-2024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7</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5</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13</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05-16-2024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7</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5</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13</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Total</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39</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116</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39</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200</w:t>
            </w:r>
          </w:p>
        </w:tc>
      </w:tr>
    </w:tbl>
    <w:p>
      <w:pPr>
        <w:spacing w:after="0"/>
      </w:pPr>
    </w:p>
    <w:p>
      <w:pPr>
        <w:pStyle w:val="Heading2"/>
        <w:keepNext/>
      </w:pPr>
      <w:r>
        <w:t>Counts by hazard family</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000"/>
        <w:gridCol w:w="2360"/>
      </w:tblGrid>
      <w:tr>
        <w:trPr>
          <w:tblHeader w:val="true"/>
        </w:trPr>
        <w:tc>
          <w:tcPr>
            <w:tcW w:type="dxa" w:w="70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Hazard family</w:t>
            </w:r>
          </w:p>
        </w:tc>
        <w:tc>
          <w:tcPr>
            <w:tcW w:type="dxa" w:w="236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Issuances</w:t>
            </w:r>
          </w:p>
        </w:tc>
      </w:tr>
      <w:tr>
        <w:trPr>
          <w:cantSplit/>
        </w:trPr>
        <w:tc>
          <w:tcPr>
            <w:tcW w:type="dxa" w:w="70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2360"/>
            <w:vAlign w:val="center"/>
            <w:tcMar>
              <w:top w:w="80" w:type="dxa"/>
              <w:bottom w:w="80" w:type="dxa"/>
              <w:start w:w="120" w:type="dxa"/>
              <w:end w:w="120" w:type="dxa"/>
            </w:tcMar>
          </w:tcPr>
          <w:p>
            <w:r>
              <w:t>100</w:t>
            </w:r>
          </w:p>
        </w:tc>
      </w:tr>
      <w:tr>
        <w:trPr>
          <w:cantSplit/>
        </w:trPr>
        <w:tc>
          <w:tcPr>
            <w:tcW w:type="dxa" w:w="70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X-ray flare</w:t>
            </w:r>
          </w:p>
        </w:tc>
        <w:tc>
          <w:tcPr>
            <w:tcW w:type="dxa" w:w="23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44</w:t>
            </w:r>
          </w:p>
        </w:tc>
      </w:tr>
      <w:tr>
        <w:trPr>
          <w:cantSplit/>
        </w:trPr>
        <w:tc>
          <w:tcPr>
            <w:tcW w:type="dxa" w:w="70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Radio emission</w:t>
            </w:r>
          </w:p>
        </w:tc>
        <w:tc>
          <w:tcPr>
            <w:tcW w:type="dxa" w:w="23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35</w:t>
            </w:r>
          </w:p>
        </w:tc>
      </w:tr>
      <w:tr>
        <w:trPr>
          <w:cantSplit/>
        </w:trPr>
        <w:tc>
          <w:tcPr>
            <w:tcW w:type="dxa" w:w="70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23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20</w:t>
            </w:r>
          </w:p>
        </w:tc>
      </w:tr>
      <w:tr>
        <w:trPr>
          <w:cantSplit/>
        </w:trPr>
        <w:tc>
          <w:tcPr>
            <w:tcW w:type="dxa" w:w="70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Electron flux</w:t>
            </w:r>
          </w:p>
        </w:tc>
        <w:tc>
          <w:tcPr>
            <w:tcW w:type="dxa" w:w="23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r>
    </w:tbl>
    <w:p>
      <w:pPr>
        <w:spacing w:after="0"/>
      </w:pPr>
    </w:p>
    <w:p>
      <w:pPr>
        <w:pStyle w:val="Heading2"/>
        <w:keepNext/>
        <w:pageBreakBefore/>
      </w:pPr>
      <w:r>
        <w:t>Geomagnetic-only view</w:t>
      </w:r>
    </w:p>
    <w:p>
      <w:pPr>
        <w:spacing w:before="0" w:after="140" w:line="264" w:lineRule="auto"/>
      </w:pPr>
      <w:r>
        <w:t>If products outside the geomagnetic domain are removed, 100 of the 200 issuances remain—exactly 50% of the full record. This geomagnetic set includes Geomagnetic Storm Watches, K-index Warnings and Alerts, and Geomagnetic Sudden Impulse Warnings and Summaries.</w:t>
      </w:r>
    </w:p>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shd w:fill="E8EEF5"/>
          </w:tcPr>
          <w:p>
            <w:r>
              <w:t>Classification note: Geomagnetic Sudden Impulse products are part of the geomagnetic category. The 100-product geomagnetic total therefore includes two Geomagnetic Sudden Impulse Warnings and two Geomagnetic Sudden Impulse Summaries. No proton, X-ray flare, radio-emission, electron-flux, or other non-geomagnetic products are included.</w:t>
            </w:r>
          </w:p>
        </w:tc>
      </w:tr>
    </w:tbl>
    <w:p>
      <w:pPr>
        <w:spacing w:after="0"/>
      </w:pP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900"/>
        <w:gridCol w:w="3100"/>
        <w:gridCol w:w="2360"/>
      </w:tblGrid>
      <w:tr>
        <w:trPr>
          <w:tblHeader w:val="true"/>
        </w:trPr>
        <w:tc>
          <w:tcPr>
            <w:tcW w:type="dxa" w:w="39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Class</w:t>
            </w:r>
          </w:p>
        </w:tc>
        <w:tc>
          <w:tcPr>
            <w:tcW w:type="dxa" w:w="3100"/>
            <w:shd w:fill="12314A"/>
            <w:vAlign w:val="center"/>
            <w:tcMar>
              <w:top w:w="80" w:type="dxa"/>
              <w:bottom w:w="80" w:type="dxa"/>
              <w:start w:w="120" w:type="dxa"/>
              <w:end w:w="120" w:type="dxa"/>
            </w:tcMar>
          </w:tcPr>
          <w:p>
            <w:r>
              <w:t>Geomagnetic issuances</w:t>
            </w:r>
          </w:p>
        </w:tc>
        <w:tc>
          <w:tcPr>
            <w:tcW w:type="dxa" w:w="236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Share</w:t>
            </w:r>
          </w:p>
        </w:tc>
      </w:tr>
      <w:tr>
        <w:trPr>
          <w:cantSplit/>
        </w:trPr>
        <w:tc>
          <w:tcPr>
            <w:tcW w:type="dxa" w:w="39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Watch</w:t>
            </w:r>
          </w:p>
        </w:tc>
        <w:tc>
          <w:tcPr>
            <w:tcW w:type="dxa" w:w="31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w:t>
            </w:r>
          </w:p>
        </w:tc>
        <w:tc>
          <w:tcPr>
            <w:tcW w:type="dxa" w:w="23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6.0%</w:t>
            </w:r>
          </w:p>
        </w:tc>
      </w:tr>
      <w:tr>
        <w:trPr>
          <w:cantSplit/>
        </w:trPr>
        <w:tc>
          <w:tcPr>
            <w:tcW w:type="dxa" w:w="39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Warning</w:t>
            </w:r>
          </w:p>
        </w:tc>
        <w:tc>
          <w:tcPr>
            <w:tcW w:type="dxa" w:w="31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28</w:t>
            </w:r>
          </w:p>
        </w:tc>
        <w:tc>
          <w:tcPr>
            <w:tcW w:type="dxa" w:w="23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28.0%</w:t>
            </w:r>
          </w:p>
        </w:tc>
      </w:tr>
      <w:tr>
        <w:trPr>
          <w:cantSplit/>
        </w:trPr>
        <w:tc>
          <w:tcPr>
            <w:tcW w:type="dxa" w:w="39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Alert</w:t>
            </w:r>
          </w:p>
        </w:tc>
        <w:tc>
          <w:tcPr>
            <w:tcW w:type="dxa" w:w="31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64</w:t>
            </w:r>
          </w:p>
        </w:tc>
        <w:tc>
          <w:tcPr>
            <w:tcW w:type="dxa" w:w="23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64.0%</w:t>
            </w:r>
          </w:p>
        </w:tc>
      </w:tr>
      <w:tr>
        <w:trPr>
          <w:cantSplit/>
        </w:trPr>
        <w:tc>
          <w:tcPr>
            <w:tcW w:type="dxa" w:w="39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Summary</w:t>
            </w:r>
          </w:p>
        </w:tc>
        <w:tc>
          <w:tcPr>
            <w:tcW w:type="dxa" w:w="31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c>
          <w:tcPr>
            <w:tcW w:type="dxa" w:w="23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2.0%</w:t>
            </w:r>
          </w:p>
        </w:tc>
      </w:tr>
      <w:tr>
        <w:trPr>
          <w:cantSplit/>
        </w:trPr>
        <w:tc>
          <w:tcPr>
            <w:tcW w:type="dxa" w:w="39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Total</w:t>
            </w:r>
          </w:p>
        </w:tc>
        <w:tc>
          <w:tcPr>
            <w:tcW w:type="dxa" w:w="31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100</w:t>
            </w:r>
          </w:p>
        </w:tc>
        <w:tc>
          <w:tcPr>
            <w:tcW w:type="dxa" w:w="23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100.0%</w:t>
            </w:r>
          </w:p>
        </w:tc>
      </w:tr>
    </w:tbl>
    <w:p>
      <w:pPr>
        <w:spacing w:after="0"/>
      </w:pP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1300"/>
        <w:gridCol w:w="1500"/>
        <w:gridCol w:w="1300"/>
        <w:gridCol w:w="1560"/>
        <w:gridCol w:w="1300"/>
      </w:tblGrid>
      <w:tr>
        <w:trPr>
          <w:tblHeader w:val="true"/>
        </w:trPr>
        <w:tc>
          <w:tcPr>
            <w:tcW w:type="dxa" w:w="24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UTC date</w:t>
            </w:r>
          </w:p>
        </w:tc>
        <w:tc>
          <w:tcPr>
            <w:tcW w:type="dxa" w:w="13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Watch</w:t>
            </w:r>
          </w:p>
        </w:tc>
        <w:tc>
          <w:tcPr>
            <w:tcW w:type="dxa" w:w="15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Warning</w:t>
            </w:r>
          </w:p>
        </w:tc>
        <w:tc>
          <w:tcPr>
            <w:tcW w:type="dxa" w:w="13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Alert</w:t>
            </w:r>
          </w:p>
        </w:tc>
        <w:tc>
          <w:tcPr>
            <w:tcW w:type="dxa" w:w="156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Summary</w:t>
            </w:r>
          </w:p>
        </w:tc>
        <w:tc>
          <w:tcPr>
            <w:tcW w:type="dxa" w:w="13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Total</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05-06-2024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3</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4</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05-07-2024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05-08-2024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05-09-2024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05-10-2024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9</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14</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24</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05-11-2024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7</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32</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41</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05-12-2024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8</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9</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05-13-2024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4</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7</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05-14-2024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05-15-2024</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r>
      <w:tr>
        <w:trPr>
          <w:cantSplit/>
        </w:trPr>
        <w:tc>
          <w:tcPr>
            <w:tcW w:type="dxa" w:w="2400"/>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05-16-2024</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0</w:t>
            </w:r>
          </w:p>
        </w:tc>
        <w:tc>
          <w:tcPr>
            <w:tcW w:type="dxa" w:w="15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6</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5</w:t>
            </w:r>
          </w:p>
        </w:tc>
        <w:tc>
          <w:tcPr>
            <w:tcW w:type="dxa" w:w="156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w:t>
            </w:r>
          </w:p>
        </w:tc>
        <w:tc>
          <w:tcPr>
            <w:tcW w:type="dxa" w:w="13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12</w:t>
            </w:r>
          </w:p>
        </w:tc>
      </w:tr>
      <w:tr>
        <w:trPr>
          <w:cantSplit/>
        </w:trPr>
        <w:tc>
          <w:tcPr>
            <w:tcW w:type="dxa" w:w="240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8"/>
              </w:rPr>
              <w:t>Total</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6</w:t>
            </w:r>
          </w:p>
        </w:tc>
        <w:tc>
          <w:tcPr>
            <w:tcW w:type="dxa" w:w="15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28</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64</w:t>
            </w:r>
          </w:p>
        </w:tc>
        <w:tc>
          <w:tcPr>
            <w:tcW w:type="dxa" w:w="156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2</w:t>
            </w:r>
          </w:p>
        </w:tc>
        <w:tc>
          <w:tcPr>
            <w:tcW w:type="dxa" w:w="13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8"/>
              </w:rPr>
              <w:t>100</w:t>
            </w:r>
          </w:p>
        </w:tc>
      </w:tr>
    </w:tbl>
    <w:p>
      <w:pPr>
        <w:spacing w:after="0"/>
      </w:pPr>
    </w:p>
    <w:p>
      <w:pPr>
        <w:pStyle w:val="Heading2"/>
        <w:keepNext/>
      </w:pPr>
      <w:r>
        <w:t>Gannon-comparable event view</w:t>
      </w:r>
    </w:p>
    <w:p>
      <w:pPr/>
      <w:r>
        <w:t>The 100-product geomagnetic subset is a period-wide count, not a Gannon-only count. Four geomagnetic products issued May 6 - three Warnings and one Alert - belonged to a preceding disturbance and are excluded from the Gannon comparison. Advisory Outlook #24-19 is added because it provided the existing-system equivalent of the proposal's early Outlook. Its internal SWPC issue time was 0627 UTC May 6; IEM filed the disseminated copy at 0631 UTC under NWXX04 KWNP / ADVOUT. The Outlook is introduced only for this comparable-event view and does not change the 200-product Watch, Warning, Alert, and Summary inventory.</w:t>
      </w:r>
    </w:p>
    <w:p>
      <w:pPr/>
      <w:r>
        <w:rPr>
          <w:b/>
        </w:rPr>
        <w:t xml:space="preserve">Actual system: </w:t>
      </w:r>
      <w:r>
        <w:t>100 geomagnetic notifications minus 4 unrelated May 6 geomagnetic products plus 1 Advisory Outlook = 97 Gannon-comparable communications.</w:t>
      </w:r>
    </w:p>
    <w:p>
      <w:pPr/>
      <w:r>
        <w:rPr>
          <w:b/>
        </w:rPr>
        <w:t xml:space="preserve">Proposed system: </w:t>
      </w:r>
      <w:r>
        <w:t>19 timeline communications minus 2 supplemental Notices = 17 primary communications.</w:t>
      </w:r>
    </w:p>
    <w:p>
      <w:pPr/>
      <w:r>
        <w:rPr>
          <w:b/>
        </w:rPr>
        <w:t xml:space="preserve">Result: </w:t>
      </w:r>
      <w:r>
        <w:t>80 fewer primary communications, an 82.5% reduction.</w:t>
      </w:r>
    </w:p>
    <w:p>
      <w:pPr/>
      <w:r>
        <w:t xml:space="preserve">Outlook evidence: </w:t>
      </w:r>
      <w:hyperlink r:id="rId216">
        <w:r>
          <w:rPr>
            <w:rFonts w:ascii="Calibri" w:hAnsi="Calibri"/>
            <w:color w:val="2A6496"/>
            <w:u w:val="single"/>
            <w:sz w:val="21"/>
          </w:rPr>
          <w:t>IEM archived text for Advisory Outlook #24-19</w:t>
        </w:r>
      </w:hyperlink>
    </w:p>
    <w:p>
      <w:pPr>
        <w:pStyle w:val="Heading1"/>
        <w:keepNext/>
        <w:pageBreakBefore/>
      </w:pPr>
      <w:r>
        <w:t>What the record shows</w:t>
      </w:r>
    </w:p>
    <w:p>
      <w:pPr>
        <w:pStyle w:val="ListBullet"/>
        <w:spacing w:after="140" w:line="264" w:lineRule="auto"/>
      </w:pPr>
      <w:r>
        <w:rPr>
          <w:rFonts w:ascii="Calibri" w:hAnsi="Calibri"/>
          <w:b/>
          <w:color w:val="12314A"/>
          <w:sz w:val="22"/>
        </w:rPr>
        <w:t xml:space="preserve">The communication load was dominated by event confirmation and follow-up. </w:t>
      </w:r>
      <w:r>
        <w:rPr>
          <w:rFonts w:ascii="Calibri" w:hAnsi="Calibri"/>
          <w:color w:val="1B2430"/>
          <w:sz w:val="22"/>
        </w:rPr>
        <w:t>Alerts and Summaries account for 155 of 200 products (77.5%).</w:t>
      </w:r>
    </w:p>
    <w:p>
      <w:pPr>
        <w:pStyle w:val="ListBullet"/>
        <w:spacing w:after="140" w:line="264" w:lineRule="auto"/>
      </w:pPr>
      <w:r>
        <w:rPr>
          <w:rFonts w:ascii="Calibri" w:hAnsi="Calibri"/>
          <w:b/>
          <w:color w:val="12314A"/>
          <w:sz w:val="22"/>
        </w:rPr>
        <w:t xml:space="preserve">The peak was highly concentrated. </w:t>
      </w:r>
      <w:r>
        <w:rPr>
          <w:rFonts w:ascii="Calibri" w:hAnsi="Calibri"/>
          <w:color w:val="1B2430"/>
          <w:sz w:val="22"/>
        </w:rPr>
        <w:t>May 10 produced 34 products and May 11 produced 56.</w:t>
      </w:r>
    </w:p>
    <w:p>
      <w:pPr>
        <w:pStyle w:val="ListBullet"/>
        <w:spacing w:after="140" w:line="264" w:lineRule="auto"/>
      </w:pPr>
      <w:r>
        <w:t>Geomagnetic messaging was the largest single family. It accounts for 100 products, including repeated K-index Warnings and Alerts across synoptic periods and four Geomagnetic Sudden Impulse products.</w:t>
      </w:r>
    </w:p>
    <w:p>
      <w:pPr>
        <w:pStyle w:val="ListBullet"/>
        <w:spacing w:after="140" w:line="264" w:lineRule="auto"/>
      </w:pPr>
      <w:r>
        <w:rPr>
          <w:rFonts w:ascii="Calibri" w:hAnsi="Calibri"/>
          <w:b/>
          <w:color w:val="12314A"/>
          <w:sz w:val="22"/>
        </w:rPr>
        <w:t xml:space="preserve">The Watch sequence changed materially as confidence and expected severity evolved. </w:t>
      </w:r>
      <w:r>
        <w:rPr>
          <w:rFonts w:ascii="Calibri" w:hAnsi="Calibri"/>
          <w:color w:val="1B2430"/>
          <w:sz w:val="22"/>
        </w:rPr>
        <w:t>The archive shows G2, G3, and G4-or-greater Watches before the main storm, followed by renewed Watches on May 11 and May 13.</w:t>
      </w:r>
    </w:p>
    <w:p>
      <w:pPr>
        <w:pStyle w:val="Heading1"/>
        <w:keepNext/>
      </w:pPr>
      <w:r>
        <w:t>Scope and evidence method</w:t>
      </w:r>
    </w:p>
    <w:p>
      <w:pPr>
        <w:spacing w:before="0" w:after="120" w:line="264" w:lineRule="auto"/>
      </w:pPr>
      <w:r>
        <w:rPr>
          <w:rFonts w:ascii="Calibri" w:hAnsi="Calibri"/>
          <w:b w:val="0"/>
          <w:i w:val="0"/>
          <w:color w:val="1B2430"/>
          <w:sz w:val="22"/>
        </w:rPr>
        <w:t>Included products are those whose SWPC message code begins WAT (Watch), WAR (Warning), ALT (Alert), or SUM (event Summary), with an internal Issue Time between 0000 UTC May 6 and 2359 UTC May 16, 2024. Outlooks, forecasts, discussions, daily reports, and unrelated routine products are excluded.</w:t>
      </w:r>
    </w:p>
    <w:p>
      <w:pPr>
        <w:spacing w:before="0" w:after="120" w:line="264" w:lineRule="auto"/>
      </w:pPr>
      <w:r>
        <w:rPr>
          <w:rFonts w:ascii="Calibri" w:hAnsi="Calibri"/>
          <w:b w:val="0"/>
          <w:i w:val="0"/>
          <w:color w:val="1B2430"/>
          <w:sz w:val="22"/>
        </w:rPr>
        <w:t>The internal Issue Time controls chronology. Archive receipt timestamps can lag the issue time, and some products were retransmitted in batches. The archive was queried through May 18 so delayed copies of May 16 issuances could be detected; records were then filtered by internal issue time and deduplicated.</w:t>
      </w:r>
    </w:p>
    <w:p>
      <w:pPr>
        <w:spacing w:before="0" w:after="120" w:line="264" w:lineRule="auto"/>
      </w:pPr>
      <w:r>
        <w:rPr>
          <w:rFonts w:ascii="Calibri" w:hAnsi="Calibri"/>
          <w:b w:val="0"/>
          <w:i w:val="0"/>
          <w:color w:val="1B2430"/>
          <w:sz w:val="22"/>
        </w:rPr>
        <w:t>NOAA identifies NCEI as the official long-term archive for SWPC products. The event-notification texts in this record were retrieved from the Iowa Environmental Mesonet’s independent archive of NWS-distributed products carrying SWPC’s KWNP WMO originator identifier. IEM is evidence of the dissemination record, not an SWPC product family or NOAA office.</w:t>
      </w:r>
    </w:p>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shd w:fill="E8EEF5"/>
          </w:tcPr>
          <w:p>
            <w:pPr>
              <w:spacing w:before="40" w:after="40" w:line="264" w:lineRule="auto"/>
            </w:pPr>
            <w:r>
              <w:rPr>
                <w:rFonts w:ascii="Calibri" w:hAnsi="Calibri"/>
                <w:b/>
                <w:color w:val="12314A"/>
                <w:sz w:val="21"/>
              </w:rPr>
              <w:t xml:space="preserve">Interpretation: </w:t>
            </w:r>
            <w:r>
              <w:rPr>
                <w:rFonts w:ascii="Calibri" w:hAnsi="Calibri"/>
                <w:color w:val="1B2430"/>
                <w:sz w:val="21"/>
              </w:rPr>
              <w:t>This document proves that the listed texts were present in the NWS dissemination archive. It does not treat the archive receipt time as SWPC’s issuance time and does not count retransmissions as new operational decisions.</w:t>
            </w:r>
          </w:p>
        </w:tc>
      </w:tr>
    </w:tbl>
    <w:p>
      <w:pPr>
        <w:spacing w:after="0"/>
      </w:pPr>
    </w:p>
    <w:p>
      <w:pPr>
        <w:pStyle w:val="Heading2"/>
        <w:keepNext/>
      </w:pPr>
      <w:r>
        <w:t>Source references</w:t>
      </w:r>
    </w:p>
    <w:p>
      <w:pPr>
        <w:spacing w:after="100"/>
      </w:pPr>
      <w:hyperlink r:id="rId11">
        <w:r>
          <w:rPr>
            <w:rFonts w:ascii="Calibri" w:hAnsi="Calibri"/>
            <w:color w:val="285F88"/>
            <w:u w:val="single"/>
            <w:sz w:val="21"/>
          </w:rPr>
          <w:t>NOAA/NWS: Space Weather Watches, Warnings and Alerts</w:t>
        </w:r>
      </w:hyperlink>
      <w:r>
        <w:rPr>
          <w:rFonts w:ascii="Calibri" w:hAnsi="Calibri"/>
          <w:color w:val="1B2430"/>
          <w:sz w:val="21"/>
        </w:rPr>
        <w:t xml:space="preserve"> — Definitions and current issuance framework.</w:t>
      </w:r>
    </w:p>
    <w:p>
      <w:pPr>
        <w:spacing w:after="100"/>
      </w:pPr>
      <w:hyperlink r:id="rId12">
        <w:r>
          <w:rPr>
            <w:rFonts w:ascii="Calibri" w:hAnsi="Calibri"/>
            <w:color w:val="285F88"/>
            <w:u w:val="single"/>
            <w:sz w:val="21"/>
          </w:rPr>
          <w:t>NOAA/SWPC: Data Access</w:t>
        </w:r>
      </w:hyperlink>
      <w:r>
        <w:rPr>
          <w:rFonts w:ascii="Calibri" w:hAnsi="Calibri"/>
          <w:color w:val="1B2430"/>
          <w:sz w:val="21"/>
        </w:rPr>
        <w:t xml:space="preserve"> — Identifies NCEI as the official long-term archive.</w:t>
      </w:r>
    </w:p>
    <w:p>
      <w:pPr>
        <w:spacing w:after="100"/>
      </w:pPr>
      <w:hyperlink r:id="rId13">
        <w:r>
          <w:rPr>
            <w:rFonts w:ascii="Calibri" w:hAnsi="Calibri"/>
            <w:color w:val="285F88"/>
            <w:u w:val="single"/>
            <w:sz w:val="21"/>
          </w:rPr>
          <w:t>NOAA/NCEI: SWPC Products and Data</w:t>
        </w:r>
      </w:hyperlink>
      <w:r>
        <w:rPr>
          <w:rFonts w:ascii="Calibri" w:hAnsi="Calibri"/>
          <w:color w:val="1B2430"/>
          <w:sz w:val="21"/>
        </w:rPr>
        <w:t xml:space="preserve"> — Official archive overview and SWPC product holdings.</w:t>
      </w:r>
    </w:p>
    <w:p>
      <w:pPr>
        <w:spacing w:after="100"/>
      </w:pPr>
      <w:hyperlink r:id="rId14">
        <w:r>
          <w:rPr>
            <w:rFonts w:ascii="Calibri" w:hAnsi="Calibri"/>
            <w:color w:val="285F88"/>
            <w:u w:val="single"/>
            <w:sz w:val="21"/>
          </w:rPr>
          <w:t>Iowa Environmental Mesonet: NWS Text Product Finder</w:t>
        </w:r>
      </w:hyperlink>
      <w:r>
        <w:rPr>
          <w:rFonts w:ascii="Calibri" w:hAnsi="Calibri"/>
          <w:color w:val="1B2430"/>
          <w:sz w:val="21"/>
        </w:rPr>
        <w:t xml:space="preserve"> — Independent archive used to retrieve the NWS-distributed notification texts.</w:t>
      </w:r>
    </w:p>
    <w:p>
      <w:pPr>
        <w:spacing w:after="100"/>
      </w:pPr>
      <w:hyperlink r:id="rId15">
        <w:r>
          <w:rPr>
            <w:rFonts w:ascii="Calibri" w:hAnsi="Calibri"/>
            <w:color w:val="285F88"/>
            <w:u w:val="single"/>
            <w:sz w:val="21"/>
          </w:rPr>
          <w:t>IEM retrieval-service documentation</w:t>
        </w:r>
      </w:hyperlink>
      <w:r>
        <w:rPr>
          <w:rFonts w:ascii="Calibri" w:hAnsi="Calibri"/>
          <w:color w:val="1B2430"/>
          <w:sz w:val="21"/>
        </w:rPr>
        <w:t xml:space="preserve"> — Explains the text-product retrieval and archive limitations.</w:t>
      </w:r>
    </w:p>
    <w:p>
      <w:r>
        <w:br w:type="page"/>
      </w:r>
    </w:p>
    <w:p>
      <w:pPr>
        <w:pStyle w:val="Heading1"/>
        <w:keepNext/>
      </w:pPr>
      <w:r>
        <w:t>Watch sequence: primary-text evidence</w:t>
      </w:r>
    </w:p>
    <w:p>
      <w:pPr>
        <w:spacing w:before="0" w:after="160" w:line="264" w:lineRule="auto"/>
      </w:pPr>
      <w:r>
        <w:rPr>
          <w:rFonts w:ascii="Calibri" w:hAnsi="Calibri"/>
          <w:b w:val="0"/>
          <w:i w:val="0"/>
          <w:color w:val="1B2430"/>
          <w:sz w:val="21"/>
        </w:rPr>
        <w:t>The six Watch issuances are reproduced below as compact evidence records. The full archived text remains available through each linked source.</w:t>
      </w:r>
    </w:p>
    <w:p>
      <w:pPr>
        <w:pStyle w:val="Heading2"/>
        <w:keepNext/>
        <w:pageBreakBefore w:val="0"/>
      </w:pPr>
      <w:r>
        <w:t>08 May 2024 1603 UTC — Geomagnetic Storm Category G2 Predicted</w:t>
      </w:r>
    </w:p>
    <w:p>
      <w:pPr>
        <w:spacing w:before="0" w:after="80" w:line="264" w:lineRule="auto"/>
      </w:pPr>
      <w:r>
        <w:rPr>
          <w:rFonts w:ascii="Calibri" w:hAnsi="Calibri"/>
          <w:b w:val="0"/>
          <w:i w:val="0"/>
          <w:color w:val="667085"/>
          <w:sz w:val="19"/>
        </w:rPr>
        <w:t>Message code WATA30  |  Serial 231  |  WMO designator WOXX21</w:t>
      </w:r>
    </w:p>
    <w:p>
      <w:pPr>
        <w:spacing w:before="0" w:after="60" w:line="240" w:lineRule="auto"/>
        <w:ind w:left="259"/>
      </w:pPr>
      <w:r>
        <w:rPr>
          <w:rFonts w:ascii="Calibri" w:hAnsi="Calibri"/>
          <w:b w:val="0"/>
          <w:i w:val="0"/>
          <w:color w:val="1B2430"/>
          <w:sz w:val="19"/>
        </w:rPr>
        <w:t>WATCH: Geomagnetic Storm Category G2 Predicted</w:t>
        <w:br/>
        <w:t>Highest Storm Level Predicted by Day:</w:t>
        <w:br/>
        <w:t>May 09:  None (Below G1)   May 10:  G1 (Minor)   May 11:  G2 (Moderate)</w:t>
        <w:br/>
        <w:t>THIS SUPERSEDES ANY/ALL PRIOR WATCHES IN EFFECT</w:t>
      </w:r>
    </w:p>
    <w:p>
      <w:pPr>
        <w:spacing w:after="80"/>
        <w:ind w:left="259"/>
      </w:pPr>
      <w:hyperlink r:id="rId16">
        <w:r>
          <w:rPr>
            <w:rFonts w:ascii="Calibri" w:hAnsi="Calibri"/>
            <w:color w:val="285F88"/>
            <w:u w:val="single"/>
            <w:sz w:val="19"/>
          </w:rPr>
          <w:t>Open complete archived product text</w:t>
        </w:r>
      </w:hyperlink>
    </w:p>
    <w:p>
      <w:pPr>
        <w:pStyle w:val="Heading2"/>
        <w:keepNext/>
        <w:pageBreakBefore w:val="0"/>
      </w:pPr>
      <w:r>
        <w:t>09 May 2024 0834 UTC — Geomagnetic Storm Category G3 Predicted</w:t>
      </w:r>
    </w:p>
    <w:p>
      <w:pPr>
        <w:spacing w:before="0" w:after="80" w:line="264" w:lineRule="auto"/>
      </w:pPr>
      <w:r>
        <w:rPr>
          <w:rFonts w:ascii="Calibri" w:hAnsi="Calibri"/>
          <w:b w:val="0"/>
          <w:i w:val="0"/>
          <w:color w:val="667085"/>
          <w:sz w:val="19"/>
        </w:rPr>
        <w:t>Message code WATA50  |  Serial 75  |  WMO designator WOXX22</w:t>
      </w:r>
    </w:p>
    <w:p>
      <w:pPr>
        <w:spacing w:before="0" w:after="60" w:line="240" w:lineRule="auto"/>
        <w:ind w:left="259"/>
      </w:pPr>
      <w:r>
        <w:rPr>
          <w:rFonts w:ascii="Calibri" w:hAnsi="Calibri"/>
          <w:b w:val="0"/>
          <w:i w:val="0"/>
          <w:color w:val="1B2430"/>
          <w:sz w:val="19"/>
        </w:rPr>
        <w:t>WATCH: Geomagnetic Storm Category G3 Predicted</w:t>
        <w:br/>
        <w:t>Highest Storm Level Predicted by Day:</w:t>
        <w:br/>
        <w:t>May 09:  None (Below G1)   May 10:  G1 (Minor)   May 11:  G3 (Strong)</w:t>
        <w:br/>
        <w:t>THIS SUPERSEDES ANY/ALL PRIOR WATCHES IN EFFECT</w:t>
      </w:r>
    </w:p>
    <w:p>
      <w:pPr>
        <w:spacing w:after="80"/>
        <w:ind w:left="259"/>
      </w:pPr>
      <w:hyperlink r:id="rId17">
        <w:r>
          <w:rPr>
            <w:rFonts w:ascii="Calibri" w:hAnsi="Calibri"/>
            <w:color w:val="285F88"/>
            <w:u w:val="single"/>
            <w:sz w:val="19"/>
          </w:rPr>
          <w:t>Open complete archived product text</w:t>
        </w:r>
      </w:hyperlink>
    </w:p>
    <w:p>
      <w:pPr>
        <w:pStyle w:val="Heading2"/>
        <w:keepNext/>
        <w:pageBreakBefore w:val="0"/>
      </w:pPr>
      <w:r>
        <w:t>09 May 2024 1722 UTC — Geomagnetic Storm Category G4 or Greater Predicted</w:t>
      </w:r>
    </w:p>
    <w:p>
      <w:pPr>
        <w:spacing w:before="0" w:after="80" w:line="264" w:lineRule="auto"/>
      </w:pPr>
      <w:r>
        <w:rPr>
          <w:rFonts w:ascii="Calibri" w:hAnsi="Calibri"/>
          <w:b w:val="0"/>
          <w:i w:val="0"/>
          <w:color w:val="667085"/>
          <w:sz w:val="19"/>
        </w:rPr>
        <w:t>Message code WATA99  |  Serial 6  |  WMO designator WOXX23</w:t>
      </w:r>
    </w:p>
    <w:p>
      <w:pPr>
        <w:spacing w:before="0" w:after="60" w:line="240" w:lineRule="auto"/>
        <w:ind w:left="259"/>
      </w:pPr>
      <w:r>
        <w:rPr>
          <w:rFonts w:ascii="Calibri" w:hAnsi="Calibri"/>
          <w:b w:val="0"/>
          <w:i w:val="0"/>
          <w:color w:val="1B2430"/>
          <w:sz w:val="19"/>
        </w:rPr>
        <w:t>WATCH: Geomagnetic Storm Category G4 or Greater Predicted</w:t>
        <w:br/>
        <w:t>Highest Storm Level Predicted by Day:</w:t>
        <w:br/>
        <w:t>May 10:  G1 (Minor)   May 11:  G4 (Severe)   May 12:  G2 (Moderate)</w:t>
        <w:br/>
        <w:t>THIS SUPERSEDES ANY/ALL PRIOR WATCHES IN EFFECT</w:t>
      </w:r>
    </w:p>
    <w:p>
      <w:pPr>
        <w:spacing w:after="80"/>
        <w:ind w:left="259"/>
      </w:pPr>
      <w:hyperlink r:id="rId18">
        <w:r>
          <w:rPr>
            <w:rFonts w:ascii="Calibri" w:hAnsi="Calibri"/>
            <w:color w:val="285F88"/>
            <w:u w:val="single"/>
            <w:sz w:val="19"/>
          </w:rPr>
          <w:t>Open complete archived product text</w:t>
        </w:r>
      </w:hyperlink>
    </w:p>
    <w:p>
      <w:pPr>
        <w:pStyle w:val="Heading2"/>
        <w:keepNext/>
        <w:pageBreakBefore/>
      </w:pPr>
      <w:r>
        <w:t>11 May 2024 1120 UTC — Geomagnetic Storm Category G3 Predicted</w:t>
      </w:r>
    </w:p>
    <w:p>
      <w:pPr>
        <w:spacing w:before="0" w:after="80" w:line="264" w:lineRule="auto"/>
      </w:pPr>
      <w:r>
        <w:rPr>
          <w:rFonts w:ascii="Calibri" w:hAnsi="Calibri"/>
          <w:b w:val="0"/>
          <w:i w:val="0"/>
          <w:color w:val="667085"/>
          <w:sz w:val="19"/>
        </w:rPr>
        <w:t>Message code WATA50  |  Serial 76  |  WMO designator WOXX22</w:t>
      </w:r>
    </w:p>
    <w:p>
      <w:pPr>
        <w:spacing w:before="0" w:after="60" w:line="240" w:lineRule="auto"/>
        <w:ind w:left="259"/>
      </w:pPr>
      <w:r>
        <w:rPr>
          <w:rFonts w:ascii="Calibri" w:hAnsi="Calibri"/>
          <w:b w:val="0"/>
          <w:i w:val="0"/>
          <w:color w:val="1B2430"/>
          <w:sz w:val="19"/>
        </w:rPr>
        <w:t>WATCH: Geomagnetic Storm Category G3 Predicted</w:t>
        <w:br/>
        <w:t>Highest Storm Level Predicted by Day:</w:t>
        <w:br/>
        <w:t>May 11:  G4 (Severe)   May 12:  G3 (Strong)   May 13:  G3 (Strong)</w:t>
        <w:br/>
        <w:t>THIS SUPERSEDES ANY/ALL PRIOR WATCHES IN EFFECT</w:t>
      </w:r>
    </w:p>
    <w:p>
      <w:pPr>
        <w:spacing w:after="80"/>
        <w:ind w:left="259"/>
      </w:pPr>
      <w:hyperlink r:id="rId19">
        <w:r>
          <w:rPr>
            <w:rFonts w:ascii="Calibri" w:hAnsi="Calibri"/>
            <w:color w:val="285F88"/>
            <w:u w:val="single"/>
            <w:sz w:val="19"/>
          </w:rPr>
          <w:t>Open complete archived product text</w:t>
        </w:r>
      </w:hyperlink>
    </w:p>
    <w:p>
      <w:pPr>
        <w:pStyle w:val="Heading2"/>
        <w:keepNext/>
        <w:pageBreakBefore w:val="0"/>
      </w:pPr>
      <w:r>
        <w:t>11 May 2024 1753 UTC — Geomagnetic Storm Category G4 or Greater Predicted</w:t>
      </w:r>
    </w:p>
    <w:p>
      <w:pPr>
        <w:spacing w:before="0" w:after="80" w:line="264" w:lineRule="auto"/>
      </w:pPr>
      <w:r>
        <w:rPr>
          <w:rFonts w:ascii="Calibri" w:hAnsi="Calibri"/>
          <w:b w:val="0"/>
          <w:i w:val="0"/>
          <w:color w:val="667085"/>
          <w:sz w:val="19"/>
        </w:rPr>
        <w:t>Message code WATA99  |  Serial 7  |  WMO designator WOXX23</w:t>
      </w:r>
    </w:p>
    <w:p>
      <w:pPr>
        <w:spacing w:before="0" w:after="60" w:line="240" w:lineRule="auto"/>
        <w:ind w:left="259"/>
      </w:pPr>
      <w:r>
        <w:rPr>
          <w:rFonts w:ascii="Calibri" w:hAnsi="Calibri"/>
          <w:b w:val="0"/>
          <w:i w:val="0"/>
          <w:color w:val="1B2430"/>
          <w:sz w:val="19"/>
        </w:rPr>
        <w:t>WATCH: Geomagnetic Storm Category G4 or Greater Predicted</w:t>
        <w:br/>
        <w:t>Highest Storm Level Predicted by Day:</w:t>
        <w:br/>
        <w:t>May 12:  G5 (Extreme)   May 13:  G3 (Strong)   May 14:  G1 (Minor)</w:t>
        <w:br/>
        <w:t>THIS SUPERSEDES ANY/ALL PRIOR WATCHES IN EFFECT</w:t>
      </w:r>
    </w:p>
    <w:p>
      <w:pPr>
        <w:spacing w:after="80"/>
        <w:ind w:left="259"/>
      </w:pPr>
      <w:hyperlink r:id="rId20">
        <w:r>
          <w:rPr>
            <w:rFonts w:ascii="Calibri" w:hAnsi="Calibri"/>
            <w:color w:val="285F88"/>
            <w:u w:val="single"/>
            <w:sz w:val="19"/>
          </w:rPr>
          <w:t>Open complete archived product text</w:t>
        </w:r>
      </w:hyperlink>
    </w:p>
    <w:p>
      <w:pPr>
        <w:pStyle w:val="Heading2"/>
        <w:keepNext/>
        <w:pageBreakBefore w:val="0"/>
      </w:pPr>
      <w:r>
        <w:t>13 May 2024 2103 UTC — Geomagnetic Storm Category G2 Predicted</w:t>
      </w:r>
    </w:p>
    <w:p>
      <w:pPr>
        <w:spacing w:before="0" w:after="80" w:line="264" w:lineRule="auto"/>
      </w:pPr>
      <w:r>
        <w:rPr>
          <w:rFonts w:ascii="Calibri" w:hAnsi="Calibri"/>
          <w:b w:val="0"/>
          <w:i w:val="0"/>
          <w:color w:val="667085"/>
          <w:sz w:val="19"/>
        </w:rPr>
        <w:t>Message code WATA30  |  Serial 232  |  WMO designator WOXX21</w:t>
      </w:r>
    </w:p>
    <w:p>
      <w:pPr>
        <w:spacing w:before="0" w:after="60" w:line="240" w:lineRule="auto"/>
        <w:ind w:left="259"/>
      </w:pPr>
      <w:r>
        <w:rPr>
          <w:rFonts w:ascii="Calibri" w:hAnsi="Calibri"/>
          <w:b w:val="0"/>
          <w:i w:val="0"/>
          <w:color w:val="1B2430"/>
          <w:sz w:val="19"/>
        </w:rPr>
        <w:t>WATCH: Geomagnetic Storm Category G2 Predicted</w:t>
        <w:br/>
        <w:t>Highest Storm Level Predicted by Day:</w:t>
        <w:br/>
        <w:t>May 14:  G2 (Moderate)   May 15:  G1 (Minor)   May 16:  None (Below G1)</w:t>
        <w:br/>
        <w:t>THIS SUPERSEDES ANY/ALL PRIOR WATCHES IN EFFECT</w:t>
      </w:r>
    </w:p>
    <w:p>
      <w:pPr>
        <w:spacing w:after="80"/>
        <w:ind w:left="259"/>
      </w:pPr>
      <w:hyperlink r:id="rId21">
        <w:r>
          <w:rPr>
            <w:rFonts w:ascii="Calibri" w:hAnsi="Calibri"/>
            <w:color w:val="285F88"/>
            <w:u w:val="single"/>
            <w:sz w:val="19"/>
          </w:rPr>
          <w:t>Open complete archived product text</w:t>
        </w:r>
      </w:hyperlink>
    </w:p>
    <w:p>
      <w:r>
        <w:br w:type="page"/>
      </w:r>
    </w:p>
    <w:p>
      <w:pPr>
        <w:pStyle w:val="Heading1"/>
        <w:keepNext/>
      </w:pPr>
      <w:r>
        <w:t>Complete issuance inventory</w:t>
      </w:r>
    </w:p>
    <w:p>
      <w:pPr>
        <w:spacing w:before="0" w:after="160" w:line="264" w:lineRule="auto"/>
      </w:pPr>
      <w:r>
        <w:rPr>
          <w:rFonts w:ascii="Calibri" w:hAnsi="Calibri"/>
          <w:b w:val="0"/>
          <w:i w:val="0"/>
          <w:color w:val="1B2430"/>
          <w:sz w:val="21"/>
        </w:rPr>
        <w:t>Each row is one unique SWPC issuance. “Evidence” opens the archived NWS-distributed text product. The issue time shown is the time printed inside the SWPC product, not the archive receipt time.</w:t>
      </w:r>
    </w:p>
    <w:tbl>
      <w:tblPr>
        <w:tblW w:type="dxa" w:w="9360"/>
        <w:tblLayout w:type="fixed"/>
        <w:tblLook w:firstColumn="1" w:firstRow="1" w:lastColumn="0" w:lastRow="0" w:noHBand="0" w:noVBand="1" w:val="04A0"/>
        <w:tblInd w:w="120" w:type="dxa"/>
        <w:tblBorders>
          <w:top w:val="single" w:sz="3" w:space="0" w:color="C7D0D9"/>
          <w:left w:val="single" w:sz="3" w:space="0" w:color="C7D0D9"/>
          <w:bottom w:val="single" w:sz="3" w:space="0" w:color="C7D0D9"/>
          <w:right w:val="single" w:sz="3" w:space="0" w:color="C7D0D9"/>
          <w:insideH w:val="single" w:sz="3" w:space="0" w:color="C7D0D9"/>
          <w:insideV w:val="single" w:sz="3" w:space="0" w:color="C7D0D9"/>
        </w:tblBorders>
      </w:tblPr>
      <w:tblGrid>
        <w:gridCol w:w="1200"/>
        <w:gridCol w:w="1050"/>
        <w:gridCol w:w="1000"/>
        <w:gridCol w:w="700"/>
        <w:gridCol w:w="4360"/>
        <w:gridCol w:w="1050"/>
      </w:tblGrid>
      <w:tr>
        <w:trPr>
          <w:tblHeader w:val="true"/>
        </w:trPr>
        <w:tc>
          <w:tcPr>
            <w:tcW w:type="dxa" w:w="12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7"/>
              </w:rPr>
              <w:t>Issue time</w:t>
              <w:br/>
              <w:t>(UTC)</w:t>
            </w:r>
          </w:p>
        </w:tc>
        <w:tc>
          <w:tcPr>
            <w:tcW w:type="dxa" w:w="105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7"/>
              </w:rPr>
              <w:t>Class</w:t>
            </w:r>
          </w:p>
        </w:tc>
        <w:tc>
          <w:tcPr>
            <w:tcW w:type="dxa" w:w="10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7"/>
              </w:rPr>
              <w:t>Code</w:t>
            </w:r>
          </w:p>
        </w:tc>
        <w:tc>
          <w:tcPr>
            <w:tcW w:type="dxa" w:w="7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7"/>
              </w:rPr>
              <w:t>Serial</w:t>
            </w:r>
          </w:p>
        </w:tc>
        <w:tc>
          <w:tcPr>
            <w:tcW w:type="dxa" w:w="436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7"/>
              </w:rPr>
              <w:t>Product headline</w:t>
            </w:r>
          </w:p>
        </w:tc>
        <w:tc>
          <w:tcPr>
            <w:tcW w:type="dxa" w:w="105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7"/>
              </w:rPr>
              <w:t>Evidence</w:t>
            </w:r>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06 May</w:t>
              <w:br/>
              <w:t>0118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1575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2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06 May</w:t>
              <w:br/>
              <w:t>0118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518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6 expected</w:t>
            </w:r>
          </w:p>
        </w:tc>
        <w:tc>
          <w:tcPr>
            <w:tcW w:type="dxa" w:w="1050"/>
            <w:shd w:fill="F7F9FC"/>
            <w:vAlign w:val="center"/>
            <w:tcMar>
              <w:top w:w="80" w:type="dxa"/>
              <w:bottom w:w="80" w:type="dxa"/>
              <w:start w:w="120" w:type="dxa"/>
              <w:end w:w="120" w:type="dxa"/>
            </w:tcMar>
          </w:tcPr>
          <w:p>
            <w:pPr>
              <w:spacing w:before="0" w:after="0"/>
              <w:jc w:val="center"/>
            </w:pPr>
            <w:hyperlink r:id="rId2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06 May</w:t>
              <w:br/>
              <w:t>0610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2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06 May</w:t>
              <w:br/>
              <w:t>0701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2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06 May</w:t>
              <w:br/>
              <w:t>0855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1873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5 expected</w:t>
            </w:r>
          </w:p>
        </w:tc>
        <w:tc>
          <w:tcPr>
            <w:tcW w:type="dxa" w:w="1050"/>
            <w:shd w:fill="F7F9FC"/>
            <w:vAlign w:val="center"/>
            <w:tcMar>
              <w:top w:w="80" w:type="dxa"/>
              <w:bottom w:w="80" w:type="dxa"/>
              <w:start w:w="120" w:type="dxa"/>
              <w:end w:w="120" w:type="dxa"/>
            </w:tcMar>
          </w:tcPr>
          <w:p>
            <w:pPr>
              <w:spacing w:before="0" w:after="0"/>
              <w:jc w:val="center"/>
            </w:pPr>
            <w:hyperlink r:id="rId2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06 May</w:t>
              <w:br/>
              <w:t>0900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4604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4 expected</w:t>
            </w:r>
          </w:p>
        </w:tc>
        <w:tc>
          <w:tcPr>
            <w:tcW w:type="dxa" w:w="1050"/>
            <w:shd w:fill="F7F9FC"/>
            <w:vAlign w:val="center"/>
            <w:tcMar>
              <w:top w:w="80" w:type="dxa"/>
              <w:bottom w:w="80" w:type="dxa"/>
              <w:start w:w="120" w:type="dxa"/>
              <w:end w:w="120" w:type="dxa"/>
            </w:tcMar>
          </w:tcPr>
          <w:p>
            <w:pPr>
              <w:spacing w:before="0" w:after="0"/>
              <w:jc w:val="center"/>
            </w:pPr>
            <w:hyperlink r:id="rId2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07 May</w:t>
              <w:br/>
              <w:t>0618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2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07 May</w:t>
              <w:br/>
              <w:t>0655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vAlign w:val="center"/>
            <w:tcMar>
              <w:top w:w="80" w:type="dxa"/>
              <w:bottom w:w="80" w:type="dxa"/>
              <w:start w:w="120" w:type="dxa"/>
              <w:end w:w="120" w:type="dxa"/>
            </w:tcMar>
          </w:tcPr>
          <w:p>
            <w:pPr>
              <w:spacing w:before="0" w:after="0"/>
              <w:jc w:val="center"/>
            </w:pPr>
            <w:hyperlink r:id="rId2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07 May</w:t>
              <w:br/>
              <w:t>1633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3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07 May</w:t>
              <w:br/>
              <w:t>1642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vAlign w:val="center"/>
            <w:tcMar>
              <w:top w:w="80" w:type="dxa"/>
              <w:bottom w:w="80" w:type="dxa"/>
              <w:start w:w="120" w:type="dxa"/>
              <w:end w:w="120" w:type="dxa"/>
            </w:tcMar>
          </w:tcPr>
          <w:p>
            <w:pPr>
              <w:spacing w:before="0" w:after="0"/>
              <w:jc w:val="center"/>
            </w:pPr>
            <w:hyperlink r:id="rId3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0141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3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0154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3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0451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3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0524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shd w:fill="F7F9FC"/>
            <w:vAlign w:val="center"/>
            <w:tcMar>
              <w:top w:w="80" w:type="dxa"/>
              <w:bottom w:w="80" w:type="dxa"/>
              <w:start w:w="120" w:type="dxa"/>
              <w:end w:w="120" w:type="dxa"/>
            </w:tcMar>
          </w:tcPr>
          <w:p>
            <w:pPr>
              <w:spacing w:before="0" w:after="0"/>
              <w:jc w:val="center"/>
            </w:pPr>
            <w:hyperlink r:id="rId3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0529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634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shd w:fill="F7F9FC"/>
            <w:vAlign w:val="center"/>
            <w:tcMar>
              <w:top w:w="80" w:type="dxa"/>
              <w:bottom w:w="80" w:type="dxa"/>
              <w:start w:w="120" w:type="dxa"/>
              <w:end w:w="120" w:type="dxa"/>
            </w:tcMar>
          </w:tcPr>
          <w:p>
            <w:pPr>
              <w:spacing w:before="0" w:after="0"/>
              <w:jc w:val="center"/>
            </w:pPr>
            <w:hyperlink r:id="rId3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0539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3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0648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794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shd w:fill="F7F9FC"/>
            <w:vAlign w:val="center"/>
            <w:tcMar>
              <w:top w:w="80" w:type="dxa"/>
              <w:bottom w:w="80" w:type="dxa"/>
              <w:start w:w="120" w:type="dxa"/>
              <w:end w:w="120" w:type="dxa"/>
            </w:tcMar>
          </w:tcPr>
          <w:p>
            <w:pPr>
              <w:spacing w:before="0" w:after="0"/>
              <w:jc w:val="center"/>
            </w:pPr>
            <w:hyperlink r:id="rId3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0652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3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0709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shd w:fill="F7F9FC"/>
            <w:vAlign w:val="center"/>
            <w:tcMar>
              <w:top w:w="80" w:type="dxa"/>
              <w:bottom w:w="80" w:type="dxa"/>
              <w:start w:w="120" w:type="dxa"/>
              <w:end w:w="120" w:type="dxa"/>
            </w:tcMar>
          </w:tcPr>
          <w:p>
            <w:pPr>
              <w:spacing w:before="0" w:after="0"/>
              <w:jc w:val="center"/>
            </w:pPr>
            <w:hyperlink r:id="rId4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1149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4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1236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shd w:fill="F7F9FC"/>
            <w:vAlign w:val="center"/>
            <w:tcMar>
              <w:top w:w="80" w:type="dxa"/>
              <w:bottom w:w="80" w:type="dxa"/>
              <w:start w:w="120" w:type="dxa"/>
              <w:end w:w="120" w:type="dxa"/>
            </w:tcMar>
          </w:tcPr>
          <w:p>
            <w:pPr>
              <w:spacing w:before="0" w:after="0"/>
              <w:jc w:val="center"/>
            </w:pPr>
            <w:hyperlink r:id="rId4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1603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Watch</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WATA30</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231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WATCH: Geomagnetic Storm Category G2 Predicted</w:t>
            </w:r>
          </w:p>
        </w:tc>
        <w:tc>
          <w:tcPr>
            <w:tcW w:type="dxa" w:w="1050"/>
            <w:shd w:fill="F7F9FC"/>
            <w:vAlign w:val="center"/>
            <w:tcMar>
              <w:top w:w="80" w:type="dxa"/>
              <w:bottom w:w="80" w:type="dxa"/>
              <w:start w:w="120" w:type="dxa"/>
              <w:end w:w="120" w:type="dxa"/>
            </w:tcMar>
          </w:tcPr>
          <w:p>
            <w:pPr>
              <w:spacing w:before="0" w:after="0"/>
              <w:jc w:val="center"/>
            </w:pPr>
            <w:hyperlink r:id="rId1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1750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4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1814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shd w:fill="F7F9FC"/>
            <w:vAlign w:val="center"/>
            <w:tcMar>
              <w:top w:w="80" w:type="dxa"/>
              <w:bottom w:w="80" w:type="dxa"/>
              <w:start w:w="120" w:type="dxa"/>
              <w:end w:w="120" w:type="dxa"/>
            </w:tcMar>
          </w:tcPr>
          <w:p>
            <w:pPr>
              <w:spacing w:before="0" w:after="0"/>
              <w:jc w:val="center"/>
            </w:pPr>
            <w:hyperlink r:id="rId4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2129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4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08 May</w:t>
              <w:br/>
              <w:t>2337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4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0020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795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4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0834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Watch</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WATA50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WATCH: Geomagnetic Storm Category G3 Predicted</w:t>
            </w:r>
          </w:p>
        </w:tc>
        <w:tc>
          <w:tcPr>
            <w:tcW w:type="dxa" w:w="1050"/>
            <w:vAlign w:val="center"/>
            <w:tcMar>
              <w:top w:w="80" w:type="dxa"/>
              <w:bottom w:w="80" w:type="dxa"/>
              <w:start w:w="120" w:type="dxa"/>
              <w:end w:w="120" w:type="dxa"/>
            </w:tcMar>
          </w:tcPr>
          <w:p>
            <w:pPr>
              <w:spacing w:before="0" w:after="0"/>
              <w:jc w:val="center"/>
            </w:pPr>
            <w:hyperlink r:id="rId1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0855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4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0934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vAlign w:val="center"/>
            <w:tcMar>
              <w:top w:w="80" w:type="dxa"/>
              <w:bottom w:w="80" w:type="dxa"/>
              <w:start w:w="120" w:type="dxa"/>
              <w:end w:w="120" w:type="dxa"/>
            </w:tcMar>
          </w:tcPr>
          <w:p>
            <w:pPr>
              <w:spacing w:before="0" w:after="0"/>
              <w:jc w:val="center"/>
            </w:pPr>
            <w:hyperlink r:id="rId4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0936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635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5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0952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vAlign w:val="center"/>
            <w:tcMar>
              <w:top w:w="80" w:type="dxa"/>
              <w:bottom w:w="80" w:type="dxa"/>
              <w:start w:w="120" w:type="dxa"/>
              <w:end w:w="120" w:type="dxa"/>
            </w:tcMar>
          </w:tcPr>
          <w:p>
            <w:pPr>
              <w:spacing w:before="0" w:after="0"/>
              <w:jc w:val="center"/>
            </w:pPr>
            <w:hyperlink r:id="rId5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1251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796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5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1722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Watch</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WATA99</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WATCH: Geomagnetic Storm Category G4 or Greater Predicted</w:t>
            </w:r>
          </w:p>
        </w:tc>
        <w:tc>
          <w:tcPr>
            <w:tcW w:type="dxa" w:w="1050"/>
            <w:vAlign w:val="center"/>
            <w:tcMar>
              <w:top w:w="80" w:type="dxa"/>
              <w:bottom w:w="80" w:type="dxa"/>
              <w:start w:w="120" w:type="dxa"/>
              <w:end w:w="120" w:type="dxa"/>
            </w:tcMar>
          </w:tcPr>
          <w:p>
            <w:pPr>
              <w:spacing w:before="0" w:after="0"/>
              <w:jc w:val="center"/>
            </w:pPr>
            <w:hyperlink r:id="rId1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1734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5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1744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vAlign w:val="center"/>
            <w:tcMar>
              <w:top w:w="80" w:type="dxa"/>
              <w:bottom w:w="80" w:type="dxa"/>
              <w:start w:w="120" w:type="dxa"/>
              <w:end w:w="120" w:type="dxa"/>
            </w:tcMar>
          </w:tcPr>
          <w:p>
            <w:pPr>
              <w:spacing w:before="0" w:after="0"/>
              <w:jc w:val="center"/>
            </w:pPr>
            <w:hyperlink r:id="rId5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1801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636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5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1809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vAlign w:val="center"/>
            <w:tcMar>
              <w:top w:w="80" w:type="dxa"/>
              <w:bottom w:w="80" w:type="dxa"/>
              <w:start w:w="120" w:type="dxa"/>
              <w:end w:w="120" w:type="dxa"/>
            </w:tcMar>
          </w:tcPr>
          <w:p>
            <w:pPr>
              <w:spacing w:before="0" w:after="0"/>
              <w:jc w:val="center"/>
            </w:pPr>
            <w:hyperlink r:id="rId5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09 May</w:t>
              <w:br/>
              <w:t>1810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797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5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0644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5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0716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798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shd w:fill="F7F9FC"/>
            <w:vAlign w:val="center"/>
            <w:tcMar>
              <w:top w:w="80" w:type="dxa"/>
              <w:bottom w:w="80" w:type="dxa"/>
              <w:start w:w="120" w:type="dxa"/>
              <w:end w:w="120" w:type="dxa"/>
            </w:tcMar>
          </w:tcPr>
          <w:p>
            <w:pPr>
              <w:spacing w:before="0" w:after="0"/>
              <w:jc w:val="center"/>
            </w:pPr>
            <w:hyperlink r:id="rId5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0730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shd w:fill="F7F9FC"/>
            <w:vAlign w:val="center"/>
            <w:tcMar>
              <w:top w:w="80" w:type="dxa"/>
              <w:bottom w:w="80" w:type="dxa"/>
              <w:start w:w="120" w:type="dxa"/>
              <w:end w:w="120" w:type="dxa"/>
            </w:tcMar>
          </w:tcPr>
          <w:p>
            <w:pPr>
              <w:spacing w:before="0" w:after="0"/>
              <w:jc w:val="center"/>
            </w:pPr>
            <w:hyperlink r:id="rId6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0731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637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shd w:fill="F7F9FC"/>
            <w:vAlign w:val="center"/>
            <w:tcMar>
              <w:top w:w="80" w:type="dxa"/>
              <w:bottom w:w="80" w:type="dxa"/>
              <w:start w:w="120" w:type="dxa"/>
              <w:end w:w="120" w:type="dxa"/>
            </w:tcMar>
          </w:tcPr>
          <w:p>
            <w:pPr>
              <w:spacing w:before="0" w:after="0"/>
              <w:jc w:val="center"/>
            </w:pPr>
            <w:hyperlink r:id="rId6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0740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6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1303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Proton 10MeV Integral Flux above 10pfu expected</w:t>
            </w:r>
          </w:p>
        </w:tc>
        <w:tc>
          <w:tcPr>
            <w:tcW w:type="dxa" w:w="1050"/>
            <w:shd w:fill="F7F9FC"/>
            <w:vAlign w:val="center"/>
            <w:tcMar>
              <w:top w:w="80" w:type="dxa"/>
              <w:bottom w:w="80" w:type="dxa"/>
              <w:start w:w="120" w:type="dxa"/>
              <w:end w:w="120" w:type="dxa"/>
            </w:tcMar>
          </w:tcPr>
          <w:p>
            <w:pPr>
              <w:spacing w:before="0" w:after="0"/>
              <w:jc w:val="center"/>
            </w:pPr>
            <w:hyperlink r:id="rId6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1351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ALTPX1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346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Proton Event 10MeV Integral Flux exceeded 10pfu</w:t>
            </w:r>
          </w:p>
        </w:tc>
        <w:tc>
          <w:tcPr>
            <w:tcW w:type="dxa" w:w="1050"/>
            <w:shd w:fill="F7F9FC"/>
            <w:vAlign w:val="center"/>
            <w:tcMar>
              <w:top w:w="80" w:type="dxa"/>
              <w:bottom w:w="80" w:type="dxa"/>
              <w:start w:w="120" w:type="dxa"/>
              <w:end w:w="120" w:type="dxa"/>
            </w:tcMar>
          </w:tcPr>
          <w:p>
            <w:pPr>
              <w:spacing w:before="0" w:after="0"/>
              <w:jc w:val="center"/>
            </w:pPr>
            <w:hyperlink r:id="rId6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1411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6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1647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WARSUD</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Sudden Impulse expected</w:t>
            </w:r>
          </w:p>
        </w:tc>
        <w:tc>
          <w:tcPr>
            <w:tcW w:type="dxa" w:w="1050"/>
            <w:shd w:fill="F7F9FC"/>
            <w:vAlign w:val="center"/>
            <w:tcMar>
              <w:top w:w="80" w:type="dxa"/>
              <w:bottom w:w="80" w:type="dxa"/>
              <w:start w:w="120" w:type="dxa"/>
              <w:end w:w="120" w:type="dxa"/>
            </w:tcMar>
          </w:tcPr>
          <w:p>
            <w:pPr>
              <w:spacing w:before="0" w:after="0"/>
              <w:jc w:val="center"/>
            </w:pPr>
            <w:hyperlink r:id="rId6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1650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4605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4 expected</w:t>
            </w:r>
          </w:p>
        </w:tc>
        <w:tc>
          <w:tcPr>
            <w:tcW w:type="dxa" w:w="1050"/>
            <w:shd w:fill="F7F9FC"/>
            <w:vAlign w:val="center"/>
            <w:tcMar>
              <w:top w:w="80" w:type="dxa"/>
              <w:bottom w:w="80" w:type="dxa"/>
              <w:start w:w="120" w:type="dxa"/>
              <w:end w:w="120" w:type="dxa"/>
            </w:tcMar>
          </w:tcPr>
          <w:p>
            <w:pPr>
              <w:spacing w:before="0" w:after="0"/>
              <w:jc w:val="center"/>
            </w:pPr>
            <w:hyperlink r:id="rId6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1651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1874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5 expected</w:t>
            </w:r>
          </w:p>
        </w:tc>
        <w:tc>
          <w:tcPr>
            <w:tcW w:type="dxa" w:w="1050"/>
            <w:shd w:fill="F7F9FC"/>
            <w:vAlign w:val="center"/>
            <w:tcMar>
              <w:top w:w="80" w:type="dxa"/>
              <w:bottom w:w="80" w:type="dxa"/>
              <w:start w:w="120" w:type="dxa"/>
              <w:end w:w="120" w:type="dxa"/>
            </w:tcMar>
          </w:tcPr>
          <w:p>
            <w:pPr>
              <w:spacing w:before="0" w:after="0"/>
              <w:jc w:val="center"/>
            </w:pPr>
            <w:hyperlink r:id="rId6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1711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2446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4</w:t>
            </w:r>
          </w:p>
        </w:tc>
        <w:tc>
          <w:tcPr>
            <w:tcW w:type="dxa" w:w="1050"/>
            <w:shd w:fill="F7F9FC"/>
            <w:vAlign w:val="center"/>
            <w:tcMar>
              <w:top w:w="80" w:type="dxa"/>
              <w:bottom w:w="80" w:type="dxa"/>
              <w:start w:w="120" w:type="dxa"/>
              <w:end w:w="120" w:type="dxa"/>
            </w:tcMar>
          </w:tcPr>
          <w:p>
            <w:pPr>
              <w:spacing w:before="0" w:after="0"/>
              <w:jc w:val="center"/>
            </w:pPr>
            <w:hyperlink r:id="rId6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1714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1576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7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1715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519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6 expected</w:t>
            </w:r>
          </w:p>
        </w:tc>
        <w:tc>
          <w:tcPr>
            <w:tcW w:type="dxa" w:w="1050"/>
            <w:shd w:fill="F7F9FC"/>
            <w:vAlign w:val="center"/>
            <w:tcMar>
              <w:top w:w="80" w:type="dxa"/>
              <w:bottom w:w="80" w:type="dxa"/>
              <w:start w:w="120" w:type="dxa"/>
              <w:end w:w="120" w:type="dxa"/>
            </w:tcMar>
          </w:tcPr>
          <w:p>
            <w:pPr>
              <w:spacing w:before="0" w:after="0"/>
              <w:jc w:val="center"/>
            </w:pPr>
            <w:hyperlink r:id="rId7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1716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7 or greater expected</w:t>
            </w:r>
          </w:p>
        </w:tc>
        <w:tc>
          <w:tcPr>
            <w:tcW w:type="dxa" w:w="1050"/>
            <w:shd w:fill="F7F9FC"/>
            <w:vAlign w:val="center"/>
            <w:tcMar>
              <w:top w:w="80" w:type="dxa"/>
              <w:bottom w:w="80" w:type="dxa"/>
              <w:start w:w="120" w:type="dxa"/>
              <w:end w:w="120" w:type="dxa"/>
            </w:tcMar>
          </w:tcPr>
          <w:p>
            <w:pPr>
              <w:spacing w:before="0" w:after="0"/>
              <w:jc w:val="center"/>
            </w:pPr>
            <w:hyperlink r:id="rId7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1717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7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1718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shd w:fill="F7F9FC"/>
            <w:vAlign w:val="center"/>
            <w:tcMar>
              <w:top w:w="80" w:type="dxa"/>
              <w:bottom w:w="80" w:type="dxa"/>
              <w:start w:w="120" w:type="dxa"/>
              <w:end w:w="120" w:type="dxa"/>
            </w:tcMar>
          </w:tcPr>
          <w:p>
            <w:pPr>
              <w:spacing w:before="0" w:after="0"/>
              <w:jc w:val="center"/>
            </w:pPr>
            <w:hyperlink r:id="rId7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1729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SUMSUD</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269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Geomagnetic Sudden Impulse</w:t>
            </w:r>
          </w:p>
        </w:tc>
        <w:tc>
          <w:tcPr>
            <w:tcW w:type="dxa" w:w="1050"/>
            <w:shd w:fill="F7F9FC"/>
            <w:vAlign w:val="center"/>
            <w:tcMar>
              <w:top w:w="80" w:type="dxa"/>
              <w:bottom w:w="80" w:type="dxa"/>
              <w:start w:w="120" w:type="dxa"/>
              <w:end w:w="120" w:type="dxa"/>
            </w:tcMar>
          </w:tcPr>
          <w:p>
            <w:pPr>
              <w:spacing w:before="0" w:after="0"/>
              <w:jc w:val="center"/>
            </w:pPr>
            <w:hyperlink r:id="rId7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1744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shd w:fill="F7F9FC"/>
            <w:vAlign w:val="center"/>
            <w:tcMar>
              <w:top w:w="80" w:type="dxa"/>
              <w:bottom w:w="80" w:type="dxa"/>
              <w:start w:w="120" w:type="dxa"/>
              <w:end w:w="120" w:type="dxa"/>
            </w:tcMar>
          </w:tcPr>
          <w:p>
            <w:pPr>
              <w:spacing w:before="0" w:after="0"/>
              <w:jc w:val="center"/>
            </w:pPr>
            <w:hyperlink r:id="rId7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1754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ALTPX2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Proton Event 10MeV Integral Flux exceeded 100pfu</w:t>
            </w:r>
          </w:p>
        </w:tc>
        <w:tc>
          <w:tcPr>
            <w:tcW w:type="dxa" w:w="1050"/>
            <w:shd w:fill="F7F9FC"/>
            <w:vAlign w:val="center"/>
            <w:tcMar>
              <w:top w:w="80" w:type="dxa"/>
              <w:bottom w:w="80" w:type="dxa"/>
              <w:start w:w="120" w:type="dxa"/>
              <w:end w:w="120" w:type="dxa"/>
            </w:tcMar>
          </w:tcPr>
          <w:p>
            <w:pPr>
              <w:spacing w:before="0" w:after="0"/>
              <w:jc w:val="center"/>
            </w:pPr>
            <w:hyperlink r:id="rId7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1814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1577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7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1822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7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1831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shd w:fill="F7F9FC"/>
            <w:vAlign w:val="center"/>
            <w:tcMar>
              <w:top w:w="80" w:type="dxa"/>
              <w:bottom w:w="80" w:type="dxa"/>
              <w:start w:w="120" w:type="dxa"/>
              <w:end w:w="120" w:type="dxa"/>
            </w:tcMar>
          </w:tcPr>
          <w:p>
            <w:pPr>
              <w:spacing w:before="0" w:after="0"/>
              <w:jc w:val="center"/>
            </w:pPr>
            <w:hyperlink r:id="rId8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1904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shd w:fill="F7F9FC"/>
            <w:vAlign w:val="center"/>
            <w:tcMar>
              <w:top w:w="80" w:type="dxa"/>
              <w:bottom w:w="80" w:type="dxa"/>
              <w:start w:w="120" w:type="dxa"/>
              <w:end w:w="120" w:type="dxa"/>
            </w:tcMar>
          </w:tcPr>
          <w:p>
            <w:pPr>
              <w:spacing w:before="0" w:after="0"/>
              <w:jc w:val="center"/>
            </w:pPr>
            <w:hyperlink r:id="rId8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2115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1578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8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2115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8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2126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shd w:fill="F7F9FC"/>
            <w:vAlign w:val="center"/>
            <w:tcMar>
              <w:top w:w="80" w:type="dxa"/>
              <w:bottom w:w="80" w:type="dxa"/>
              <w:start w:w="120" w:type="dxa"/>
              <w:end w:w="120" w:type="dxa"/>
            </w:tcMar>
          </w:tcPr>
          <w:p>
            <w:pPr>
              <w:spacing w:before="0" w:after="0"/>
              <w:jc w:val="center"/>
            </w:pPr>
            <w:hyperlink r:id="rId8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2145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shd w:fill="F7F9FC"/>
            <w:vAlign w:val="center"/>
            <w:tcMar>
              <w:top w:w="80" w:type="dxa"/>
              <w:bottom w:w="80" w:type="dxa"/>
              <w:start w:w="120" w:type="dxa"/>
              <w:end w:w="120" w:type="dxa"/>
            </w:tcMar>
          </w:tcPr>
          <w:p>
            <w:pPr>
              <w:spacing w:before="0" w:after="0"/>
              <w:jc w:val="center"/>
            </w:pPr>
            <w:hyperlink r:id="rId8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2330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10MeV Integral Flux above 10pfu expected</w:t>
            </w:r>
          </w:p>
        </w:tc>
        <w:tc>
          <w:tcPr>
            <w:tcW w:type="dxa" w:w="1050"/>
            <w:shd w:fill="F7F9FC"/>
            <w:vAlign w:val="center"/>
            <w:tcMar>
              <w:top w:w="80" w:type="dxa"/>
              <w:bottom w:w="80" w:type="dxa"/>
              <w:start w:w="120" w:type="dxa"/>
              <w:end w:w="120" w:type="dxa"/>
            </w:tcMar>
          </w:tcPr>
          <w:p>
            <w:pPr>
              <w:spacing w:before="0" w:after="0"/>
              <w:jc w:val="center"/>
            </w:pPr>
            <w:hyperlink r:id="rId8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2334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ALTK09</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9o</w:t>
            </w:r>
          </w:p>
        </w:tc>
        <w:tc>
          <w:tcPr>
            <w:tcW w:type="dxa" w:w="1050"/>
            <w:shd w:fill="F7F9FC"/>
            <w:vAlign w:val="center"/>
            <w:tcMar>
              <w:top w:w="80" w:type="dxa"/>
              <w:bottom w:w="80" w:type="dxa"/>
              <w:start w:w="120" w:type="dxa"/>
              <w:end w:w="120" w:type="dxa"/>
            </w:tcMar>
          </w:tcPr>
          <w:p>
            <w:pPr>
              <w:spacing w:before="0" w:after="0"/>
              <w:jc w:val="center"/>
            </w:pPr>
            <w:hyperlink r:id="rId8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2348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7 or greater expected</w:t>
            </w:r>
          </w:p>
        </w:tc>
        <w:tc>
          <w:tcPr>
            <w:tcW w:type="dxa" w:w="1050"/>
            <w:shd w:fill="F7F9FC"/>
            <w:vAlign w:val="center"/>
            <w:tcMar>
              <w:top w:w="80" w:type="dxa"/>
              <w:bottom w:w="80" w:type="dxa"/>
              <w:start w:w="120" w:type="dxa"/>
              <w:end w:w="120" w:type="dxa"/>
            </w:tcMar>
          </w:tcPr>
          <w:p>
            <w:pPr>
              <w:spacing w:before="0" w:after="0"/>
              <w:jc w:val="center"/>
            </w:pPr>
            <w:hyperlink r:id="rId8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2357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4606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4 expected</w:t>
            </w:r>
          </w:p>
        </w:tc>
        <w:tc>
          <w:tcPr>
            <w:tcW w:type="dxa" w:w="1050"/>
            <w:shd w:fill="F7F9FC"/>
            <w:vAlign w:val="center"/>
            <w:tcMar>
              <w:top w:w="80" w:type="dxa"/>
              <w:bottom w:w="80" w:type="dxa"/>
              <w:start w:w="120" w:type="dxa"/>
              <w:end w:w="120" w:type="dxa"/>
            </w:tcMar>
          </w:tcPr>
          <w:p>
            <w:pPr>
              <w:spacing w:before="0" w:after="0"/>
              <w:jc w:val="center"/>
            </w:pPr>
            <w:hyperlink r:id="rId8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2357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1875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5 expected</w:t>
            </w:r>
          </w:p>
        </w:tc>
        <w:tc>
          <w:tcPr>
            <w:tcW w:type="dxa" w:w="1050"/>
            <w:shd w:fill="F7F9FC"/>
            <w:vAlign w:val="center"/>
            <w:tcMar>
              <w:top w:w="80" w:type="dxa"/>
              <w:bottom w:w="80" w:type="dxa"/>
              <w:start w:w="120" w:type="dxa"/>
              <w:end w:w="120" w:type="dxa"/>
            </w:tcMar>
          </w:tcPr>
          <w:p>
            <w:pPr>
              <w:spacing w:before="0" w:after="0"/>
              <w:jc w:val="center"/>
            </w:pPr>
            <w:hyperlink r:id="rId9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 May</w:t>
              <w:br/>
              <w:t>2357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520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6 expected</w:t>
            </w:r>
          </w:p>
        </w:tc>
        <w:tc>
          <w:tcPr>
            <w:tcW w:type="dxa" w:w="1050"/>
            <w:shd w:fill="F7F9FC"/>
            <w:vAlign w:val="center"/>
            <w:tcMar>
              <w:top w:w="80" w:type="dxa"/>
              <w:bottom w:w="80" w:type="dxa"/>
              <w:start w:w="120" w:type="dxa"/>
              <w:end w:w="120" w:type="dxa"/>
            </w:tcMar>
          </w:tcPr>
          <w:p>
            <w:pPr>
              <w:spacing w:before="0" w:after="0"/>
              <w:jc w:val="center"/>
            </w:pPr>
            <w:hyperlink r:id="rId9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0021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1579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9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0031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9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0036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9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0102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vAlign w:val="center"/>
            <w:tcMar>
              <w:top w:w="80" w:type="dxa"/>
              <w:bottom w:w="80" w:type="dxa"/>
              <w:start w:w="120" w:type="dxa"/>
              <w:end w:w="120" w:type="dxa"/>
            </w:tcMar>
          </w:tcPr>
          <w:p>
            <w:pPr>
              <w:spacing w:before="0" w:after="0"/>
              <w:jc w:val="center"/>
            </w:pPr>
            <w:hyperlink r:id="rId9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9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0134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638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9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0144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vAlign w:val="center"/>
            <w:tcMar>
              <w:top w:w="80" w:type="dxa"/>
              <w:bottom w:w="80" w:type="dxa"/>
              <w:start w:w="120" w:type="dxa"/>
              <w:end w:w="120" w:type="dxa"/>
            </w:tcMar>
          </w:tcPr>
          <w:p>
            <w:pPr>
              <w:spacing w:before="0" w:after="0"/>
              <w:jc w:val="center"/>
            </w:pPr>
            <w:hyperlink r:id="rId9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0152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vAlign w:val="center"/>
            <w:tcMar>
              <w:top w:w="80" w:type="dxa"/>
              <w:bottom w:w="80" w:type="dxa"/>
              <w:start w:w="120" w:type="dxa"/>
              <w:end w:w="120" w:type="dxa"/>
            </w:tcMar>
          </w:tcPr>
          <w:p>
            <w:pPr>
              <w:spacing w:before="0" w:after="0"/>
              <w:jc w:val="center"/>
            </w:pPr>
            <w:hyperlink r:id="rId9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0202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799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10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0206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WARPC0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Proton 100MeV Integral Flux above 1pfu expected</w:t>
            </w:r>
          </w:p>
        </w:tc>
        <w:tc>
          <w:tcPr>
            <w:tcW w:type="dxa" w:w="1050"/>
            <w:vAlign w:val="center"/>
            <w:tcMar>
              <w:top w:w="80" w:type="dxa"/>
              <w:bottom w:w="80" w:type="dxa"/>
              <w:start w:w="120" w:type="dxa"/>
              <w:end w:w="120" w:type="dxa"/>
            </w:tcMar>
          </w:tcPr>
          <w:p>
            <w:pPr>
              <w:spacing w:before="0" w:after="0"/>
              <w:jc w:val="center"/>
            </w:pPr>
            <w:hyperlink r:id="rId10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0227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ALTPC0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Proton Event 100MeV Integral Flux exceeded 1pfu</w:t>
            </w:r>
          </w:p>
        </w:tc>
        <w:tc>
          <w:tcPr>
            <w:tcW w:type="dxa" w:w="1050"/>
            <w:vAlign w:val="center"/>
            <w:tcMar>
              <w:top w:w="80" w:type="dxa"/>
              <w:bottom w:w="80" w:type="dxa"/>
              <w:start w:w="120" w:type="dxa"/>
              <w:end w:w="120" w:type="dxa"/>
            </w:tcMar>
          </w:tcPr>
          <w:p>
            <w:pPr>
              <w:spacing w:before="0" w:after="0"/>
              <w:jc w:val="center"/>
            </w:pPr>
            <w:hyperlink r:id="rId10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0246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ALTK09</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9o</w:t>
            </w:r>
          </w:p>
        </w:tc>
        <w:tc>
          <w:tcPr>
            <w:tcW w:type="dxa" w:w="1050"/>
            <w:vAlign w:val="center"/>
            <w:tcMar>
              <w:top w:w="80" w:type="dxa"/>
              <w:bottom w:w="80" w:type="dxa"/>
              <w:start w:w="120" w:type="dxa"/>
              <w:end w:w="120" w:type="dxa"/>
            </w:tcMar>
          </w:tcPr>
          <w:p>
            <w:pPr>
              <w:spacing w:before="0" w:after="0"/>
              <w:jc w:val="center"/>
            </w:pPr>
            <w:hyperlink r:id="rId10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0312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0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0316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0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0322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0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0338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vAlign w:val="center"/>
            <w:tcMar>
              <w:top w:w="80" w:type="dxa"/>
              <w:bottom w:w="80" w:type="dxa"/>
              <w:start w:w="120" w:type="dxa"/>
              <w:end w:w="120" w:type="dxa"/>
            </w:tcMar>
          </w:tcPr>
          <w:p>
            <w:pPr>
              <w:spacing w:before="0" w:after="0"/>
              <w:jc w:val="center"/>
            </w:pPr>
            <w:hyperlink r:id="rId10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0519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639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10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0619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0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0633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1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0649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1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0709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vAlign w:val="center"/>
            <w:tcMar>
              <w:top w:w="80" w:type="dxa"/>
              <w:bottom w:w="80" w:type="dxa"/>
              <w:start w:w="120" w:type="dxa"/>
              <w:end w:w="120" w:type="dxa"/>
            </w:tcMar>
          </w:tcPr>
          <w:p>
            <w:pPr>
              <w:spacing w:before="0" w:after="0"/>
              <w:jc w:val="center"/>
            </w:pPr>
            <w:hyperlink r:id="rId11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0916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1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0928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1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0941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1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0944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vAlign w:val="center"/>
            <w:tcMar>
              <w:top w:w="80" w:type="dxa"/>
              <w:bottom w:w="80" w:type="dxa"/>
              <w:start w:w="120" w:type="dxa"/>
              <w:end w:w="120" w:type="dxa"/>
            </w:tcMar>
          </w:tcPr>
          <w:p>
            <w:pPr>
              <w:spacing w:before="0" w:after="0"/>
              <w:jc w:val="center"/>
            </w:pPr>
            <w:hyperlink r:id="rId11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1113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WARPC0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100MeV Integral Flux above 1pfu expected</w:t>
            </w:r>
          </w:p>
        </w:tc>
        <w:tc>
          <w:tcPr>
            <w:tcW w:type="dxa" w:w="1050"/>
            <w:vAlign w:val="center"/>
            <w:tcMar>
              <w:top w:w="80" w:type="dxa"/>
              <w:bottom w:w="80" w:type="dxa"/>
              <w:start w:w="120" w:type="dxa"/>
              <w:end w:w="120" w:type="dxa"/>
            </w:tcMar>
          </w:tcPr>
          <w:p>
            <w:pPr>
              <w:spacing w:before="0" w:after="0"/>
              <w:jc w:val="center"/>
            </w:pPr>
            <w:hyperlink r:id="rId11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4607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4 expected</w:t>
            </w:r>
          </w:p>
        </w:tc>
        <w:tc>
          <w:tcPr>
            <w:tcW w:type="dxa" w:w="1050"/>
            <w:vAlign w:val="center"/>
            <w:tcMar>
              <w:top w:w="80" w:type="dxa"/>
              <w:bottom w:w="80" w:type="dxa"/>
              <w:start w:w="120" w:type="dxa"/>
              <w:end w:w="120" w:type="dxa"/>
            </w:tcMar>
          </w:tcPr>
          <w:p>
            <w:pPr>
              <w:spacing w:before="0" w:after="0"/>
              <w:jc w:val="center"/>
            </w:pPr>
            <w:hyperlink r:id="rId11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1876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5 expected</w:t>
            </w:r>
          </w:p>
        </w:tc>
        <w:tc>
          <w:tcPr>
            <w:tcW w:type="dxa" w:w="1050"/>
            <w:vAlign w:val="center"/>
            <w:tcMar>
              <w:top w:w="80" w:type="dxa"/>
              <w:bottom w:w="80" w:type="dxa"/>
              <w:start w:w="120" w:type="dxa"/>
              <w:end w:w="120" w:type="dxa"/>
            </w:tcMar>
          </w:tcPr>
          <w:p>
            <w:pPr>
              <w:spacing w:before="0" w:after="0"/>
              <w:jc w:val="center"/>
            </w:pPr>
            <w:hyperlink r:id="rId11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521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6 expected</w:t>
            </w:r>
          </w:p>
        </w:tc>
        <w:tc>
          <w:tcPr>
            <w:tcW w:type="dxa" w:w="1050"/>
            <w:vAlign w:val="center"/>
            <w:tcMar>
              <w:top w:w="80" w:type="dxa"/>
              <w:bottom w:w="80" w:type="dxa"/>
              <w:start w:w="120" w:type="dxa"/>
              <w:end w:w="120" w:type="dxa"/>
            </w:tcMar>
          </w:tcPr>
          <w:p>
            <w:pPr>
              <w:spacing w:before="0" w:after="0"/>
              <w:jc w:val="center"/>
            </w:pPr>
            <w:hyperlink r:id="rId12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7 or greater expected</w:t>
            </w:r>
          </w:p>
        </w:tc>
        <w:tc>
          <w:tcPr>
            <w:tcW w:type="dxa" w:w="1050"/>
            <w:vAlign w:val="center"/>
            <w:tcMar>
              <w:top w:w="80" w:type="dxa"/>
              <w:bottom w:w="80" w:type="dxa"/>
              <w:start w:w="120" w:type="dxa"/>
              <w:end w:w="120" w:type="dxa"/>
            </w:tcMar>
          </w:tcPr>
          <w:p>
            <w:pPr>
              <w:spacing w:before="0" w:after="0"/>
              <w:jc w:val="center"/>
            </w:pPr>
            <w:hyperlink r:id="rId12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WARPC0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100MeV Integral Flux above 1pfu expected</w:t>
            </w:r>
          </w:p>
        </w:tc>
        <w:tc>
          <w:tcPr>
            <w:tcW w:type="dxa" w:w="1050"/>
            <w:vAlign w:val="center"/>
            <w:tcMar>
              <w:top w:w="80" w:type="dxa"/>
              <w:bottom w:w="80" w:type="dxa"/>
              <w:start w:w="120" w:type="dxa"/>
              <w:end w:w="120" w:type="dxa"/>
            </w:tcMar>
          </w:tcPr>
          <w:p>
            <w:pPr>
              <w:spacing w:before="0" w:after="0"/>
              <w:jc w:val="center"/>
            </w:pPr>
            <w:hyperlink r:id="rId12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10MeV Integral Flux above 10pfu expected</w:t>
            </w:r>
          </w:p>
        </w:tc>
        <w:tc>
          <w:tcPr>
            <w:tcW w:type="dxa" w:w="1050"/>
            <w:vAlign w:val="center"/>
            <w:tcMar>
              <w:top w:w="80" w:type="dxa"/>
              <w:bottom w:w="80" w:type="dxa"/>
              <w:start w:w="120" w:type="dxa"/>
              <w:end w:w="120" w:type="dxa"/>
            </w:tcMar>
          </w:tcPr>
          <w:p>
            <w:pPr>
              <w:spacing w:before="0" w:after="0"/>
              <w:jc w:val="center"/>
            </w:pPr>
            <w:hyperlink r:id="rId12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Watch</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WATA50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WATCH: Geomagnetic Storm Category G3 Predicted</w:t>
            </w:r>
          </w:p>
        </w:tc>
        <w:tc>
          <w:tcPr>
            <w:tcW w:type="dxa" w:w="1050"/>
            <w:vAlign w:val="center"/>
            <w:tcMar>
              <w:top w:w="80" w:type="dxa"/>
              <w:bottom w:w="80" w:type="dxa"/>
              <w:start w:w="120" w:type="dxa"/>
              <w:end w:w="120" w:type="dxa"/>
            </w:tcMar>
          </w:tcPr>
          <w:p>
            <w:pPr>
              <w:spacing w:before="0" w:after="0"/>
              <w:jc w:val="center"/>
            </w:pPr>
            <w:hyperlink r:id="rId1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1138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12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1139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ALTK09</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9o</w:t>
            </w:r>
          </w:p>
        </w:tc>
        <w:tc>
          <w:tcPr>
            <w:tcW w:type="dxa" w:w="1050"/>
            <w:vAlign w:val="center"/>
            <w:tcMar>
              <w:top w:w="80" w:type="dxa"/>
              <w:bottom w:w="80" w:type="dxa"/>
              <w:start w:w="120" w:type="dxa"/>
              <w:end w:w="120" w:type="dxa"/>
            </w:tcMar>
          </w:tcPr>
          <w:p>
            <w:pPr>
              <w:spacing w:before="0" w:after="0"/>
              <w:jc w:val="center"/>
            </w:pPr>
            <w:hyperlink r:id="rId12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1215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2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1221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2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1230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vAlign w:val="center"/>
            <w:tcMar>
              <w:top w:w="80" w:type="dxa"/>
              <w:bottom w:w="80" w:type="dxa"/>
              <w:start w:w="120" w:type="dxa"/>
              <w:end w:w="120" w:type="dxa"/>
            </w:tcMar>
          </w:tcPr>
          <w:p>
            <w:pPr>
              <w:spacing w:before="0" w:after="0"/>
              <w:jc w:val="center"/>
            </w:pPr>
            <w:hyperlink r:id="rId12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1236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2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1240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vAlign w:val="center"/>
            <w:tcMar>
              <w:top w:w="80" w:type="dxa"/>
              <w:bottom w:w="80" w:type="dxa"/>
              <w:start w:w="120" w:type="dxa"/>
              <w:end w:w="120" w:type="dxa"/>
            </w:tcMar>
          </w:tcPr>
          <w:p>
            <w:pPr>
              <w:spacing w:before="0" w:after="0"/>
              <w:jc w:val="center"/>
            </w:pPr>
            <w:hyperlink r:id="rId13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1515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3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1522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3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1548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3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1650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ALTK08</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8, 9-</w:t>
            </w:r>
          </w:p>
        </w:tc>
        <w:tc>
          <w:tcPr>
            <w:tcW w:type="dxa" w:w="1050"/>
            <w:vAlign w:val="center"/>
            <w:tcMar>
              <w:top w:w="80" w:type="dxa"/>
              <w:bottom w:w="80" w:type="dxa"/>
              <w:start w:w="120" w:type="dxa"/>
              <w:end w:w="120" w:type="dxa"/>
            </w:tcMar>
          </w:tcPr>
          <w:p>
            <w:pPr>
              <w:spacing w:before="0" w:after="0"/>
              <w:jc w:val="center"/>
            </w:pPr>
            <w:hyperlink r:id="rId13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1658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vAlign w:val="center"/>
            <w:tcMar>
              <w:top w:w="80" w:type="dxa"/>
              <w:bottom w:w="80" w:type="dxa"/>
              <w:start w:w="120" w:type="dxa"/>
              <w:end w:w="120" w:type="dxa"/>
            </w:tcMar>
          </w:tcPr>
          <w:p>
            <w:pPr>
              <w:spacing w:before="0" w:after="0"/>
              <w:jc w:val="center"/>
            </w:pPr>
            <w:hyperlink r:id="rId13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1753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1878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5 expected</w:t>
            </w:r>
          </w:p>
        </w:tc>
        <w:tc>
          <w:tcPr>
            <w:tcW w:type="dxa" w:w="1050"/>
            <w:vAlign w:val="center"/>
            <w:tcMar>
              <w:top w:w="80" w:type="dxa"/>
              <w:bottom w:w="80" w:type="dxa"/>
              <w:start w:w="120" w:type="dxa"/>
              <w:end w:w="120" w:type="dxa"/>
            </w:tcMar>
          </w:tcPr>
          <w:p>
            <w:pPr>
              <w:spacing w:before="0" w:after="0"/>
              <w:jc w:val="center"/>
            </w:pPr>
            <w:hyperlink r:id="rId13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1753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523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6 expected</w:t>
            </w:r>
          </w:p>
        </w:tc>
        <w:tc>
          <w:tcPr>
            <w:tcW w:type="dxa" w:w="1050"/>
            <w:vAlign w:val="center"/>
            <w:tcMar>
              <w:top w:w="80" w:type="dxa"/>
              <w:bottom w:w="80" w:type="dxa"/>
              <w:start w:w="120" w:type="dxa"/>
              <w:end w:w="120" w:type="dxa"/>
            </w:tcMar>
          </w:tcPr>
          <w:p>
            <w:pPr>
              <w:spacing w:before="0" w:after="0"/>
              <w:jc w:val="center"/>
            </w:pPr>
            <w:hyperlink r:id="rId13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1753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7 or greater expected</w:t>
            </w:r>
          </w:p>
        </w:tc>
        <w:tc>
          <w:tcPr>
            <w:tcW w:type="dxa" w:w="1050"/>
            <w:vAlign w:val="center"/>
            <w:tcMar>
              <w:top w:w="80" w:type="dxa"/>
              <w:bottom w:w="80" w:type="dxa"/>
              <w:start w:w="120" w:type="dxa"/>
              <w:end w:w="120" w:type="dxa"/>
            </w:tcMar>
          </w:tcPr>
          <w:p>
            <w:pPr>
              <w:spacing w:before="0" w:after="0"/>
              <w:jc w:val="center"/>
            </w:pPr>
            <w:hyperlink r:id="rId13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1753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Watch</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WATA99</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WATCH: Geomagnetic Storm Category G4 or Greater Predicted</w:t>
            </w:r>
          </w:p>
        </w:tc>
        <w:tc>
          <w:tcPr>
            <w:tcW w:type="dxa" w:w="1050"/>
            <w:vAlign w:val="center"/>
            <w:tcMar>
              <w:top w:w="80" w:type="dxa"/>
              <w:bottom w:w="80" w:type="dxa"/>
              <w:start w:w="120" w:type="dxa"/>
              <w:end w:w="120" w:type="dxa"/>
            </w:tcMar>
          </w:tcPr>
          <w:p>
            <w:pPr>
              <w:spacing w:before="0" w:after="0"/>
              <w:jc w:val="center"/>
            </w:pPr>
            <w:hyperlink r:id="rId2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1803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640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13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1825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4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1831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4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1942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4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2114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4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2116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4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 May</w:t>
              <w:br/>
              <w:t>2144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vAlign w:val="center"/>
            <w:tcMar>
              <w:top w:w="80" w:type="dxa"/>
              <w:bottom w:w="80" w:type="dxa"/>
              <w:start w:w="120" w:type="dxa"/>
              <w:end w:w="120" w:type="dxa"/>
            </w:tcMar>
          </w:tcPr>
          <w:p>
            <w:pPr>
              <w:spacing w:before="0" w:after="0"/>
              <w:jc w:val="center"/>
            </w:pPr>
            <w:hyperlink r:id="rId14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0117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14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0134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14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0301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shd w:fill="F7F9FC"/>
            <w:vAlign w:val="center"/>
            <w:tcMar>
              <w:top w:w="80" w:type="dxa"/>
              <w:bottom w:w="80" w:type="dxa"/>
              <w:start w:w="120" w:type="dxa"/>
              <w:end w:w="120" w:type="dxa"/>
            </w:tcMar>
          </w:tcPr>
          <w:p>
            <w:pPr>
              <w:spacing w:before="0" w:after="0"/>
              <w:jc w:val="center"/>
            </w:pPr>
            <w:hyperlink r:id="rId14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0346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14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0421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15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0437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7</w:t>
            </w:r>
          </w:p>
        </w:tc>
        <w:tc>
          <w:tcPr>
            <w:tcW w:type="dxa" w:w="1050"/>
            <w:shd w:fill="F7F9FC"/>
            <w:vAlign w:val="center"/>
            <w:tcMar>
              <w:top w:w="80" w:type="dxa"/>
              <w:bottom w:w="80" w:type="dxa"/>
              <w:start w:w="120" w:type="dxa"/>
              <w:end w:w="120" w:type="dxa"/>
            </w:tcMar>
          </w:tcPr>
          <w:p>
            <w:pPr>
              <w:spacing w:before="0" w:after="0"/>
              <w:jc w:val="center"/>
            </w:pPr>
            <w:hyperlink r:id="rId15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1103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SUMPX2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Proton Event 10MeV Integral Flux exceeded 100pfu</w:t>
            </w:r>
          </w:p>
        </w:tc>
        <w:tc>
          <w:tcPr>
            <w:tcW w:type="dxa" w:w="1050"/>
            <w:shd w:fill="F7F9FC"/>
            <w:vAlign w:val="center"/>
            <w:tcMar>
              <w:top w:w="80" w:type="dxa"/>
              <w:bottom w:w="80" w:type="dxa"/>
              <w:start w:w="120" w:type="dxa"/>
              <w:end w:w="120" w:type="dxa"/>
            </w:tcMar>
          </w:tcPr>
          <w:p>
            <w:pPr>
              <w:spacing w:before="0" w:after="0"/>
              <w:jc w:val="center"/>
            </w:pPr>
            <w:hyperlink r:id="rId15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1613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SUMPC0</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Proton Event 100MeV Integral Flux exceeded 1pfu</w:t>
            </w:r>
          </w:p>
        </w:tc>
        <w:tc>
          <w:tcPr>
            <w:tcW w:type="dxa" w:w="1050"/>
            <w:shd w:fill="F7F9FC"/>
            <w:vAlign w:val="center"/>
            <w:tcMar>
              <w:top w:w="80" w:type="dxa"/>
              <w:bottom w:w="80" w:type="dxa"/>
              <w:start w:w="120" w:type="dxa"/>
              <w:end w:w="120" w:type="dxa"/>
            </w:tcMar>
          </w:tcPr>
          <w:p>
            <w:pPr>
              <w:spacing w:before="0" w:after="0"/>
              <w:jc w:val="center"/>
            </w:pPr>
            <w:hyperlink r:id="rId15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1623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379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15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1646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15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2221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15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2238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15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 May</w:t>
              <w:br/>
              <w:t>2243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WARK07</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107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7 or greater expected</w:t>
            </w:r>
          </w:p>
        </w:tc>
        <w:tc>
          <w:tcPr>
            <w:tcW w:type="dxa" w:w="1050"/>
            <w:shd w:fill="F7F9FC"/>
            <w:vAlign w:val="center"/>
            <w:tcMar>
              <w:top w:w="80" w:type="dxa"/>
              <w:bottom w:w="80" w:type="dxa"/>
              <w:start w:w="120" w:type="dxa"/>
              <w:end w:w="120" w:type="dxa"/>
            </w:tcMar>
          </w:tcPr>
          <w:p>
            <w:pPr>
              <w:spacing w:before="0" w:after="0"/>
              <w:jc w:val="center"/>
            </w:pPr>
            <w:hyperlink r:id="rId15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0120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1590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5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0133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SUMPX1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111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Proton Event 10MeV Integral Flux exceeded 10pfu</w:t>
            </w:r>
          </w:p>
        </w:tc>
        <w:tc>
          <w:tcPr>
            <w:tcW w:type="dxa" w:w="1050"/>
            <w:vAlign w:val="center"/>
            <w:tcMar>
              <w:top w:w="80" w:type="dxa"/>
              <w:bottom w:w="80" w:type="dxa"/>
              <w:start w:w="120" w:type="dxa"/>
              <w:end w:w="120" w:type="dxa"/>
            </w:tcMar>
          </w:tcPr>
          <w:p>
            <w:pPr>
              <w:spacing w:before="0" w:after="0"/>
              <w:jc w:val="center"/>
            </w:pPr>
            <w:hyperlink r:id="rId16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0259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570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6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0328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1591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vAlign w:val="center"/>
            <w:tcMar>
              <w:top w:w="80" w:type="dxa"/>
              <w:bottom w:w="80" w:type="dxa"/>
              <w:start w:w="120" w:type="dxa"/>
              <w:end w:w="120" w:type="dxa"/>
            </w:tcMar>
          </w:tcPr>
          <w:p>
            <w:pPr>
              <w:spacing w:before="0" w:after="0"/>
              <w:jc w:val="center"/>
            </w:pPr>
            <w:hyperlink r:id="rId16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0402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571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vAlign w:val="center"/>
            <w:tcMar>
              <w:top w:w="80" w:type="dxa"/>
              <w:bottom w:w="80" w:type="dxa"/>
              <w:start w:w="120" w:type="dxa"/>
              <w:end w:w="120" w:type="dxa"/>
            </w:tcMar>
          </w:tcPr>
          <w:p>
            <w:pPr>
              <w:spacing w:before="0" w:after="0"/>
              <w:jc w:val="center"/>
            </w:pPr>
            <w:hyperlink r:id="rId16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0942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16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0949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vAlign w:val="center"/>
            <w:tcMar>
              <w:top w:w="80" w:type="dxa"/>
              <w:bottom w:w="80" w:type="dxa"/>
              <w:start w:w="120" w:type="dxa"/>
              <w:end w:w="120" w:type="dxa"/>
            </w:tcMar>
          </w:tcPr>
          <w:p>
            <w:pPr>
              <w:spacing w:before="0" w:after="0"/>
              <w:jc w:val="center"/>
            </w:pPr>
            <w:hyperlink r:id="rId16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0950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641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16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1025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800</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16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1112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SUMXM5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M5</w:t>
            </w:r>
          </w:p>
        </w:tc>
        <w:tc>
          <w:tcPr>
            <w:tcW w:type="dxa" w:w="1050"/>
            <w:vAlign w:val="center"/>
            <w:tcMar>
              <w:top w:w="80" w:type="dxa"/>
              <w:bottom w:w="80" w:type="dxa"/>
              <w:start w:w="120" w:type="dxa"/>
              <w:end w:w="120" w:type="dxa"/>
            </w:tcMar>
          </w:tcPr>
          <w:p>
            <w:pPr>
              <w:spacing w:before="0" w:after="0"/>
              <w:jc w:val="center"/>
            </w:pPr>
            <w:hyperlink r:id="rId16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1328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Proton 10MeV Integral Flux above 10pfu expected</w:t>
            </w:r>
          </w:p>
        </w:tc>
        <w:tc>
          <w:tcPr>
            <w:tcW w:type="dxa" w:w="1050"/>
            <w:vAlign w:val="center"/>
            <w:tcMar>
              <w:top w:w="80" w:type="dxa"/>
              <w:bottom w:w="80" w:type="dxa"/>
              <w:start w:w="120" w:type="dxa"/>
              <w:end w:w="120" w:type="dxa"/>
            </w:tcMar>
          </w:tcPr>
          <w:p>
            <w:pPr>
              <w:spacing w:before="0" w:after="0"/>
              <w:jc w:val="center"/>
            </w:pPr>
            <w:hyperlink r:id="rId16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1408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ALTPX1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347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Proton Event 10MeV Integral Flux exceeded 10pfu</w:t>
            </w:r>
          </w:p>
        </w:tc>
        <w:tc>
          <w:tcPr>
            <w:tcW w:type="dxa" w:w="1050"/>
            <w:vAlign w:val="center"/>
            <w:tcMar>
              <w:top w:w="80" w:type="dxa"/>
              <w:bottom w:w="80" w:type="dxa"/>
              <w:start w:w="120" w:type="dxa"/>
              <w:end w:w="120" w:type="dxa"/>
            </w:tcMar>
          </w:tcPr>
          <w:p>
            <w:pPr>
              <w:spacing w:before="0" w:after="0"/>
              <w:jc w:val="center"/>
            </w:pPr>
            <w:hyperlink r:id="rId17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1455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1879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5 expected</w:t>
            </w:r>
          </w:p>
        </w:tc>
        <w:tc>
          <w:tcPr>
            <w:tcW w:type="dxa" w:w="1050"/>
            <w:vAlign w:val="center"/>
            <w:tcMar>
              <w:top w:w="80" w:type="dxa"/>
              <w:bottom w:w="80" w:type="dxa"/>
              <w:start w:w="120" w:type="dxa"/>
              <w:end w:w="120" w:type="dxa"/>
            </w:tcMar>
          </w:tcPr>
          <w:p>
            <w:pPr>
              <w:spacing w:before="0" w:after="0"/>
              <w:jc w:val="center"/>
            </w:pPr>
            <w:hyperlink r:id="rId17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2103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Watch</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WATA30</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232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WATCH: Geomagnetic Storm Category G2 Predicted</w:t>
            </w:r>
          </w:p>
        </w:tc>
        <w:tc>
          <w:tcPr>
            <w:tcW w:type="dxa" w:w="1050"/>
            <w:vAlign w:val="center"/>
            <w:tcMar>
              <w:top w:w="80" w:type="dxa"/>
              <w:bottom w:w="80" w:type="dxa"/>
              <w:start w:w="120" w:type="dxa"/>
              <w:end w:w="120" w:type="dxa"/>
            </w:tcMar>
          </w:tcPr>
          <w:p>
            <w:pPr>
              <w:spacing w:before="0" w:after="0"/>
              <w:jc w:val="center"/>
            </w:pPr>
            <w:hyperlink r:id="rId2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2127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559</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10MeV Integral Flux above 10pfu expected</w:t>
            </w:r>
          </w:p>
        </w:tc>
        <w:tc>
          <w:tcPr>
            <w:tcW w:type="dxa" w:w="1050"/>
            <w:vAlign w:val="center"/>
            <w:tcMar>
              <w:top w:w="80" w:type="dxa"/>
              <w:bottom w:w="80" w:type="dxa"/>
              <w:start w:w="120" w:type="dxa"/>
              <w:end w:w="120" w:type="dxa"/>
            </w:tcMar>
          </w:tcPr>
          <w:p>
            <w:pPr>
              <w:spacing w:before="0" w:after="0"/>
              <w:jc w:val="center"/>
            </w:pPr>
            <w:hyperlink r:id="rId17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 May</w:t>
              <w:br/>
              <w:t>2356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4608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4 expected</w:t>
            </w:r>
          </w:p>
        </w:tc>
        <w:tc>
          <w:tcPr>
            <w:tcW w:type="dxa" w:w="1050"/>
            <w:vAlign w:val="center"/>
            <w:tcMar>
              <w:top w:w="80" w:type="dxa"/>
              <w:bottom w:w="80" w:type="dxa"/>
              <w:start w:w="120" w:type="dxa"/>
              <w:end w:w="120" w:type="dxa"/>
            </w:tcMar>
          </w:tcPr>
          <w:p>
            <w:pPr>
              <w:spacing w:before="0" w:after="0"/>
              <w:jc w:val="center"/>
            </w:pPr>
            <w:hyperlink r:id="rId17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0210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17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0220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801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shd w:fill="F7F9FC"/>
            <w:vAlign w:val="center"/>
            <w:tcMar>
              <w:top w:w="80" w:type="dxa"/>
              <w:bottom w:w="80" w:type="dxa"/>
              <w:start w:w="120" w:type="dxa"/>
              <w:end w:w="120" w:type="dxa"/>
            </w:tcMar>
          </w:tcPr>
          <w:p>
            <w:pPr>
              <w:spacing w:before="0" w:after="0"/>
              <w:jc w:val="center"/>
            </w:pPr>
            <w:hyperlink r:id="rId17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0236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17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0246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shd w:fill="F7F9FC"/>
            <w:vAlign w:val="center"/>
            <w:tcMar>
              <w:top w:w="80" w:type="dxa"/>
              <w:bottom w:w="80" w:type="dxa"/>
              <w:start w:w="120" w:type="dxa"/>
              <w:end w:w="120" w:type="dxa"/>
            </w:tcMar>
          </w:tcPr>
          <w:p>
            <w:pPr>
              <w:spacing w:before="0" w:after="0"/>
              <w:jc w:val="center"/>
            </w:pPr>
            <w:hyperlink r:id="rId17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0300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642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shd w:fill="F7F9FC"/>
            <w:vAlign w:val="center"/>
            <w:tcMar>
              <w:top w:w="80" w:type="dxa"/>
              <w:bottom w:w="80" w:type="dxa"/>
              <w:start w:w="120" w:type="dxa"/>
              <w:end w:w="120" w:type="dxa"/>
            </w:tcMar>
          </w:tcPr>
          <w:p>
            <w:pPr>
              <w:spacing w:before="0" w:after="0"/>
              <w:jc w:val="center"/>
            </w:pPr>
            <w:hyperlink r:id="rId17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0417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ALTPX2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72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Proton Event 10MeV Integral Flux exceeded 100pfu</w:t>
            </w:r>
          </w:p>
        </w:tc>
        <w:tc>
          <w:tcPr>
            <w:tcW w:type="dxa" w:w="1050"/>
            <w:shd w:fill="F7F9FC"/>
            <w:vAlign w:val="center"/>
            <w:tcMar>
              <w:top w:w="80" w:type="dxa"/>
              <w:bottom w:w="80" w:type="dxa"/>
              <w:start w:w="120" w:type="dxa"/>
              <w:end w:w="120" w:type="dxa"/>
            </w:tcMar>
          </w:tcPr>
          <w:p>
            <w:pPr>
              <w:spacing w:before="0" w:after="0"/>
              <w:jc w:val="center"/>
            </w:pPr>
            <w:hyperlink r:id="rId17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1252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18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1312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155</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18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1314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1298</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shd w:fill="F7F9FC"/>
            <w:vAlign w:val="center"/>
            <w:tcMar>
              <w:top w:w="80" w:type="dxa"/>
              <w:bottom w:w="80" w:type="dxa"/>
              <w:start w:w="120" w:type="dxa"/>
              <w:end w:w="120" w:type="dxa"/>
            </w:tcMar>
          </w:tcPr>
          <w:p>
            <w:pPr>
              <w:spacing w:before="0" w:after="0"/>
              <w:jc w:val="center"/>
            </w:pPr>
            <w:hyperlink r:id="rId18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1650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shd w:fill="F7F9FC"/>
            <w:vAlign w:val="center"/>
            <w:tcMar>
              <w:top w:w="80" w:type="dxa"/>
              <w:bottom w:w="80" w:type="dxa"/>
              <w:start w:w="120" w:type="dxa"/>
              <w:end w:w="120" w:type="dxa"/>
            </w:tcMar>
          </w:tcPr>
          <w:p>
            <w:pPr>
              <w:spacing w:before="0" w:after="0"/>
              <w:jc w:val="center"/>
            </w:pPr>
            <w:hyperlink r:id="rId18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1709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643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shd w:fill="F7F9FC"/>
            <w:vAlign w:val="center"/>
            <w:tcMar>
              <w:top w:w="80" w:type="dxa"/>
              <w:bottom w:w="80" w:type="dxa"/>
              <w:start w:w="120" w:type="dxa"/>
              <w:end w:w="120" w:type="dxa"/>
            </w:tcMar>
          </w:tcPr>
          <w:p>
            <w:pPr>
              <w:spacing w:before="0" w:after="0"/>
              <w:jc w:val="center"/>
            </w:pPr>
            <w:hyperlink r:id="rId18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1713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802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shd w:fill="F7F9FC"/>
            <w:vAlign w:val="center"/>
            <w:tcMar>
              <w:top w:w="80" w:type="dxa"/>
              <w:bottom w:w="80" w:type="dxa"/>
              <w:start w:w="120" w:type="dxa"/>
              <w:end w:w="120" w:type="dxa"/>
            </w:tcMar>
          </w:tcPr>
          <w:p>
            <w:pPr>
              <w:spacing w:before="0" w:after="0"/>
              <w:jc w:val="center"/>
            </w:pPr>
            <w:hyperlink r:id="rId18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1714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1299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shd w:fill="F7F9FC"/>
            <w:vAlign w:val="center"/>
            <w:tcMar>
              <w:top w:w="80" w:type="dxa"/>
              <w:bottom w:w="80" w:type="dxa"/>
              <w:start w:w="120" w:type="dxa"/>
              <w:end w:w="120" w:type="dxa"/>
            </w:tcMar>
          </w:tcPr>
          <w:p>
            <w:pPr>
              <w:spacing w:before="0" w:after="0"/>
              <w:jc w:val="center"/>
            </w:pPr>
            <w:hyperlink r:id="rId18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1716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156</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shd w:fill="F7F9FC"/>
            <w:vAlign w:val="center"/>
            <w:tcMar>
              <w:top w:w="80" w:type="dxa"/>
              <w:bottom w:w="80" w:type="dxa"/>
              <w:start w:w="120" w:type="dxa"/>
              <w:end w:w="120" w:type="dxa"/>
            </w:tcMar>
          </w:tcPr>
          <w:p>
            <w:pPr>
              <w:spacing w:before="0" w:after="0"/>
              <w:jc w:val="center"/>
            </w:pPr>
            <w:hyperlink r:id="rId18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1843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1300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shd w:fill="F7F9FC"/>
            <w:vAlign w:val="center"/>
            <w:tcMar>
              <w:top w:w="80" w:type="dxa"/>
              <w:bottom w:w="80" w:type="dxa"/>
              <w:start w:w="120" w:type="dxa"/>
              <w:end w:w="120" w:type="dxa"/>
            </w:tcMar>
          </w:tcPr>
          <w:p>
            <w:pPr>
              <w:spacing w:before="0" w:after="0"/>
              <w:jc w:val="center"/>
            </w:pPr>
            <w:hyperlink r:id="rId18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14 May</w:t>
              <w:br/>
              <w:t>2016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10MeV Integral Flux above 10pfu expected</w:t>
            </w:r>
          </w:p>
        </w:tc>
        <w:tc>
          <w:tcPr>
            <w:tcW w:type="dxa" w:w="1050"/>
            <w:shd w:fill="F7F9FC"/>
            <w:vAlign w:val="center"/>
            <w:tcMar>
              <w:top w:w="80" w:type="dxa"/>
              <w:bottom w:w="80" w:type="dxa"/>
              <w:start w:w="120" w:type="dxa"/>
              <w:end w:w="120" w:type="dxa"/>
            </w:tcMar>
          </w:tcPr>
          <w:p>
            <w:pPr>
              <w:spacing w:before="0" w:after="0"/>
              <w:jc w:val="center"/>
            </w:pPr>
            <w:hyperlink r:id="rId18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0832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19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0846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803</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19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0903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644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192">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0905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157</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vAlign w:val="center"/>
            <w:tcMar>
              <w:top w:w="80" w:type="dxa"/>
              <w:bottom w:w="80" w:type="dxa"/>
              <w:start w:w="120" w:type="dxa"/>
              <w:end w:w="120" w:type="dxa"/>
            </w:tcMar>
          </w:tcPr>
          <w:p>
            <w:pPr>
              <w:spacing w:before="0" w:after="0"/>
              <w:jc w:val="center"/>
            </w:pPr>
            <w:hyperlink r:id="rId193">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1149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SUM10R</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804</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10cm Radio Burst</w:t>
            </w:r>
          </w:p>
        </w:tc>
        <w:tc>
          <w:tcPr>
            <w:tcW w:type="dxa" w:w="1050"/>
            <w:vAlign w:val="center"/>
            <w:tcMar>
              <w:top w:w="80" w:type="dxa"/>
              <w:bottom w:w="80" w:type="dxa"/>
              <w:start w:w="120" w:type="dxa"/>
              <w:end w:w="120" w:type="dxa"/>
            </w:tcMar>
          </w:tcPr>
          <w:p>
            <w:pPr>
              <w:spacing w:before="0" w:after="0"/>
              <w:jc w:val="center"/>
            </w:pPr>
            <w:hyperlink r:id="rId194">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1329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SUMPX2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Proton Event 10MeV Integral Flux exceeded 100pfu</w:t>
            </w:r>
          </w:p>
        </w:tc>
        <w:tc>
          <w:tcPr>
            <w:tcW w:type="dxa" w:w="1050"/>
            <w:vAlign w:val="center"/>
            <w:tcMar>
              <w:top w:w="80" w:type="dxa"/>
              <w:bottom w:w="80" w:type="dxa"/>
              <w:start w:w="120" w:type="dxa"/>
              <w:end w:w="120" w:type="dxa"/>
            </w:tcMar>
          </w:tcPr>
          <w:p>
            <w:pPr>
              <w:spacing w:before="0" w:after="0"/>
              <w:jc w:val="center"/>
            </w:pPr>
            <w:hyperlink r:id="rId195">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1427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ALTXMF</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385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X-Ray Flux exceeded M5</w:t>
            </w:r>
          </w:p>
        </w:tc>
        <w:tc>
          <w:tcPr>
            <w:tcW w:type="dxa" w:w="1050"/>
            <w:vAlign w:val="center"/>
            <w:tcMar>
              <w:top w:w="80" w:type="dxa"/>
              <w:bottom w:w="80" w:type="dxa"/>
              <w:start w:w="120" w:type="dxa"/>
              <w:end w:w="120" w:type="dxa"/>
            </w:tcMar>
          </w:tcPr>
          <w:p>
            <w:pPr>
              <w:spacing w:before="0" w:after="0"/>
              <w:jc w:val="center"/>
            </w:pPr>
            <w:hyperlink r:id="rId196">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1508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1301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vAlign w:val="center"/>
            <w:tcMar>
              <w:top w:w="80" w:type="dxa"/>
              <w:bottom w:w="80" w:type="dxa"/>
              <w:start w:w="120" w:type="dxa"/>
              <w:end w:w="120" w:type="dxa"/>
            </w:tcMar>
          </w:tcPr>
          <w:p>
            <w:pPr>
              <w:spacing w:before="0" w:after="0"/>
              <w:jc w:val="center"/>
            </w:pPr>
            <w:hyperlink r:id="rId197">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1509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ALTTP4</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645</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IV Radio Emission</w:t>
            </w:r>
          </w:p>
        </w:tc>
        <w:tc>
          <w:tcPr>
            <w:tcW w:type="dxa" w:w="1050"/>
            <w:vAlign w:val="center"/>
            <w:tcMar>
              <w:top w:w="80" w:type="dxa"/>
              <w:bottom w:w="80" w:type="dxa"/>
              <w:start w:w="120" w:type="dxa"/>
              <w:end w:w="120" w:type="dxa"/>
            </w:tcMar>
          </w:tcPr>
          <w:p>
            <w:pPr>
              <w:spacing w:before="0" w:after="0"/>
              <w:jc w:val="center"/>
            </w:pPr>
            <w:hyperlink r:id="rId198">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1513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SUMX01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158</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X-ray Event exceeded X1</w:t>
            </w:r>
          </w:p>
        </w:tc>
        <w:tc>
          <w:tcPr>
            <w:tcW w:type="dxa" w:w="1050"/>
            <w:vAlign w:val="center"/>
            <w:tcMar>
              <w:top w:w="80" w:type="dxa"/>
              <w:bottom w:w="80" w:type="dxa"/>
              <w:start w:w="120" w:type="dxa"/>
              <w:end w:w="120" w:type="dxa"/>
            </w:tcMar>
          </w:tcPr>
          <w:p>
            <w:pPr>
              <w:spacing w:before="0" w:after="0"/>
              <w:jc w:val="center"/>
            </w:pPr>
            <w:hyperlink r:id="rId199">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1533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ALTEF3</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3396</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Electron 2MeV Integral Flux exceeded 1000pfu</w:t>
            </w:r>
          </w:p>
        </w:tc>
        <w:tc>
          <w:tcPr>
            <w:tcW w:type="dxa" w:w="1050"/>
            <w:vAlign w:val="center"/>
            <w:tcMar>
              <w:top w:w="80" w:type="dxa"/>
              <w:bottom w:w="80" w:type="dxa"/>
              <w:start w:w="120" w:type="dxa"/>
              <w:end w:w="120" w:type="dxa"/>
            </w:tcMar>
          </w:tcPr>
          <w:p>
            <w:pPr>
              <w:spacing w:before="0" w:after="0"/>
              <w:jc w:val="center"/>
            </w:pPr>
            <w:hyperlink r:id="rId200">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2053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ALTTP2</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1302</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Type II Radio Emission</w:t>
            </w:r>
          </w:p>
        </w:tc>
        <w:tc>
          <w:tcPr>
            <w:tcW w:type="dxa" w:w="1050"/>
            <w:vAlign w:val="center"/>
            <w:tcMar>
              <w:top w:w="80" w:type="dxa"/>
              <w:bottom w:w="80" w:type="dxa"/>
              <w:start w:w="120" w:type="dxa"/>
              <w:end w:w="120" w:type="dxa"/>
            </w:tcMar>
          </w:tcPr>
          <w:p>
            <w:pPr>
              <w:spacing w:before="0" w:after="0"/>
              <w:jc w:val="center"/>
            </w:pPr>
            <w:hyperlink r:id="rId201">
              <w:r>
                <w:rPr>
                  <w:rFonts w:ascii="Calibri" w:hAnsi="Calibri"/>
                  <w:color w:val="285F88"/>
                  <w:u w:val="single"/>
                  <w:sz w:val="16"/>
                </w:rPr>
                <w:t>Archived text</w:t>
              </w:r>
            </w:hyperlink>
          </w:p>
        </w:tc>
      </w:tr>
      <w:tr>
        <w:trPr>
          <w:cantSplit/>
        </w:trPr>
        <w:tc>
          <w:tcPr>
            <w:tcW w:type="dxa" w:w="12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 May</w:t>
              <w:br/>
              <w:t>2146 UTC</w:t>
            </w:r>
          </w:p>
        </w:tc>
        <w:tc>
          <w:tcPr>
            <w:tcW w:type="dxa" w:w="105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561</w:t>
            </w:r>
          </w:p>
        </w:tc>
        <w:tc>
          <w:tcPr>
            <w:tcW w:type="dxa" w:w="43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10MeV Integral Flux above 10pfu expected</w:t>
            </w:r>
          </w:p>
        </w:tc>
        <w:tc>
          <w:tcPr>
            <w:tcW w:type="dxa" w:w="1050"/>
            <w:vAlign w:val="center"/>
            <w:tcMar>
              <w:top w:w="80" w:type="dxa"/>
              <w:bottom w:w="80" w:type="dxa"/>
              <w:start w:w="120" w:type="dxa"/>
              <w:end w:w="120" w:type="dxa"/>
            </w:tcMar>
          </w:tcPr>
          <w:p>
            <w:pPr>
              <w:spacing w:before="0" w:after="0"/>
              <w:jc w:val="center"/>
            </w:pPr>
            <w:hyperlink r:id="rId20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0457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4609</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4 expected</w:t>
            </w:r>
          </w:p>
        </w:tc>
        <w:tc>
          <w:tcPr>
            <w:tcW w:type="dxa" w:w="1050"/>
            <w:shd w:fill="F7F9FC"/>
            <w:vAlign w:val="center"/>
            <w:tcMar>
              <w:top w:w="80" w:type="dxa"/>
              <w:bottom w:w="80" w:type="dxa"/>
              <w:start w:w="120" w:type="dxa"/>
              <w:end w:w="120" w:type="dxa"/>
            </w:tcMar>
          </w:tcPr>
          <w:p>
            <w:pPr>
              <w:spacing w:before="0" w:after="0"/>
              <w:jc w:val="center"/>
            </w:pPr>
            <w:hyperlink r:id="rId20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0526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WARSUD</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223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Sudden Impulse expected</w:t>
            </w:r>
          </w:p>
        </w:tc>
        <w:tc>
          <w:tcPr>
            <w:tcW w:type="dxa" w:w="1050"/>
            <w:shd w:fill="F7F9FC"/>
            <w:vAlign w:val="center"/>
            <w:tcMar>
              <w:top w:w="80" w:type="dxa"/>
              <w:bottom w:w="80" w:type="dxa"/>
              <w:start w:w="120" w:type="dxa"/>
              <w:end w:w="120" w:type="dxa"/>
            </w:tcMar>
          </w:tcPr>
          <w:p>
            <w:pPr>
              <w:spacing w:before="0" w:after="0"/>
              <w:jc w:val="center"/>
            </w:pPr>
            <w:hyperlink r:id="rId20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0628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2447</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4</w:t>
            </w:r>
          </w:p>
        </w:tc>
        <w:tc>
          <w:tcPr>
            <w:tcW w:type="dxa" w:w="1050"/>
            <w:shd w:fill="F7F9FC"/>
            <w:vAlign w:val="center"/>
            <w:tcMar>
              <w:top w:w="80" w:type="dxa"/>
              <w:bottom w:w="80" w:type="dxa"/>
              <w:start w:w="120" w:type="dxa"/>
              <w:end w:w="120" w:type="dxa"/>
            </w:tcMar>
          </w:tcPr>
          <w:p>
            <w:pPr>
              <w:spacing w:before="0" w:after="0"/>
              <w:jc w:val="center"/>
            </w:pPr>
            <w:hyperlink r:id="rId205">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0633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1880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5 expected</w:t>
            </w:r>
          </w:p>
        </w:tc>
        <w:tc>
          <w:tcPr>
            <w:tcW w:type="dxa" w:w="1050"/>
            <w:shd w:fill="F7F9FC"/>
            <w:vAlign w:val="center"/>
            <w:tcMar>
              <w:top w:w="80" w:type="dxa"/>
              <w:bottom w:w="80" w:type="dxa"/>
              <w:start w:w="120" w:type="dxa"/>
              <w:end w:w="120" w:type="dxa"/>
            </w:tcMar>
          </w:tcPr>
          <w:p>
            <w:pPr>
              <w:spacing w:before="0" w:after="0"/>
              <w:jc w:val="center"/>
            </w:pPr>
            <w:hyperlink r:id="rId206">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0638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4610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4 expected</w:t>
            </w:r>
          </w:p>
        </w:tc>
        <w:tc>
          <w:tcPr>
            <w:tcW w:type="dxa" w:w="1050"/>
            <w:shd w:fill="F7F9FC"/>
            <w:vAlign w:val="center"/>
            <w:tcMar>
              <w:top w:w="80" w:type="dxa"/>
              <w:bottom w:w="80" w:type="dxa"/>
              <w:start w:w="120" w:type="dxa"/>
              <w:end w:w="120" w:type="dxa"/>
            </w:tcMar>
          </w:tcPr>
          <w:p>
            <w:pPr>
              <w:spacing w:before="0" w:after="0"/>
              <w:jc w:val="center"/>
            </w:pPr>
            <w:hyperlink r:id="rId207">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0643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Summary</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SUMSUD</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270</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SUMMARY: Geomagnetic Sudden Impulse</w:t>
            </w:r>
          </w:p>
        </w:tc>
        <w:tc>
          <w:tcPr>
            <w:tcW w:type="dxa" w:w="1050"/>
            <w:shd w:fill="F7F9FC"/>
            <w:vAlign w:val="center"/>
            <w:tcMar>
              <w:top w:w="80" w:type="dxa"/>
              <w:bottom w:w="80" w:type="dxa"/>
              <w:start w:w="120" w:type="dxa"/>
              <w:end w:w="120" w:type="dxa"/>
            </w:tcMar>
          </w:tcPr>
          <w:p>
            <w:pPr>
              <w:spacing w:before="0" w:after="0"/>
              <w:jc w:val="center"/>
            </w:pPr>
            <w:hyperlink r:id="rId208">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0739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1592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209">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0822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524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WARNING: Geomagnetic K-Index of 6 expected</w:t>
            </w:r>
          </w:p>
        </w:tc>
        <w:tc>
          <w:tcPr>
            <w:tcW w:type="dxa" w:w="1050"/>
            <w:shd w:fill="F7F9FC"/>
            <w:vAlign w:val="center"/>
            <w:tcMar>
              <w:top w:w="80" w:type="dxa"/>
              <w:bottom w:w="80" w:type="dxa"/>
              <w:start w:w="120" w:type="dxa"/>
              <w:end w:w="120" w:type="dxa"/>
            </w:tcMar>
          </w:tcPr>
          <w:p>
            <w:pPr>
              <w:spacing w:before="0" w:after="0"/>
              <w:jc w:val="center"/>
            </w:pPr>
            <w:hyperlink r:id="rId210">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0838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ALTK06</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572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6</w:t>
            </w:r>
          </w:p>
        </w:tc>
        <w:tc>
          <w:tcPr>
            <w:tcW w:type="dxa" w:w="1050"/>
            <w:shd w:fill="F7F9FC"/>
            <w:vAlign w:val="center"/>
            <w:tcMar>
              <w:top w:w="80" w:type="dxa"/>
              <w:bottom w:w="80" w:type="dxa"/>
              <w:start w:w="120" w:type="dxa"/>
              <w:end w:w="120" w:type="dxa"/>
            </w:tcMar>
          </w:tcPr>
          <w:p>
            <w:pPr>
              <w:spacing w:before="0" w:after="0"/>
              <w:jc w:val="center"/>
            </w:pPr>
            <w:hyperlink r:id="rId211">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1150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1593</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212">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1422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WARPX1</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562</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Proton 10MeV Integral Flux above 10pfu expected</w:t>
            </w:r>
          </w:p>
        </w:tc>
        <w:tc>
          <w:tcPr>
            <w:tcW w:type="dxa" w:w="1050"/>
            <w:shd w:fill="F7F9FC"/>
            <w:vAlign w:val="center"/>
            <w:tcMar>
              <w:top w:w="80" w:type="dxa"/>
              <w:bottom w:w="80" w:type="dxa"/>
              <w:start w:w="120" w:type="dxa"/>
              <w:end w:w="120" w:type="dxa"/>
            </w:tcMar>
          </w:tcPr>
          <w:p>
            <w:pPr>
              <w:spacing w:before="0" w:after="0"/>
              <w:jc w:val="center"/>
            </w:pPr>
            <w:hyperlink r:id="rId213">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1508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Alert</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ALTK05</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1594</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ALERT: Geomagnetic K-index of 5</w:t>
            </w:r>
          </w:p>
        </w:tc>
        <w:tc>
          <w:tcPr>
            <w:tcW w:type="dxa" w:w="1050"/>
            <w:shd w:fill="F7F9FC"/>
            <w:vAlign w:val="center"/>
            <w:tcMar>
              <w:top w:w="80" w:type="dxa"/>
              <w:bottom w:w="80" w:type="dxa"/>
              <w:start w:w="120" w:type="dxa"/>
              <w:end w:w="120" w:type="dxa"/>
            </w:tcMar>
          </w:tcPr>
          <w:p>
            <w:pPr>
              <w:spacing w:before="0" w:after="0"/>
              <w:jc w:val="center"/>
            </w:pPr>
            <w:hyperlink r:id="rId214">
              <w:r>
                <w:rPr>
                  <w:rFonts w:ascii="Calibri" w:hAnsi="Calibri"/>
                  <w:color w:val="285F88"/>
                  <w:u w:val="single"/>
                  <w:sz w:val="16"/>
                </w:rPr>
                <w:t>Archived text</w:t>
              </w:r>
            </w:hyperlink>
          </w:p>
        </w:tc>
      </w:tr>
      <w:tr>
        <w:trPr>
          <w:cantSplit/>
        </w:trPr>
        <w:tc>
          <w:tcPr>
            <w:tcW w:type="dxa" w:w="12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16 May</w:t>
              <w:br/>
              <w:t>1737 UTC</w:t>
            </w:r>
          </w:p>
        </w:tc>
        <w:tc>
          <w:tcPr>
            <w:tcW w:type="dxa" w:w="105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Warning</w:t>
            </w:r>
          </w:p>
        </w:tc>
        <w:tc>
          <w:tcPr>
            <w:tcW w:type="dxa" w:w="10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WARK04</w:t>
            </w:r>
          </w:p>
        </w:tc>
        <w:tc>
          <w:tcPr>
            <w:tcW w:type="dxa" w:w="700"/>
            <w:shd w:fill="F7F9FC"/>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6"/>
              </w:rPr>
              <w:t>4611</w:t>
            </w:r>
          </w:p>
        </w:tc>
        <w:tc>
          <w:tcPr>
            <w:tcW w:type="dxa" w:w="4360"/>
            <w:shd w:fill="F7F9FC"/>
            <w:vAlign w:val="center"/>
            <w:tcMar>
              <w:top w:w="80" w:type="dxa"/>
              <w:bottom w:w="80" w:type="dxa"/>
              <w:start w:w="120" w:type="dxa"/>
              <w:end w:w="120" w:type="dxa"/>
            </w:tcMar>
          </w:tcPr>
          <w:p>
            <w:pPr>
              <w:spacing w:before="0" w:after="0" w:line="240" w:lineRule="auto"/>
              <w:jc w:val="left"/>
            </w:pPr>
            <w:r>
              <w:rPr>
                <w:rFonts w:ascii="Calibri" w:hAnsi="Calibri"/>
                <w:b w:val="0"/>
                <w:color w:val="1B2430"/>
                <w:sz w:val="16"/>
              </w:rPr>
              <w:t>EXTENDED WARNING: Geomagnetic K-index of 4 expected</w:t>
            </w:r>
          </w:p>
        </w:tc>
        <w:tc>
          <w:tcPr>
            <w:tcW w:type="dxa" w:w="1050"/>
            <w:shd w:fill="F7F9FC"/>
            <w:vAlign w:val="center"/>
            <w:tcMar>
              <w:top w:w="80" w:type="dxa"/>
              <w:bottom w:w="80" w:type="dxa"/>
              <w:start w:w="120" w:type="dxa"/>
              <w:end w:w="120" w:type="dxa"/>
            </w:tcMar>
          </w:tcPr>
          <w:p>
            <w:pPr>
              <w:spacing w:before="0" w:after="0"/>
              <w:jc w:val="center"/>
            </w:pPr>
            <w:hyperlink r:id="rId215">
              <w:r>
                <w:rPr>
                  <w:rFonts w:ascii="Calibri" w:hAnsi="Calibri"/>
                  <w:color w:val="285F88"/>
                  <w:u w:val="single"/>
                  <w:sz w:val="16"/>
                </w:rPr>
                <w:t>Archived text</w:t>
              </w:r>
            </w:hyperlink>
          </w:p>
        </w:tc>
      </w:tr>
    </w:tbl>
    <w:p>
      <w:pPr>
        <w:pStyle w:val="Heading1"/>
        <w:keepNext/>
      </w:pPr>
      <w:r>
        <w:t>Message-code inventory</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00"/>
        <w:gridCol w:w="1800"/>
        <w:gridCol w:w="3860"/>
        <w:gridCol w:w="1700"/>
      </w:tblGrid>
      <w:tr>
        <w:trPr>
          <w:tblHeader w:val="true"/>
        </w:trPr>
        <w:tc>
          <w:tcPr>
            <w:tcW w:type="dxa" w:w="20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Message code</w:t>
            </w:r>
          </w:p>
        </w:tc>
        <w:tc>
          <w:tcPr>
            <w:tcW w:type="dxa" w:w="18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Class</w:t>
            </w:r>
          </w:p>
        </w:tc>
        <w:tc>
          <w:tcPr>
            <w:tcW w:type="dxa" w:w="386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Hazard family</w:t>
            </w:r>
          </w:p>
        </w:tc>
        <w:tc>
          <w:tcPr>
            <w:tcW w:type="dxa" w:w="1700"/>
            <w:shd w:fill="12314A"/>
            <w:vAlign w:val="center"/>
            <w:tcMar>
              <w:top w:w="80" w:type="dxa"/>
              <w:bottom w:w="80" w:type="dxa"/>
              <w:start w:w="120" w:type="dxa"/>
              <w:end w:w="120" w:type="dxa"/>
            </w:tcMar>
          </w:tcPr>
          <w:p>
            <w:pPr>
              <w:spacing w:before="0" w:after="0" w:line="240" w:lineRule="auto"/>
              <w:jc w:val="center"/>
            </w:pPr>
            <w:r>
              <w:rPr>
                <w:rFonts w:ascii="Calibri" w:hAnsi="Calibri"/>
                <w:b/>
                <w:color w:val="FFFFFF"/>
                <w:sz w:val="19"/>
              </w:rPr>
              <w:t>Count</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ALTEF3</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Electron flux</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ALTK04</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ALTK05</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20</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ALTK06</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17</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ALTK07</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13</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ALTK08</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9</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ALTK09</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ALTPC0</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ALTPX1</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ALTPX2</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ALTTP2</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Radio emission</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12</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ALTTP4</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Radio emission</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12</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ALTXMF</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Alert</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X-ray flare</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22</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SUM10R</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Radio emission</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11</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SUMPC0</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SUMPX1</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SUMPX2</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SUMSUD</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shd w:fill="F2F4F7"/>
            <w:vAlign w:val="center"/>
            <w:tcMar>
              <w:top w:w="80" w:type="dxa"/>
              <w:bottom w:w="80" w:type="dxa"/>
              <w:start w:w="120" w:type="dxa"/>
              <w:end w:w="120" w:type="dxa"/>
            </w:tcMar>
          </w:tcPr>
          <w:p>
            <w: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SUMX01</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X-ray flare</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15</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SUMXM5</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Summary</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X-ray flare</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7</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WARK04</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8</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WARK05</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7</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WARK06</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6</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WARK07</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5</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WARPC0</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3</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WARPX1</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Solar radiation / proton</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8</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WARSUD</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Warning</w:t>
            </w:r>
          </w:p>
        </w:tc>
        <w:tc>
          <w:tcPr>
            <w:tcW w:type="dxa" w:w="3860"/>
            <w:vAlign w:val="center"/>
            <w:tcMar>
              <w:top w:w="80" w:type="dxa"/>
              <w:bottom w:w="80" w:type="dxa"/>
              <w:start w:w="120" w:type="dxa"/>
              <w:end w:w="120" w:type="dxa"/>
            </w:tcMar>
          </w:tcPr>
          <w:p>
            <w: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WATA30</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Watch</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WATA50</w:t>
            </w:r>
          </w:p>
        </w:tc>
        <w:tc>
          <w:tcPr>
            <w:tcW w:type="dxa" w:w="18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Watch</w:t>
            </w:r>
          </w:p>
        </w:tc>
        <w:tc>
          <w:tcPr>
            <w:tcW w:type="dxa" w:w="3860"/>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r>
        <w:trPr>
          <w:cantSplit/>
        </w:trPr>
        <w:tc>
          <w:tcPr>
            <w:tcW w:type="dxa" w:w="20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WATA99</w:t>
            </w:r>
          </w:p>
        </w:tc>
        <w:tc>
          <w:tcPr>
            <w:tcW w:type="dxa" w:w="18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Watch</w:t>
            </w:r>
          </w:p>
        </w:tc>
        <w:tc>
          <w:tcPr>
            <w:tcW w:type="dxa" w:w="3860"/>
            <w:shd w:fill="F2F4F7"/>
            <w:vAlign w:val="center"/>
            <w:tcMar>
              <w:top w:w="80" w:type="dxa"/>
              <w:bottom w:w="80" w:type="dxa"/>
              <w:start w:w="120" w:type="dxa"/>
              <w:end w:w="120" w:type="dxa"/>
            </w:tcMar>
          </w:tcPr>
          <w:p>
            <w:pPr>
              <w:spacing w:before="0" w:after="0" w:line="240" w:lineRule="auto"/>
              <w:jc w:val="left"/>
            </w:pPr>
            <w:r>
              <w:rPr>
                <w:rFonts w:ascii="Calibri" w:hAnsi="Calibri"/>
                <w:b w:val="0"/>
                <w:color w:val="1B2430"/>
                <w:sz w:val="19"/>
              </w:rPr>
              <w:t>Geomagnetic</w:t>
            </w:r>
          </w:p>
        </w:tc>
        <w:tc>
          <w:tcPr>
            <w:tcW w:type="dxa" w:w="1700"/>
            <w:shd w:fill="F2F4F7"/>
            <w:vAlign w:val="center"/>
            <w:tcMar>
              <w:top w:w="80" w:type="dxa"/>
              <w:bottom w:w="80" w:type="dxa"/>
              <w:start w:w="120" w:type="dxa"/>
              <w:end w:w="120" w:type="dxa"/>
            </w:tcMar>
          </w:tcPr>
          <w:p>
            <w:pPr>
              <w:spacing w:before="0" w:after="0" w:line="240" w:lineRule="auto"/>
              <w:jc w:val="center"/>
            </w:pPr>
            <w:r>
              <w:rPr>
                <w:rFonts w:ascii="Calibri" w:hAnsi="Calibri"/>
                <w:b w:val="0"/>
                <w:color w:val="1B2430"/>
                <w:sz w:val="19"/>
              </w:rPr>
              <w:t>2</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8"/>
      </w:rPr>
      <w:t xml:space="preserve">May 6-16, 2024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HISTORICAL SWPC NOTIFICATION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85F8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85F8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1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eather.gov/safety/space-ww" TargetMode="External"/><Relationship Id="rId12" Type="http://schemas.openxmlformats.org/officeDocument/2006/relationships/hyperlink" Target="https://www.spaceweather.gov/content/data-access" TargetMode="External"/><Relationship Id="rId13" Type="http://schemas.openxmlformats.org/officeDocument/2006/relationships/hyperlink" Target="https://www.ncei.noaa.gov/products/space-weather/partners/swpc-products-and-data" TargetMode="External"/><Relationship Id="rId14" Type="http://schemas.openxmlformats.org/officeDocument/2006/relationships/hyperlink" Target="https://mesonet.agron.iastate.edu/wx/afos/" TargetMode="External"/><Relationship Id="rId15" Type="http://schemas.openxmlformats.org/officeDocument/2006/relationships/hyperlink" Target="https://mesonet.agron.iastate.edu/cgi-bin/afos/retrieve.py?help=" TargetMode="External"/><Relationship Id="rId16" Type="http://schemas.openxmlformats.org/officeDocument/2006/relationships/hyperlink" Target="https://mesonet.agron.iastate.edu/wx/afos/p.php?pil=WATA30&amp;e=202405081606" TargetMode="External"/><Relationship Id="rId17" Type="http://schemas.openxmlformats.org/officeDocument/2006/relationships/hyperlink" Target="https://mesonet.agron.iastate.edu/wx/afos/p.php?pil=WATA50&amp;e=202405090836" TargetMode="External"/><Relationship Id="rId18" Type="http://schemas.openxmlformats.org/officeDocument/2006/relationships/hyperlink" Target="https://mesonet.agron.iastate.edu/wx/afos/p.php?pil=WATA99&amp;e=202405091726" TargetMode="External"/><Relationship Id="rId19" Type="http://schemas.openxmlformats.org/officeDocument/2006/relationships/hyperlink" Target="https://mesonet.agron.iastate.edu/wx/afos/p.php?pil=WATA50&amp;e=202405111126" TargetMode="External"/><Relationship Id="rId20" Type="http://schemas.openxmlformats.org/officeDocument/2006/relationships/hyperlink" Target="https://mesonet.agron.iastate.edu/wx/afos/p.php?pil=WATA99&amp;e=202405111756" TargetMode="External"/><Relationship Id="rId21" Type="http://schemas.openxmlformats.org/officeDocument/2006/relationships/hyperlink" Target="https://mesonet.agron.iastate.edu/wx/afos/p.php?pil=WATA30&amp;e=202405132106" TargetMode="External"/><Relationship Id="rId22" Type="http://schemas.openxmlformats.org/officeDocument/2006/relationships/hyperlink" Target="https://mesonet.agron.iastate.edu/wx/afos/p.php?pil=ALTK05&amp;e=202405060121" TargetMode="External"/><Relationship Id="rId23" Type="http://schemas.openxmlformats.org/officeDocument/2006/relationships/hyperlink" Target="https://mesonet.agron.iastate.edu/wx/afos/p.php?pil=WARK06&amp;e=202405060121" TargetMode="External"/><Relationship Id="rId24" Type="http://schemas.openxmlformats.org/officeDocument/2006/relationships/hyperlink" Target="https://mesonet.agron.iastate.edu/wx/afos/p.php?pil=ALTXMF&amp;e=202405060616" TargetMode="External"/><Relationship Id="rId25" Type="http://schemas.openxmlformats.org/officeDocument/2006/relationships/hyperlink" Target="https://mesonet.agron.iastate.edu/wx/afos/p.php?pil=SUMX01&amp;e=202405060706" TargetMode="External"/><Relationship Id="rId26" Type="http://schemas.openxmlformats.org/officeDocument/2006/relationships/hyperlink" Target="https://mesonet.agron.iastate.edu/wx/afos/p.php?pil=WARK05&amp;e=202405060901" TargetMode="External"/><Relationship Id="rId27" Type="http://schemas.openxmlformats.org/officeDocument/2006/relationships/hyperlink" Target="https://mesonet.agron.iastate.edu/wx/afos/p.php?pil=WARK04&amp;e=202405060906" TargetMode="External"/><Relationship Id="rId28" Type="http://schemas.openxmlformats.org/officeDocument/2006/relationships/hyperlink" Target="https://mesonet.agron.iastate.edu/wx/afos/p.php?pil=ALTXMF&amp;e=202405070621" TargetMode="External"/><Relationship Id="rId29" Type="http://schemas.openxmlformats.org/officeDocument/2006/relationships/hyperlink" Target="https://mesonet.agron.iastate.edu/wx/afos/p.php?pil=SUMXM5&amp;e=202405070701" TargetMode="External"/><Relationship Id="rId30" Type="http://schemas.openxmlformats.org/officeDocument/2006/relationships/hyperlink" Target="https://mesonet.agron.iastate.edu/wx/afos/p.php?pil=ALTXMF&amp;e=202405071636" TargetMode="External"/><Relationship Id="rId31" Type="http://schemas.openxmlformats.org/officeDocument/2006/relationships/hyperlink" Target="https://mesonet.agron.iastate.edu/wx/afos/p.php?pil=SUMXM5&amp;e=202405071646" TargetMode="External"/><Relationship Id="rId32" Type="http://schemas.openxmlformats.org/officeDocument/2006/relationships/hyperlink" Target="https://mesonet.agron.iastate.edu/wx/afos/p.php?pil=ALTXMF&amp;e=202405080146" TargetMode="External"/><Relationship Id="rId33" Type="http://schemas.openxmlformats.org/officeDocument/2006/relationships/hyperlink" Target="https://mesonet.agron.iastate.edu/wx/afos/p.php?pil=SUMX01&amp;e=202405080156" TargetMode="External"/><Relationship Id="rId34" Type="http://schemas.openxmlformats.org/officeDocument/2006/relationships/hyperlink" Target="https://mesonet.agron.iastate.edu/wx/afos/p.php?pil=ALTXMF&amp;e=202405080456" TargetMode="External"/><Relationship Id="rId35" Type="http://schemas.openxmlformats.org/officeDocument/2006/relationships/hyperlink" Target="https://mesonet.agron.iastate.edu/wx/afos/p.php?pil=ALTTP2&amp;e=202405080526" TargetMode="External"/><Relationship Id="rId36" Type="http://schemas.openxmlformats.org/officeDocument/2006/relationships/hyperlink" Target="https://mesonet.agron.iastate.edu/wx/afos/p.php?pil=ALTTP4&amp;e=202405080531" TargetMode="External"/><Relationship Id="rId37" Type="http://schemas.openxmlformats.org/officeDocument/2006/relationships/hyperlink" Target="https://mesonet.agron.iastate.edu/wx/afos/p.php?pil=SUMX01&amp;e=202405080541" TargetMode="External"/><Relationship Id="rId38" Type="http://schemas.openxmlformats.org/officeDocument/2006/relationships/hyperlink" Target="https://mesonet.agron.iastate.edu/wx/afos/p.php?pil=SUM10R&amp;e=202405080651" TargetMode="External"/><Relationship Id="rId39" Type="http://schemas.openxmlformats.org/officeDocument/2006/relationships/hyperlink" Target="https://mesonet.agron.iastate.edu/wx/afos/p.php?pil=ALTXMF&amp;e=202405080656" TargetMode="External"/><Relationship Id="rId40" Type="http://schemas.openxmlformats.org/officeDocument/2006/relationships/hyperlink" Target="https://mesonet.agron.iastate.edu/wx/afos/p.php?pil=SUMXM5&amp;e=202405080711" TargetMode="External"/><Relationship Id="rId41" Type="http://schemas.openxmlformats.org/officeDocument/2006/relationships/hyperlink" Target="https://mesonet.agron.iastate.edu/wx/afos/p.php?pil=ALTXMF&amp;e=202405081151" TargetMode="External"/><Relationship Id="rId42" Type="http://schemas.openxmlformats.org/officeDocument/2006/relationships/hyperlink" Target="https://mesonet.agron.iastate.edu/wx/afos/p.php?pil=SUMXM5&amp;e=202405081241" TargetMode="External"/><Relationship Id="rId43" Type="http://schemas.openxmlformats.org/officeDocument/2006/relationships/hyperlink" Target="https://mesonet.agron.iastate.edu/wx/afos/p.php?pil=ALTXMF&amp;e=202405081756" TargetMode="External"/><Relationship Id="rId44" Type="http://schemas.openxmlformats.org/officeDocument/2006/relationships/hyperlink" Target="https://mesonet.agron.iastate.edu/wx/afos/p.php?pil=SUMXM5&amp;e=202405081816" TargetMode="External"/><Relationship Id="rId45" Type="http://schemas.openxmlformats.org/officeDocument/2006/relationships/hyperlink" Target="https://mesonet.agron.iastate.edu/wx/afos/p.php?pil=ALTXMF&amp;e=202405082131" TargetMode="External"/><Relationship Id="rId46" Type="http://schemas.openxmlformats.org/officeDocument/2006/relationships/hyperlink" Target="https://mesonet.agron.iastate.edu/wx/afos/p.php?pil=SUMX01&amp;e=202405082341" TargetMode="External"/><Relationship Id="rId47" Type="http://schemas.openxmlformats.org/officeDocument/2006/relationships/hyperlink" Target="https://mesonet.agron.iastate.edu/wx/afos/p.php?pil=SUM10R&amp;e=202405090026" TargetMode="External"/><Relationship Id="rId48" Type="http://schemas.openxmlformats.org/officeDocument/2006/relationships/hyperlink" Target="https://mesonet.agron.iastate.edu/wx/afos/p.php?pil=ALTXMF&amp;e=202405090901" TargetMode="External"/><Relationship Id="rId49" Type="http://schemas.openxmlformats.org/officeDocument/2006/relationships/hyperlink" Target="https://mesonet.agron.iastate.edu/wx/afos/p.php?pil=ALTTP2&amp;e=202405090936" TargetMode="External"/><Relationship Id="rId50" Type="http://schemas.openxmlformats.org/officeDocument/2006/relationships/hyperlink" Target="https://mesonet.agron.iastate.edu/wx/afos/p.php?pil=ALTTP4&amp;e=202405090941" TargetMode="External"/><Relationship Id="rId51" Type="http://schemas.openxmlformats.org/officeDocument/2006/relationships/hyperlink" Target="https://mesonet.agron.iastate.edu/wx/afos/p.php?pil=SUMX01&amp;e=202405090956" TargetMode="External"/><Relationship Id="rId52" Type="http://schemas.openxmlformats.org/officeDocument/2006/relationships/hyperlink" Target="https://mesonet.agron.iastate.edu/wx/afos/p.php?pil=SUM10R&amp;e=202405091256" TargetMode="External"/><Relationship Id="rId53" Type="http://schemas.openxmlformats.org/officeDocument/2006/relationships/hyperlink" Target="https://mesonet.agron.iastate.edu/wx/afos/p.php?pil=ALTXMF&amp;e=202405091741" TargetMode="External"/><Relationship Id="rId54" Type="http://schemas.openxmlformats.org/officeDocument/2006/relationships/hyperlink" Target="https://mesonet.agron.iastate.edu/wx/afos/p.php?pil=ALTTP2&amp;e=202405091746" TargetMode="External"/><Relationship Id="rId55" Type="http://schemas.openxmlformats.org/officeDocument/2006/relationships/hyperlink" Target="https://mesonet.agron.iastate.edu/wx/afos/p.php?pil=ALTTP4&amp;e=202405091806" TargetMode="External"/><Relationship Id="rId56" Type="http://schemas.openxmlformats.org/officeDocument/2006/relationships/hyperlink" Target="https://mesonet.agron.iastate.edu/wx/afos/p.php?pil=SUMX01&amp;e=202405091811" TargetMode="External"/><Relationship Id="rId57" Type="http://schemas.openxmlformats.org/officeDocument/2006/relationships/hyperlink" Target="https://mesonet.agron.iastate.edu/wx/afos/p.php?pil=SUM10R&amp;e=202405091816" TargetMode="External"/><Relationship Id="rId58" Type="http://schemas.openxmlformats.org/officeDocument/2006/relationships/hyperlink" Target="https://mesonet.agron.iastate.edu/wx/afos/p.php?pil=ALTXMF&amp;e=202405100646" TargetMode="External"/><Relationship Id="rId59" Type="http://schemas.openxmlformats.org/officeDocument/2006/relationships/hyperlink" Target="https://mesonet.agron.iastate.edu/wx/afos/p.php?pil=SUM10R&amp;e=202405100721" TargetMode="External"/><Relationship Id="rId60" Type="http://schemas.openxmlformats.org/officeDocument/2006/relationships/hyperlink" Target="https://mesonet.agron.iastate.edu/wx/afos/p.php?pil=ALTTP2&amp;e=202405100736" TargetMode="External"/><Relationship Id="rId61" Type="http://schemas.openxmlformats.org/officeDocument/2006/relationships/hyperlink" Target="https://mesonet.agron.iastate.edu/wx/afos/p.php?pil=ALTTP4&amp;e=202405100736" TargetMode="External"/><Relationship Id="rId62" Type="http://schemas.openxmlformats.org/officeDocument/2006/relationships/hyperlink" Target="https://mesonet.agron.iastate.edu/wx/afos/p.php?pil=SUMX01&amp;e=202405100746" TargetMode="External"/><Relationship Id="rId63" Type="http://schemas.openxmlformats.org/officeDocument/2006/relationships/hyperlink" Target="https://mesonet.agron.iastate.edu/wx/afos/p.php?pil=WARPX1&amp;e=202405101306" TargetMode="External"/><Relationship Id="rId64" Type="http://schemas.openxmlformats.org/officeDocument/2006/relationships/hyperlink" Target="https://mesonet.agron.iastate.edu/wx/afos/p.php?pil=ALTPX1&amp;e=202405101356" TargetMode="External"/><Relationship Id="rId65" Type="http://schemas.openxmlformats.org/officeDocument/2006/relationships/hyperlink" Target="https://mesonet.agron.iastate.edu/wx/afos/p.php?pil=ALTXMF&amp;e=202405101416" TargetMode="External"/><Relationship Id="rId66" Type="http://schemas.openxmlformats.org/officeDocument/2006/relationships/hyperlink" Target="https://mesonet.agron.iastate.edu/wx/afos/p.php?pil=WARSUD&amp;e=202405101652" TargetMode="External"/><Relationship Id="rId67" Type="http://schemas.openxmlformats.org/officeDocument/2006/relationships/hyperlink" Target="https://mesonet.agron.iastate.edu/wx/afos/p.php?pil=WARK04&amp;e=202405101656" TargetMode="External"/><Relationship Id="rId68" Type="http://schemas.openxmlformats.org/officeDocument/2006/relationships/hyperlink" Target="https://mesonet.agron.iastate.edu/wx/afos/p.php?pil=WARK05&amp;e=202405101656" TargetMode="External"/><Relationship Id="rId69" Type="http://schemas.openxmlformats.org/officeDocument/2006/relationships/hyperlink" Target="https://mesonet.agron.iastate.edu/wx/afos/p.php?pil=ALTK04&amp;e=202405101716" TargetMode="External"/><Relationship Id="rId70" Type="http://schemas.openxmlformats.org/officeDocument/2006/relationships/hyperlink" Target="https://mesonet.agron.iastate.edu/wx/afos/p.php?pil=ALTK05&amp;e=202405101716" TargetMode="External"/><Relationship Id="rId71" Type="http://schemas.openxmlformats.org/officeDocument/2006/relationships/hyperlink" Target="https://mesonet.agron.iastate.edu/wx/afos/p.php?pil=WARK06&amp;e=202405101721" TargetMode="External"/><Relationship Id="rId72" Type="http://schemas.openxmlformats.org/officeDocument/2006/relationships/hyperlink" Target="https://mesonet.agron.iastate.edu/wx/afos/p.php?pil=WARK07&amp;e=202405101721" TargetMode="External"/><Relationship Id="rId73" Type="http://schemas.openxmlformats.org/officeDocument/2006/relationships/hyperlink" Target="https://mesonet.agron.iastate.edu/wx/afos/p.php?pil=ALTK06&amp;e=202405101721" TargetMode="External"/><Relationship Id="rId74" Type="http://schemas.openxmlformats.org/officeDocument/2006/relationships/hyperlink" Target="https://mesonet.agron.iastate.edu/wx/afos/p.php?pil=ALTK07&amp;e=202405101721" TargetMode="External"/><Relationship Id="rId75" Type="http://schemas.openxmlformats.org/officeDocument/2006/relationships/hyperlink" Target="https://mesonet.agron.iastate.edu/wx/afos/p.php?pil=SUMSUD&amp;e=202405101731" TargetMode="External"/><Relationship Id="rId76" Type="http://schemas.openxmlformats.org/officeDocument/2006/relationships/hyperlink" Target="https://mesonet.agron.iastate.edu/wx/afos/p.php?pil=ALTK08&amp;e=202405101746" TargetMode="External"/><Relationship Id="rId77" Type="http://schemas.openxmlformats.org/officeDocument/2006/relationships/hyperlink" Target="https://mesonet.agron.iastate.edu/wx/afos/p.php?pil=ALTPX2&amp;e=202405101756" TargetMode="External"/><Relationship Id="rId78" Type="http://schemas.openxmlformats.org/officeDocument/2006/relationships/hyperlink" Target="https://mesonet.agron.iastate.edu/wx/afos/p.php?pil=ALTK05&amp;e=202405101816" TargetMode="External"/><Relationship Id="rId79" Type="http://schemas.openxmlformats.org/officeDocument/2006/relationships/hyperlink" Target="https://mesonet.agron.iastate.edu/wx/afos/p.php?pil=ALTK06&amp;e=202405101826" TargetMode="External"/><Relationship Id="rId80" Type="http://schemas.openxmlformats.org/officeDocument/2006/relationships/hyperlink" Target="https://mesonet.agron.iastate.edu/wx/afos/p.php?pil=ALTK07&amp;e=202405101836" TargetMode="External"/><Relationship Id="rId81" Type="http://schemas.openxmlformats.org/officeDocument/2006/relationships/hyperlink" Target="https://mesonet.agron.iastate.edu/wx/afos/p.php?pil=ALTK08&amp;e=202405101906" TargetMode="External"/><Relationship Id="rId82" Type="http://schemas.openxmlformats.org/officeDocument/2006/relationships/hyperlink" Target="https://mesonet.agron.iastate.edu/wx/afos/p.php?pil=ALTK05&amp;e=202405102121" TargetMode="External"/><Relationship Id="rId83" Type="http://schemas.openxmlformats.org/officeDocument/2006/relationships/hyperlink" Target="https://mesonet.agron.iastate.edu/wx/afos/p.php?pil=ALTK06&amp;e=202405102121" TargetMode="External"/><Relationship Id="rId84" Type="http://schemas.openxmlformats.org/officeDocument/2006/relationships/hyperlink" Target="https://mesonet.agron.iastate.edu/wx/afos/p.php?pil=ALTK07&amp;e=202405102131" TargetMode="External"/><Relationship Id="rId85" Type="http://schemas.openxmlformats.org/officeDocument/2006/relationships/hyperlink" Target="https://mesonet.agron.iastate.edu/wx/afos/p.php?pil=ALTK08&amp;e=202405102151" TargetMode="External"/><Relationship Id="rId86" Type="http://schemas.openxmlformats.org/officeDocument/2006/relationships/hyperlink" Target="https://mesonet.agron.iastate.edu/wx/afos/p.php?pil=WARPX1&amp;e=202405102336" TargetMode="External"/><Relationship Id="rId87" Type="http://schemas.openxmlformats.org/officeDocument/2006/relationships/hyperlink" Target="https://mesonet.agron.iastate.edu/wx/afos/p.php?pil=ALTK09&amp;e=202405102336" TargetMode="External"/><Relationship Id="rId88" Type="http://schemas.openxmlformats.org/officeDocument/2006/relationships/hyperlink" Target="https://mesonet.agron.iastate.edu/wx/afos/p.php?pil=WARK07&amp;e=202405102351" TargetMode="External"/><Relationship Id="rId89" Type="http://schemas.openxmlformats.org/officeDocument/2006/relationships/hyperlink" Target="https://mesonet.agron.iastate.edu/wx/afos/p.php?pil=WARK04&amp;e=202405110001" TargetMode="External"/><Relationship Id="rId90" Type="http://schemas.openxmlformats.org/officeDocument/2006/relationships/hyperlink" Target="https://mesonet.agron.iastate.edu/wx/afos/p.php?pil=WARK05&amp;e=202405110001" TargetMode="External"/><Relationship Id="rId91" Type="http://schemas.openxmlformats.org/officeDocument/2006/relationships/hyperlink" Target="https://mesonet.agron.iastate.edu/wx/afos/p.php?pil=WARK06&amp;e=202405110001" TargetMode="External"/><Relationship Id="rId92" Type="http://schemas.openxmlformats.org/officeDocument/2006/relationships/hyperlink" Target="https://mesonet.agron.iastate.edu/wx/afos/p.php?pil=ALTK05&amp;e=202405110026" TargetMode="External"/><Relationship Id="rId93" Type="http://schemas.openxmlformats.org/officeDocument/2006/relationships/hyperlink" Target="https://mesonet.agron.iastate.edu/wx/afos/p.php?pil=ALTK06&amp;e=202405110036" TargetMode="External"/><Relationship Id="rId94" Type="http://schemas.openxmlformats.org/officeDocument/2006/relationships/hyperlink" Target="https://mesonet.agron.iastate.edu/wx/afos/p.php?pil=ALTK07&amp;e=202405110041" TargetMode="External"/><Relationship Id="rId95" Type="http://schemas.openxmlformats.org/officeDocument/2006/relationships/hyperlink" Target="https://mesonet.agron.iastate.edu/wx/afos/p.php?pil=ALTK08&amp;e=202405110106" TargetMode="External"/><Relationship Id="rId96" Type="http://schemas.openxmlformats.org/officeDocument/2006/relationships/hyperlink" Target="https://mesonet.agron.iastate.edu/wx/afos/p.php?pil=ALTXMF&amp;e=202405110126" TargetMode="External"/><Relationship Id="rId97" Type="http://schemas.openxmlformats.org/officeDocument/2006/relationships/hyperlink" Target="https://mesonet.agron.iastate.edu/wx/afos/p.php?pil=ALTTP4&amp;e=202405110136" TargetMode="External"/><Relationship Id="rId98" Type="http://schemas.openxmlformats.org/officeDocument/2006/relationships/hyperlink" Target="https://mesonet.agron.iastate.edu/wx/afos/p.php?pil=SUMX01&amp;e=202405110146" TargetMode="External"/><Relationship Id="rId99" Type="http://schemas.openxmlformats.org/officeDocument/2006/relationships/hyperlink" Target="https://mesonet.agron.iastate.edu/wx/afos/p.php?pil=ALTTP2&amp;e=202405110156" TargetMode="External"/><Relationship Id="rId100" Type="http://schemas.openxmlformats.org/officeDocument/2006/relationships/hyperlink" Target="https://mesonet.agron.iastate.edu/wx/afos/p.php?pil=SUM10R&amp;e=202405110206" TargetMode="External"/><Relationship Id="rId101" Type="http://schemas.openxmlformats.org/officeDocument/2006/relationships/hyperlink" Target="https://mesonet.agron.iastate.edu/wx/afos/p.php?pil=WARPC0&amp;e=202405110211" TargetMode="External"/><Relationship Id="rId102" Type="http://schemas.openxmlformats.org/officeDocument/2006/relationships/hyperlink" Target="https://mesonet.agron.iastate.edu/wx/afos/p.php?pil=ALTPC0&amp;e=202405110231" TargetMode="External"/><Relationship Id="rId103" Type="http://schemas.openxmlformats.org/officeDocument/2006/relationships/hyperlink" Target="https://mesonet.agron.iastate.edu/wx/afos/p.php?pil=ALTK09&amp;e=202405110251" TargetMode="External"/><Relationship Id="rId104" Type="http://schemas.openxmlformats.org/officeDocument/2006/relationships/hyperlink" Target="https://mesonet.agron.iastate.edu/wx/afos/p.php?pil=ALTK05&amp;e=202405110316" TargetMode="External"/><Relationship Id="rId105" Type="http://schemas.openxmlformats.org/officeDocument/2006/relationships/hyperlink" Target="https://mesonet.agron.iastate.edu/wx/afos/p.php?pil=ALTK06&amp;e=202405110321" TargetMode="External"/><Relationship Id="rId106" Type="http://schemas.openxmlformats.org/officeDocument/2006/relationships/hyperlink" Target="https://mesonet.agron.iastate.edu/wx/afos/p.php?pil=ALTK07&amp;e=202405110326" TargetMode="External"/><Relationship Id="rId107" Type="http://schemas.openxmlformats.org/officeDocument/2006/relationships/hyperlink" Target="https://mesonet.agron.iastate.edu/wx/afos/p.php?pil=ALTK08&amp;e=202405110341" TargetMode="External"/><Relationship Id="rId108" Type="http://schemas.openxmlformats.org/officeDocument/2006/relationships/hyperlink" Target="https://mesonet.agron.iastate.edu/wx/afos/p.php?pil=ALTTP4&amp;e=202405110521" TargetMode="External"/><Relationship Id="rId109" Type="http://schemas.openxmlformats.org/officeDocument/2006/relationships/hyperlink" Target="https://mesonet.agron.iastate.edu/wx/afos/p.php?pil=ALTK05&amp;e=202405110621" TargetMode="External"/><Relationship Id="rId110" Type="http://schemas.openxmlformats.org/officeDocument/2006/relationships/hyperlink" Target="https://mesonet.agron.iastate.edu/wx/afos/p.php?pil=ALTK06&amp;e=202405110636" TargetMode="External"/><Relationship Id="rId111" Type="http://schemas.openxmlformats.org/officeDocument/2006/relationships/hyperlink" Target="https://mesonet.agron.iastate.edu/wx/afos/p.php?pil=ALTK07&amp;e=202405110651" TargetMode="External"/><Relationship Id="rId112" Type="http://schemas.openxmlformats.org/officeDocument/2006/relationships/hyperlink" Target="https://mesonet.agron.iastate.edu/wx/afos/p.php?pil=ALTK08&amp;e=202405110711" TargetMode="External"/><Relationship Id="rId113" Type="http://schemas.openxmlformats.org/officeDocument/2006/relationships/hyperlink" Target="https://mesonet.agron.iastate.edu/wx/afos/p.php?pil=ALTK05&amp;e=202405110921" TargetMode="External"/><Relationship Id="rId114" Type="http://schemas.openxmlformats.org/officeDocument/2006/relationships/hyperlink" Target="https://mesonet.agron.iastate.edu/wx/afos/p.php?pil=ALTK06&amp;e=202405110931" TargetMode="External"/><Relationship Id="rId115" Type="http://schemas.openxmlformats.org/officeDocument/2006/relationships/hyperlink" Target="https://mesonet.agron.iastate.edu/wx/afos/p.php?pil=ALTK07&amp;e=202405110946" TargetMode="External"/><Relationship Id="rId116" Type="http://schemas.openxmlformats.org/officeDocument/2006/relationships/hyperlink" Target="https://mesonet.agron.iastate.edu/wx/afos/p.php?pil=ALTK08&amp;e=202405110946" TargetMode="External"/><Relationship Id="rId117" Type="http://schemas.openxmlformats.org/officeDocument/2006/relationships/hyperlink" Target="https://mesonet.agron.iastate.edu/wx/afos/p.php?pil=WARPC0&amp;e=202405111116" TargetMode="External"/><Relationship Id="rId118" Type="http://schemas.openxmlformats.org/officeDocument/2006/relationships/hyperlink" Target="https://mesonet.agron.iastate.edu/wx/afos/p.php?pil=WARK04&amp;e=202405111126" TargetMode="External"/><Relationship Id="rId119" Type="http://schemas.openxmlformats.org/officeDocument/2006/relationships/hyperlink" Target="https://mesonet.agron.iastate.edu/wx/afos/p.php?pil=WARK05&amp;e=202405111126" TargetMode="External"/><Relationship Id="rId120" Type="http://schemas.openxmlformats.org/officeDocument/2006/relationships/hyperlink" Target="https://mesonet.agron.iastate.edu/wx/afos/p.php?pil=WARK06&amp;e=202405111126" TargetMode="External"/><Relationship Id="rId121" Type="http://schemas.openxmlformats.org/officeDocument/2006/relationships/hyperlink" Target="https://mesonet.agron.iastate.edu/wx/afos/p.php?pil=WARK07&amp;e=202405111126" TargetMode="External"/><Relationship Id="rId122" Type="http://schemas.openxmlformats.org/officeDocument/2006/relationships/hyperlink" Target="https://mesonet.agron.iastate.edu/wx/afos/p.php?pil=WARPC0&amp;e=202405111126" TargetMode="External"/><Relationship Id="rId123" Type="http://schemas.openxmlformats.org/officeDocument/2006/relationships/hyperlink" Target="https://mesonet.agron.iastate.edu/wx/afos/p.php?pil=WARPX1&amp;e=202405111126" TargetMode="External"/><Relationship Id="rId124" Type="http://schemas.openxmlformats.org/officeDocument/2006/relationships/hyperlink" Target="https://mesonet.agron.iastate.edu/wx/afos/p.php?pil=ALTXMF&amp;e=202405111141" TargetMode="External"/><Relationship Id="rId125" Type="http://schemas.openxmlformats.org/officeDocument/2006/relationships/hyperlink" Target="https://mesonet.agron.iastate.edu/wx/afos/p.php?pil=ALTK09&amp;e=202405111141" TargetMode="External"/><Relationship Id="rId126" Type="http://schemas.openxmlformats.org/officeDocument/2006/relationships/hyperlink" Target="https://mesonet.agron.iastate.edu/wx/afos/p.php?pil=ALTK05&amp;e=202405111221" TargetMode="External"/><Relationship Id="rId127" Type="http://schemas.openxmlformats.org/officeDocument/2006/relationships/hyperlink" Target="https://mesonet.agron.iastate.edu/wx/afos/p.php?pil=ALTK06&amp;e=202405111226" TargetMode="External"/><Relationship Id="rId128" Type="http://schemas.openxmlformats.org/officeDocument/2006/relationships/hyperlink" Target="https://mesonet.agron.iastate.edu/wx/afos/p.php?pil=SUMX01&amp;e=202405111236" TargetMode="External"/><Relationship Id="rId129" Type="http://schemas.openxmlformats.org/officeDocument/2006/relationships/hyperlink" Target="https://mesonet.agron.iastate.edu/wx/afos/p.php?pil=ALTK07&amp;e=202405111241" TargetMode="External"/><Relationship Id="rId130" Type="http://schemas.openxmlformats.org/officeDocument/2006/relationships/hyperlink" Target="https://mesonet.agron.iastate.edu/wx/afos/p.php?pil=ALTK08&amp;e=202405111246" TargetMode="External"/><Relationship Id="rId131" Type="http://schemas.openxmlformats.org/officeDocument/2006/relationships/hyperlink" Target="https://mesonet.agron.iastate.edu/wx/afos/p.php?pil=ALTK05&amp;e=202405111521" TargetMode="External"/><Relationship Id="rId132" Type="http://schemas.openxmlformats.org/officeDocument/2006/relationships/hyperlink" Target="https://mesonet.agron.iastate.edu/wx/afos/p.php?pil=ALTK06&amp;e=202405111526" TargetMode="External"/><Relationship Id="rId133" Type="http://schemas.openxmlformats.org/officeDocument/2006/relationships/hyperlink" Target="https://mesonet.agron.iastate.edu/wx/afos/p.php?pil=ALTK07&amp;e=202405111551" TargetMode="External"/><Relationship Id="rId134" Type="http://schemas.openxmlformats.org/officeDocument/2006/relationships/hyperlink" Target="https://mesonet.agron.iastate.edu/wx/afos/p.php?pil=ALTK08&amp;e=202405111656" TargetMode="External"/><Relationship Id="rId135" Type="http://schemas.openxmlformats.org/officeDocument/2006/relationships/hyperlink" Target="https://mesonet.agron.iastate.edu/wx/afos/p.php?pil=SUMXM5&amp;e=202405111701" TargetMode="External"/><Relationship Id="rId136" Type="http://schemas.openxmlformats.org/officeDocument/2006/relationships/hyperlink" Target="https://mesonet.agron.iastate.edu/wx/afos/p.php?pil=WARK05&amp;e=202405111756" TargetMode="External"/><Relationship Id="rId137" Type="http://schemas.openxmlformats.org/officeDocument/2006/relationships/hyperlink" Target="https://mesonet.agron.iastate.edu/wx/afos/p.php?pil=WARK06&amp;e=202405111756" TargetMode="External"/><Relationship Id="rId138" Type="http://schemas.openxmlformats.org/officeDocument/2006/relationships/hyperlink" Target="https://mesonet.agron.iastate.edu/wx/afos/p.php?pil=WARK07&amp;e=202405111756" TargetMode="External"/><Relationship Id="rId139" Type="http://schemas.openxmlformats.org/officeDocument/2006/relationships/hyperlink" Target="https://mesonet.agron.iastate.edu/wx/afos/p.php?pil=ALTTP4&amp;e=202405111806" TargetMode="External"/><Relationship Id="rId140" Type="http://schemas.openxmlformats.org/officeDocument/2006/relationships/hyperlink" Target="https://mesonet.agron.iastate.edu/wx/afos/p.php?pil=ALTK05&amp;e=202405111831" TargetMode="External"/><Relationship Id="rId141" Type="http://schemas.openxmlformats.org/officeDocument/2006/relationships/hyperlink" Target="https://mesonet.agron.iastate.edu/wx/afos/p.php?pil=ALTK06&amp;e=202405111836" TargetMode="External"/><Relationship Id="rId142" Type="http://schemas.openxmlformats.org/officeDocument/2006/relationships/hyperlink" Target="https://mesonet.agron.iastate.edu/wx/afos/p.php?pil=ALTK07&amp;e=202405111946" TargetMode="External"/><Relationship Id="rId143" Type="http://schemas.openxmlformats.org/officeDocument/2006/relationships/hyperlink" Target="https://mesonet.agron.iastate.edu/wx/afos/p.php?pil=ALTK05&amp;e=202405112116" TargetMode="External"/><Relationship Id="rId144" Type="http://schemas.openxmlformats.org/officeDocument/2006/relationships/hyperlink" Target="https://mesonet.agron.iastate.edu/wx/afos/p.php?pil=ALTK06&amp;e=202405112121" TargetMode="External"/><Relationship Id="rId145" Type="http://schemas.openxmlformats.org/officeDocument/2006/relationships/hyperlink" Target="https://mesonet.agron.iastate.edu/wx/afos/p.php?pil=ALTK07&amp;e=202405112146" TargetMode="External"/><Relationship Id="rId146" Type="http://schemas.openxmlformats.org/officeDocument/2006/relationships/hyperlink" Target="https://mesonet.agron.iastate.edu/wx/afos/p.php?pil=ALTK05&amp;e=202405120121" TargetMode="External"/><Relationship Id="rId147" Type="http://schemas.openxmlformats.org/officeDocument/2006/relationships/hyperlink" Target="https://mesonet.agron.iastate.edu/wx/afos/p.php?pil=ALTK06&amp;e=202405120136" TargetMode="External"/><Relationship Id="rId148" Type="http://schemas.openxmlformats.org/officeDocument/2006/relationships/hyperlink" Target="https://mesonet.agron.iastate.edu/wx/afos/p.php?pil=ALTK07&amp;e=202405120306" TargetMode="External"/><Relationship Id="rId149" Type="http://schemas.openxmlformats.org/officeDocument/2006/relationships/hyperlink" Target="https://mesonet.agron.iastate.edu/wx/afos/p.php?pil=ALTK05&amp;e=202405120351" TargetMode="External"/><Relationship Id="rId150" Type="http://schemas.openxmlformats.org/officeDocument/2006/relationships/hyperlink" Target="https://mesonet.agron.iastate.edu/wx/afos/p.php?pil=ALTK06&amp;e=202405120426" TargetMode="External"/><Relationship Id="rId151" Type="http://schemas.openxmlformats.org/officeDocument/2006/relationships/hyperlink" Target="https://mesonet.agron.iastate.edu/wx/afos/p.php?pil=ALTK07&amp;e=202405120441" TargetMode="External"/><Relationship Id="rId152" Type="http://schemas.openxmlformats.org/officeDocument/2006/relationships/hyperlink" Target="https://mesonet.agron.iastate.edu/wx/afos/p.php?pil=SUMPX2&amp;e=202405121106" TargetMode="External"/><Relationship Id="rId153" Type="http://schemas.openxmlformats.org/officeDocument/2006/relationships/hyperlink" Target="https://mesonet.agron.iastate.edu/wx/afos/p.php?pil=SUMPC0&amp;e=202405121616" TargetMode="External"/><Relationship Id="rId154" Type="http://schemas.openxmlformats.org/officeDocument/2006/relationships/hyperlink" Target="https://mesonet.agron.iastate.edu/wx/afos/p.php?pil=ALTXMF&amp;e=202405121626" TargetMode="External"/><Relationship Id="rId155" Type="http://schemas.openxmlformats.org/officeDocument/2006/relationships/hyperlink" Target="https://mesonet.agron.iastate.edu/wx/afos/p.php?pil=SUMX01&amp;e=202405121651" TargetMode="External"/><Relationship Id="rId156" Type="http://schemas.openxmlformats.org/officeDocument/2006/relationships/hyperlink" Target="https://mesonet.agron.iastate.edu/wx/afos/p.php?pil=ALTK05&amp;e=202405122226" TargetMode="External"/><Relationship Id="rId157" Type="http://schemas.openxmlformats.org/officeDocument/2006/relationships/hyperlink" Target="https://mesonet.agron.iastate.edu/wx/afos/p.php?pil=ALTK06&amp;e=202405122241" TargetMode="External"/><Relationship Id="rId158" Type="http://schemas.openxmlformats.org/officeDocument/2006/relationships/hyperlink" Target="https://mesonet.agron.iastate.edu/wx/afos/p.php?pil=WARK07&amp;e=202405122246" TargetMode="External"/><Relationship Id="rId159" Type="http://schemas.openxmlformats.org/officeDocument/2006/relationships/hyperlink" Target="https://mesonet.agron.iastate.edu/wx/afos/p.php?pil=ALTK05&amp;e=202405130126" TargetMode="External"/><Relationship Id="rId160" Type="http://schemas.openxmlformats.org/officeDocument/2006/relationships/hyperlink" Target="https://mesonet.agron.iastate.edu/wx/afos/p.php?pil=SUMPX1&amp;e=202405130136" TargetMode="External"/><Relationship Id="rId161" Type="http://schemas.openxmlformats.org/officeDocument/2006/relationships/hyperlink" Target="https://mesonet.agron.iastate.edu/wx/afos/p.php?pil=ALTK06&amp;e=202405130301" TargetMode="External"/><Relationship Id="rId162" Type="http://schemas.openxmlformats.org/officeDocument/2006/relationships/hyperlink" Target="https://mesonet.agron.iastate.edu/wx/afos/p.php?pil=ALTK05&amp;e=202405130331" TargetMode="External"/><Relationship Id="rId163" Type="http://schemas.openxmlformats.org/officeDocument/2006/relationships/hyperlink" Target="https://mesonet.agron.iastate.edu/wx/afos/p.php?pil=ALTK06&amp;e=202405130406" TargetMode="External"/><Relationship Id="rId164" Type="http://schemas.openxmlformats.org/officeDocument/2006/relationships/hyperlink" Target="https://mesonet.agron.iastate.edu/wx/afos/p.php?pil=ALTXMF&amp;e=202405130946" TargetMode="External"/><Relationship Id="rId165" Type="http://schemas.openxmlformats.org/officeDocument/2006/relationships/hyperlink" Target="https://mesonet.agron.iastate.edu/wx/afos/p.php?pil=ALTTP2&amp;e=202405130952" TargetMode="External"/><Relationship Id="rId166" Type="http://schemas.openxmlformats.org/officeDocument/2006/relationships/hyperlink" Target="https://mesonet.agron.iastate.edu/wx/afos/p.php?pil=ALTTP4&amp;e=202405130956" TargetMode="External"/><Relationship Id="rId167" Type="http://schemas.openxmlformats.org/officeDocument/2006/relationships/hyperlink" Target="https://mesonet.agron.iastate.edu/wx/afos/p.php?pil=SUM10R&amp;e=202405131031" TargetMode="External"/><Relationship Id="rId168" Type="http://schemas.openxmlformats.org/officeDocument/2006/relationships/hyperlink" Target="https://mesonet.agron.iastate.edu/wx/afos/p.php?pil=SUMXM5&amp;e=202405131116" TargetMode="External"/><Relationship Id="rId169" Type="http://schemas.openxmlformats.org/officeDocument/2006/relationships/hyperlink" Target="https://mesonet.agron.iastate.edu/wx/afos/p.php?pil=WARPX1&amp;e=202405131331" TargetMode="External"/><Relationship Id="rId170" Type="http://schemas.openxmlformats.org/officeDocument/2006/relationships/hyperlink" Target="https://mesonet.agron.iastate.edu/wx/afos/p.php?pil=ALTPX1&amp;e=202405131411" TargetMode="External"/><Relationship Id="rId171" Type="http://schemas.openxmlformats.org/officeDocument/2006/relationships/hyperlink" Target="https://mesonet.agron.iastate.edu/wx/afos/p.php?pil=WARK05&amp;e=202405131501" TargetMode="External"/><Relationship Id="rId172" Type="http://schemas.openxmlformats.org/officeDocument/2006/relationships/hyperlink" Target="https://mesonet.agron.iastate.edu/wx/afos/p.php?pil=WARPX1&amp;e=202405132131" TargetMode="External"/><Relationship Id="rId173" Type="http://schemas.openxmlformats.org/officeDocument/2006/relationships/hyperlink" Target="https://mesonet.agron.iastate.edu/wx/afos/p.php?pil=WARK04&amp;e=202405140001" TargetMode="External"/><Relationship Id="rId174" Type="http://schemas.openxmlformats.org/officeDocument/2006/relationships/hyperlink" Target="https://mesonet.agron.iastate.edu/wx/afos/p.php?pil=ALTXMF&amp;e=202405140216" TargetMode="External"/><Relationship Id="rId175" Type="http://schemas.openxmlformats.org/officeDocument/2006/relationships/hyperlink" Target="https://mesonet.agron.iastate.edu/wx/afos/p.php?pil=SUM10R&amp;e=202405140226" TargetMode="External"/><Relationship Id="rId176" Type="http://schemas.openxmlformats.org/officeDocument/2006/relationships/hyperlink" Target="https://mesonet.agron.iastate.edu/wx/afos/p.php?pil=SUMX01&amp;e=202405140241" TargetMode="External"/><Relationship Id="rId177" Type="http://schemas.openxmlformats.org/officeDocument/2006/relationships/hyperlink" Target="https://mesonet.agron.iastate.edu/wx/afos/p.php?pil=ALTTP2&amp;e=202405140251" TargetMode="External"/><Relationship Id="rId178" Type="http://schemas.openxmlformats.org/officeDocument/2006/relationships/hyperlink" Target="https://mesonet.agron.iastate.edu/wx/afos/p.php?pil=ALTTP4&amp;e=202405140306" TargetMode="External"/><Relationship Id="rId179" Type="http://schemas.openxmlformats.org/officeDocument/2006/relationships/hyperlink" Target="https://mesonet.agron.iastate.edu/wx/afos/p.php?pil=ALTPX2&amp;e=202405140421" TargetMode="External"/><Relationship Id="rId180" Type="http://schemas.openxmlformats.org/officeDocument/2006/relationships/hyperlink" Target="https://mesonet.agron.iastate.edu/wx/afos/p.php?pil=ALTXMF&amp;e=202405141256" TargetMode="External"/><Relationship Id="rId181" Type="http://schemas.openxmlformats.org/officeDocument/2006/relationships/hyperlink" Target="https://mesonet.agron.iastate.edu/wx/afos/p.php?pil=SUMX01&amp;e=202405141316" TargetMode="External"/><Relationship Id="rId182" Type="http://schemas.openxmlformats.org/officeDocument/2006/relationships/hyperlink" Target="https://mesonet.agron.iastate.edu/wx/afos/p.php?pil=ALTTP2&amp;e=202405141316" TargetMode="External"/><Relationship Id="rId183" Type="http://schemas.openxmlformats.org/officeDocument/2006/relationships/hyperlink" Target="https://mesonet.agron.iastate.edu/wx/afos/p.php?pil=ALTXMF&amp;e=202405141705" TargetMode="External"/><Relationship Id="rId184" Type="http://schemas.openxmlformats.org/officeDocument/2006/relationships/hyperlink" Target="https://mesonet.agron.iastate.edu/wx/afos/p.php?pil=ALTTP4&amp;e=202405141711" TargetMode="External"/><Relationship Id="rId185" Type="http://schemas.openxmlformats.org/officeDocument/2006/relationships/hyperlink" Target="https://mesonet.agron.iastate.edu/wx/afos/p.php?pil=SUM10R&amp;e=202405141716" TargetMode="External"/><Relationship Id="rId186" Type="http://schemas.openxmlformats.org/officeDocument/2006/relationships/hyperlink" Target="https://mesonet.agron.iastate.edu/wx/afos/p.php?pil=ALTTP2&amp;e=202405141716" TargetMode="External"/><Relationship Id="rId187" Type="http://schemas.openxmlformats.org/officeDocument/2006/relationships/hyperlink" Target="https://mesonet.agron.iastate.edu/wx/afos/p.php?pil=SUMX01&amp;e=202405141721" TargetMode="External"/><Relationship Id="rId188" Type="http://schemas.openxmlformats.org/officeDocument/2006/relationships/hyperlink" Target="https://mesonet.agron.iastate.edu/wx/afos/p.php?pil=ALTTP2&amp;e=202405141846" TargetMode="External"/><Relationship Id="rId189" Type="http://schemas.openxmlformats.org/officeDocument/2006/relationships/hyperlink" Target="https://mesonet.agron.iastate.edu/wx/afos/p.php?pil=WARPX1&amp;e=202405142021" TargetMode="External"/><Relationship Id="rId190" Type="http://schemas.openxmlformats.org/officeDocument/2006/relationships/hyperlink" Target="https://mesonet.agron.iastate.edu/wx/afos/p.php?pil=ALTXMF&amp;e=202405150836" TargetMode="External"/><Relationship Id="rId191" Type="http://schemas.openxmlformats.org/officeDocument/2006/relationships/hyperlink" Target="https://mesonet.agron.iastate.edu/wx/afos/p.php?pil=SUM10R&amp;e=202405150851" TargetMode="External"/><Relationship Id="rId192" Type="http://schemas.openxmlformats.org/officeDocument/2006/relationships/hyperlink" Target="https://mesonet.agron.iastate.edu/wx/afos/p.php?pil=ALTTP4&amp;e=202405150906" TargetMode="External"/><Relationship Id="rId193" Type="http://schemas.openxmlformats.org/officeDocument/2006/relationships/hyperlink" Target="https://mesonet.agron.iastate.edu/wx/afos/p.php?pil=SUMX01&amp;e=202405150911" TargetMode="External"/><Relationship Id="rId194" Type="http://schemas.openxmlformats.org/officeDocument/2006/relationships/hyperlink" Target="https://mesonet.agron.iastate.edu/wx/afos/p.php?pil=SUM10R&amp;e=202405151151" TargetMode="External"/><Relationship Id="rId195" Type="http://schemas.openxmlformats.org/officeDocument/2006/relationships/hyperlink" Target="https://mesonet.agron.iastate.edu/wx/afos/p.php?pil=SUMPX2&amp;e=202405151331" TargetMode="External"/><Relationship Id="rId196" Type="http://schemas.openxmlformats.org/officeDocument/2006/relationships/hyperlink" Target="https://mesonet.agron.iastate.edu/wx/afos/p.php?pil=ALTXMF&amp;e=202405151431" TargetMode="External"/><Relationship Id="rId197" Type="http://schemas.openxmlformats.org/officeDocument/2006/relationships/hyperlink" Target="https://mesonet.agron.iastate.edu/wx/afos/p.php?pil=ALTTP2&amp;e=202405151511" TargetMode="External"/><Relationship Id="rId198" Type="http://schemas.openxmlformats.org/officeDocument/2006/relationships/hyperlink" Target="https://mesonet.agron.iastate.edu/wx/afos/p.php?pil=ALTTP4&amp;e=202405151511" TargetMode="External"/><Relationship Id="rId199" Type="http://schemas.openxmlformats.org/officeDocument/2006/relationships/hyperlink" Target="https://mesonet.agron.iastate.edu/wx/afos/p.php?pil=SUMX01&amp;e=202405151516" TargetMode="External"/><Relationship Id="rId200" Type="http://schemas.openxmlformats.org/officeDocument/2006/relationships/hyperlink" Target="https://mesonet.agron.iastate.edu/wx/afos/p.php?pil=ALTEF3&amp;e=202405151536" TargetMode="External"/><Relationship Id="rId201" Type="http://schemas.openxmlformats.org/officeDocument/2006/relationships/hyperlink" Target="https://mesonet.agron.iastate.edu/wx/afos/p.php?pil=ALTTP2&amp;e=202405152056" TargetMode="External"/><Relationship Id="rId202" Type="http://schemas.openxmlformats.org/officeDocument/2006/relationships/hyperlink" Target="https://mesonet.agron.iastate.edu/wx/afos/p.php?pil=WARPX1&amp;e=202405152151" TargetMode="External"/><Relationship Id="rId203" Type="http://schemas.openxmlformats.org/officeDocument/2006/relationships/hyperlink" Target="https://mesonet.agron.iastate.edu/wx/afos/p.php?pil=WARK04&amp;e=202405160501" TargetMode="External"/><Relationship Id="rId204" Type="http://schemas.openxmlformats.org/officeDocument/2006/relationships/hyperlink" Target="https://mesonet.agron.iastate.edu/wx/afos/p.php?pil=WARSUD&amp;e=202405160531" TargetMode="External"/><Relationship Id="rId205" Type="http://schemas.openxmlformats.org/officeDocument/2006/relationships/hyperlink" Target="https://mesonet.agron.iastate.edu/wx/afos/p.php?pil=ALTK04&amp;e=202405160631" TargetMode="External"/><Relationship Id="rId206" Type="http://schemas.openxmlformats.org/officeDocument/2006/relationships/hyperlink" Target="https://mesonet.agron.iastate.edu/wx/afos/p.php?pil=WARK05&amp;e=202405160636" TargetMode="External"/><Relationship Id="rId207" Type="http://schemas.openxmlformats.org/officeDocument/2006/relationships/hyperlink" Target="https://mesonet.agron.iastate.edu/wx/afos/p.php?pil=WARK04&amp;e=202405160641" TargetMode="External"/><Relationship Id="rId208" Type="http://schemas.openxmlformats.org/officeDocument/2006/relationships/hyperlink" Target="https://mesonet.agron.iastate.edu/wx/afos/p.php?pil=SUMSUD&amp;e=202405160646" TargetMode="External"/><Relationship Id="rId209" Type="http://schemas.openxmlformats.org/officeDocument/2006/relationships/hyperlink" Target="https://mesonet.agron.iastate.edu/wx/afos/p.php?pil=ALTK05&amp;e=202405160741" TargetMode="External"/><Relationship Id="rId210" Type="http://schemas.openxmlformats.org/officeDocument/2006/relationships/hyperlink" Target="https://mesonet.agron.iastate.edu/wx/afos/p.php?pil=WARK06&amp;e=202405160827" TargetMode="External"/><Relationship Id="rId211" Type="http://schemas.openxmlformats.org/officeDocument/2006/relationships/hyperlink" Target="https://mesonet.agron.iastate.edu/wx/afos/p.php?pil=ALTK06&amp;e=202405160841" TargetMode="External"/><Relationship Id="rId212" Type="http://schemas.openxmlformats.org/officeDocument/2006/relationships/hyperlink" Target="https://mesonet.agron.iastate.edu/wx/afos/p.php?pil=ALTK05&amp;e=202405161156" TargetMode="External"/><Relationship Id="rId213" Type="http://schemas.openxmlformats.org/officeDocument/2006/relationships/hyperlink" Target="https://mesonet.agron.iastate.edu/wx/afos/p.php?pil=WARPX1&amp;e=202405161426" TargetMode="External"/><Relationship Id="rId214" Type="http://schemas.openxmlformats.org/officeDocument/2006/relationships/hyperlink" Target="https://mesonet.agron.iastate.edu/wx/afos/p.php?pil=ALTK05&amp;e=202405161511" TargetMode="External"/><Relationship Id="rId215" Type="http://schemas.openxmlformats.org/officeDocument/2006/relationships/hyperlink" Target="https://mesonet.agron.iastate.edu/wx/afos/p.php?pil=WARK04&amp;e=202405161741" TargetMode="External"/><Relationship Id="rId216" Type="http://schemas.openxmlformats.org/officeDocument/2006/relationships/hyperlink" Target="https://mesonet.agron.iastate.edu/p.php?pid=202405060631-KWNP-NWXX04-ADV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SWPC Watches, Warnings, Alerts, and Summaries: May 6-16, 2024</dc:title>
  <dc:subject>Evidence record for SWPC event notifications during the Gannon Storm period</dc:subject>
  <dc:creator>Prepared for SWPC Product Transformation</dc:creator>
  <cp:keywords>SWPC, Gannon Storm, Watch, Warning, Alert, Summary, May 2024</cp:keywords>
  <dc:description>generated by python-docx</dc:description>
  <cp:lastModifiedBy/>
  <cp:revision>1</cp:revision>
  <dcterms:created xsi:type="dcterms:W3CDTF">2013-12-23T23:15:00Z</dcterms:created>
  <dcterms:modified xsi:type="dcterms:W3CDTF">2013-12-23T23:15:00Z</dcterms:modified>
  <cp:category/>
</cp:coreProperties>
</file>