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C16AD" w14:textId="5C5F3792" w:rsidR="00B83997" w:rsidRDefault="002F67E4" w:rsidP="00BB25BE">
      <w:pPr>
        <w:contextualSpacing/>
        <w:jc w:val="center"/>
        <w:rPr>
          <w:rFonts w:ascii="Times" w:hAnsi="Times"/>
          <w:b/>
          <w:sz w:val="28"/>
          <w:szCs w:val="28"/>
        </w:rPr>
      </w:pPr>
      <w:r>
        <w:rPr>
          <w:rFonts w:ascii="Times" w:hAnsi="Times"/>
          <w:b/>
          <w:sz w:val="28"/>
          <w:szCs w:val="28"/>
        </w:rPr>
        <w:t>Bayesian Reanalysis of</w:t>
      </w:r>
      <w:r w:rsidR="00B83997">
        <w:rPr>
          <w:rFonts w:ascii="Times" w:hAnsi="Times"/>
          <w:b/>
          <w:sz w:val="28"/>
          <w:szCs w:val="28"/>
        </w:rPr>
        <w:t xml:space="preserve"> The Effects of Wetland Plant Functional Group Diversity on Ecosystem Services</w:t>
      </w:r>
    </w:p>
    <w:p w14:paraId="5E4E903C" w14:textId="77777777" w:rsidR="00B83997" w:rsidRDefault="00B83997" w:rsidP="00BB25BE">
      <w:pPr>
        <w:contextualSpacing/>
        <w:jc w:val="center"/>
        <w:rPr>
          <w:rFonts w:ascii="Times" w:hAnsi="Times"/>
        </w:rPr>
      </w:pPr>
      <w:r>
        <w:rPr>
          <w:rFonts w:ascii="Times" w:hAnsi="Times"/>
        </w:rPr>
        <w:t>Lindsey Pett</w:t>
      </w:r>
    </w:p>
    <w:p w14:paraId="07004024" w14:textId="77777777" w:rsidR="00B83997" w:rsidRDefault="00B83997" w:rsidP="00BB25BE">
      <w:pPr>
        <w:contextualSpacing/>
        <w:jc w:val="center"/>
        <w:rPr>
          <w:rFonts w:ascii="Times" w:hAnsi="Times"/>
        </w:rPr>
      </w:pPr>
      <w:r>
        <w:rPr>
          <w:rFonts w:ascii="Times" w:hAnsi="Times"/>
        </w:rPr>
        <w:t>PBIO 294</w:t>
      </w:r>
    </w:p>
    <w:p w14:paraId="2FA95F99" w14:textId="77777777" w:rsidR="00B83997" w:rsidRDefault="00B83997" w:rsidP="00B83997">
      <w:pPr>
        <w:contextualSpacing/>
        <w:jc w:val="center"/>
        <w:rPr>
          <w:rFonts w:ascii="Times" w:hAnsi="Times"/>
        </w:rPr>
      </w:pPr>
    </w:p>
    <w:p w14:paraId="0FC5451B" w14:textId="77777777" w:rsidR="00B83997" w:rsidRDefault="00B83997" w:rsidP="00B83997">
      <w:pPr>
        <w:contextualSpacing/>
        <w:jc w:val="center"/>
        <w:rPr>
          <w:rFonts w:ascii="Times" w:hAnsi="Times"/>
        </w:rPr>
      </w:pPr>
    </w:p>
    <w:p w14:paraId="1DF8CC17" w14:textId="77777777" w:rsidR="00B83997" w:rsidRDefault="00B83997" w:rsidP="00B83997">
      <w:pPr>
        <w:contextualSpacing/>
        <w:rPr>
          <w:rFonts w:ascii="Times" w:hAnsi="Times"/>
          <w:b/>
        </w:rPr>
      </w:pPr>
      <w:r>
        <w:rPr>
          <w:rFonts w:ascii="Times" w:hAnsi="Times"/>
          <w:b/>
        </w:rPr>
        <w:t>Introduction</w:t>
      </w:r>
    </w:p>
    <w:p w14:paraId="73D03A65" w14:textId="77104D00" w:rsidR="004838F1" w:rsidRDefault="00012FF0" w:rsidP="004D46F1">
      <w:pPr>
        <w:spacing w:line="480" w:lineRule="auto"/>
        <w:ind w:firstLine="720"/>
        <w:contextualSpacing/>
        <w:rPr>
          <w:rFonts w:ascii="Times" w:eastAsia="Times New Roman" w:hAnsi="Times" w:cs="Times New Roman"/>
          <w:color w:val="000000"/>
        </w:rPr>
      </w:pPr>
      <w:r>
        <w:rPr>
          <w:rFonts w:ascii="Times" w:eastAsia="Times New Roman" w:hAnsi="Times" w:cs="Times New Roman"/>
          <w:color w:val="000000"/>
        </w:rPr>
        <w:t xml:space="preserve">Wetlands </w:t>
      </w:r>
      <w:r w:rsidR="00C15017">
        <w:rPr>
          <w:rFonts w:ascii="Times" w:eastAsia="Times New Roman" w:hAnsi="Times" w:cs="Times New Roman"/>
          <w:color w:val="000000"/>
        </w:rPr>
        <w:t xml:space="preserve">provide a multitude of ecosystem services, including but not limited to </w:t>
      </w:r>
      <w:r w:rsidR="009016FF">
        <w:rPr>
          <w:rFonts w:ascii="Times" w:eastAsia="Times New Roman" w:hAnsi="Times" w:cs="Times New Roman"/>
          <w:color w:val="000000"/>
        </w:rPr>
        <w:t>nutrient</w:t>
      </w:r>
      <w:r w:rsidR="00F403E9">
        <w:rPr>
          <w:rFonts w:ascii="Times" w:eastAsia="Times New Roman" w:hAnsi="Times" w:cs="Times New Roman"/>
          <w:color w:val="000000"/>
        </w:rPr>
        <w:t xml:space="preserve"> storage</w:t>
      </w:r>
      <w:r w:rsidR="009016FF">
        <w:rPr>
          <w:rFonts w:ascii="Times" w:eastAsia="Times New Roman" w:hAnsi="Times" w:cs="Times New Roman"/>
          <w:color w:val="000000"/>
        </w:rPr>
        <w:t xml:space="preserve"> </w:t>
      </w:r>
      <w:r w:rsidR="00F403E9">
        <w:rPr>
          <w:rFonts w:ascii="Times" w:eastAsia="Times New Roman" w:hAnsi="Times" w:cs="Times New Roman"/>
          <w:color w:val="000000"/>
        </w:rPr>
        <w:t xml:space="preserve">and </w:t>
      </w:r>
      <w:r w:rsidR="00B21587">
        <w:rPr>
          <w:rFonts w:ascii="Times" w:eastAsia="Times New Roman" w:hAnsi="Times" w:cs="Times New Roman"/>
          <w:color w:val="000000"/>
        </w:rPr>
        <w:t>production of primary productivity</w:t>
      </w:r>
      <w:r w:rsidR="00C15017">
        <w:rPr>
          <w:rFonts w:ascii="Times" w:eastAsia="Times New Roman" w:hAnsi="Times" w:cs="Times New Roman"/>
          <w:color w:val="000000"/>
        </w:rPr>
        <w:t xml:space="preserve">.  The research being discussed in this paper </w:t>
      </w:r>
      <w:r w:rsidR="00501B1C">
        <w:rPr>
          <w:rFonts w:ascii="Times" w:eastAsia="Times New Roman" w:hAnsi="Times" w:cs="Times New Roman"/>
          <w:color w:val="000000"/>
        </w:rPr>
        <w:t xml:space="preserve">is a </w:t>
      </w:r>
      <w:r w:rsidR="00CD61BA">
        <w:rPr>
          <w:rFonts w:ascii="Times" w:eastAsia="Times New Roman" w:hAnsi="Times" w:cs="Times New Roman"/>
          <w:color w:val="000000"/>
        </w:rPr>
        <w:t xml:space="preserve">Bayesian </w:t>
      </w:r>
      <w:r w:rsidR="00CF1DBC">
        <w:rPr>
          <w:rFonts w:ascii="Times" w:eastAsia="Times New Roman" w:hAnsi="Times" w:cs="Times New Roman"/>
          <w:color w:val="000000"/>
        </w:rPr>
        <w:t xml:space="preserve">reanalysis </w:t>
      </w:r>
      <w:r w:rsidR="00501B1C">
        <w:rPr>
          <w:rFonts w:ascii="Times" w:eastAsia="Times New Roman" w:hAnsi="Times" w:cs="Times New Roman"/>
          <w:color w:val="000000"/>
        </w:rPr>
        <w:t xml:space="preserve">of a past </w:t>
      </w:r>
      <w:r w:rsidR="008F395F">
        <w:rPr>
          <w:rFonts w:ascii="Times" w:eastAsia="Times New Roman" w:hAnsi="Times" w:cs="Times New Roman"/>
          <w:color w:val="000000"/>
        </w:rPr>
        <w:t>master’s</w:t>
      </w:r>
      <w:r w:rsidR="00501B1C">
        <w:rPr>
          <w:rFonts w:ascii="Times" w:eastAsia="Times New Roman" w:hAnsi="Times" w:cs="Times New Roman"/>
          <w:color w:val="000000"/>
        </w:rPr>
        <w:t xml:space="preserve"> thesis </w:t>
      </w:r>
      <w:r w:rsidR="004838F1">
        <w:rPr>
          <w:rFonts w:ascii="Times" w:eastAsia="Times New Roman" w:hAnsi="Times" w:cs="Times New Roman"/>
          <w:color w:val="000000"/>
        </w:rPr>
        <w:t xml:space="preserve">in </w:t>
      </w:r>
      <w:r w:rsidR="00501B1C">
        <w:rPr>
          <w:rFonts w:ascii="Times" w:eastAsia="Times New Roman" w:hAnsi="Times" w:cs="Times New Roman"/>
          <w:color w:val="000000"/>
        </w:rPr>
        <w:t>which</w:t>
      </w:r>
      <w:r w:rsidR="004838F1">
        <w:rPr>
          <w:rFonts w:ascii="Times" w:eastAsia="Times New Roman" w:hAnsi="Times" w:cs="Times New Roman"/>
          <w:color w:val="000000"/>
        </w:rPr>
        <w:t xml:space="preserve"> a stratified mesocosm experiment was used to determine</w:t>
      </w:r>
      <w:r w:rsidR="00501B1C">
        <w:rPr>
          <w:rFonts w:ascii="Times" w:eastAsia="Times New Roman" w:hAnsi="Times" w:cs="Times New Roman"/>
          <w:color w:val="000000"/>
        </w:rPr>
        <w:t xml:space="preserve"> the effects of wetland plant functional group diversity </w:t>
      </w:r>
      <w:r w:rsidR="004838F1">
        <w:rPr>
          <w:rFonts w:ascii="Times" w:eastAsia="Times New Roman" w:hAnsi="Times" w:cs="Times New Roman"/>
          <w:color w:val="000000"/>
        </w:rPr>
        <w:t>on</w:t>
      </w:r>
      <w:r w:rsidR="00501B1C">
        <w:rPr>
          <w:rFonts w:ascii="Times" w:eastAsia="Times New Roman" w:hAnsi="Times" w:cs="Times New Roman"/>
          <w:color w:val="000000"/>
        </w:rPr>
        <w:t xml:space="preserve"> ecosystem services of</w:t>
      </w:r>
      <w:r w:rsidR="004838F1">
        <w:rPr>
          <w:rFonts w:ascii="Times" w:eastAsia="Times New Roman" w:hAnsi="Times" w:cs="Times New Roman"/>
          <w:color w:val="000000"/>
        </w:rPr>
        <w:t xml:space="preserve"> storage of carbon and nitrogen and production of aboveground biomass</w:t>
      </w:r>
      <w:r w:rsidR="00501B1C">
        <w:rPr>
          <w:rFonts w:ascii="Times" w:eastAsia="Times New Roman" w:hAnsi="Times" w:cs="Times New Roman"/>
          <w:color w:val="000000"/>
        </w:rPr>
        <w:t>.</w:t>
      </w:r>
      <w:r w:rsidR="009016FF">
        <w:rPr>
          <w:rFonts w:ascii="Times" w:eastAsia="Times New Roman" w:hAnsi="Times" w:cs="Times New Roman"/>
          <w:color w:val="000000"/>
        </w:rPr>
        <w:t xml:space="preserve">  Data was collected for two </w:t>
      </w:r>
      <w:r w:rsidR="00CD61BA">
        <w:rPr>
          <w:rFonts w:ascii="Times" w:eastAsia="Times New Roman" w:hAnsi="Times" w:cs="Times New Roman"/>
          <w:color w:val="000000"/>
        </w:rPr>
        <w:t xml:space="preserve">consecutive </w:t>
      </w:r>
      <w:r w:rsidR="009016FF">
        <w:rPr>
          <w:rFonts w:ascii="Times" w:eastAsia="Times New Roman" w:hAnsi="Times" w:cs="Times New Roman"/>
          <w:color w:val="000000"/>
        </w:rPr>
        <w:t xml:space="preserve">years, 2015 and 2016.  </w:t>
      </w:r>
    </w:p>
    <w:p w14:paraId="7CF18213" w14:textId="1F4EA042" w:rsidR="00C51B4B" w:rsidRDefault="0054424A" w:rsidP="004D46F1">
      <w:pPr>
        <w:spacing w:line="480" w:lineRule="auto"/>
        <w:ind w:firstLine="720"/>
        <w:contextualSpacing/>
        <w:rPr>
          <w:rFonts w:ascii="Times New Roman" w:hAnsi="Times New Roman" w:cs="Times New Roman"/>
        </w:rPr>
      </w:pPr>
      <w:r>
        <w:rPr>
          <w:rFonts w:ascii="Times" w:eastAsia="Times New Roman" w:hAnsi="Times" w:cs="Times New Roman"/>
          <w:color w:val="000000"/>
        </w:rPr>
        <w:t>In 2015 mesocosms with the most plant functional groups stored the most carbon</w:t>
      </w:r>
      <w:r w:rsidR="004838F1">
        <w:rPr>
          <w:rFonts w:ascii="Times New Roman" w:hAnsi="Times New Roman" w:cs="Times New Roman"/>
        </w:rPr>
        <w:t xml:space="preserve">, </w:t>
      </w:r>
      <w:r w:rsidR="003C50CA">
        <w:rPr>
          <w:rFonts w:ascii="Times New Roman" w:hAnsi="Times New Roman" w:cs="Times New Roman"/>
        </w:rPr>
        <w:t xml:space="preserve">with </w:t>
      </w:r>
      <w:r w:rsidR="004838F1">
        <w:rPr>
          <w:rFonts w:ascii="Times New Roman" w:hAnsi="Times New Roman" w:cs="Times New Roman"/>
        </w:rPr>
        <w:t>a</w:t>
      </w:r>
      <w:r w:rsidR="00C51B4B">
        <w:rPr>
          <w:rFonts w:ascii="Times New Roman" w:hAnsi="Times New Roman" w:cs="Times New Roman"/>
        </w:rPr>
        <w:t>n average</w:t>
      </w:r>
      <w:r w:rsidR="004838F1">
        <w:rPr>
          <w:rFonts w:ascii="Times New Roman" w:hAnsi="Times New Roman" w:cs="Times New Roman"/>
        </w:rPr>
        <w:t xml:space="preserve"> </w:t>
      </w:r>
      <w:r w:rsidR="003C50CA">
        <w:rPr>
          <w:rFonts w:ascii="Times New Roman" w:hAnsi="Times New Roman" w:cs="Times New Roman"/>
        </w:rPr>
        <w:t>storage capacity of 433 g/m²</w:t>
      </w:r>
      <w:r w:rsidR="008C6F68">
        <w:rPr>
          <w:rFonts w:ascii="Times New Roman" w:hAnsi="Times New Roman" w:cs="Times New Roman"/>
        </w:rPr>
        <w:t>, although not statistically significant</w:t>
      </w:r>
      <w:r w:rsidR="004838F1">
        <w:rPr>
          <w:rFonts w:ascii="Times New Roman" w:hAnsi="Times New Roman" w:cs="Times New Roman"/>
        </w:rPr>
        <w:t xml:space="preserve">.  Nitrogen storage for 2015 was also found to be the highest in mesocosms with </w:t>
      </w:r>
      <w:r w:rsidR="008C6F68">
        <w:rPr>
          <w:rFonts w:ascii="Times New Roman" w:hAnsi="Times New Roman" w:cs="Times New Roman"/>
        </w:rPr>
        <w:t xml:space="preserve">the highest level of functional group diversity </w:t>
      </w:r>
      <w:r w:rsidR="004838F1">
        <w:rPr>
          <w:rFonts w:ascii="Times New Roman" w:hAnsi="Times New Roman" w:cs="Times New Roman"/>
        </w:rPr>
        <w:t>present</w:t>
      </w:r>
      <w:r w:rsidR="008C6F68">
        <w:rPr>
          <w:rFonts w:ascii="Times New Roman" w:hAnsi="Times New Roman" w:cs="Times New Roman"/>
        </w:rPr>
        <w:t>, with a</w:t>
      </w:r>
      <w:r w:rsidR="000A4C51">
        <w:rPr>
          <w:rFonts w:ascii="Times New Roman" w:hAnsi="Times New Roman" w:cs="Times New Roman"/>
        </w:rPr>
        <w:t>n average</w:t>
      </w:r>
      <w:r w:rsidR="008C6F68">
        <w:rPr>
          <w:rFonts w:ascii="Times New Roman" w:hAnsi="Times New Roman" w:cs="Times New Roman"/>
        </w:rPr>
        <w:t xml:space="preserve"> storage capacity of 8.70 g/m², also not significant findin</w:t>
      </w:r>
      <w:r w:rsidR="000A4C51">
        <w:rPr>
          <w:rFonts w:ascii="Times New Roman" w:hAnsi="Times New Roman" w:cs="Times New Roman"/>
        </w:rPr>
        <w:t xml:space="preserve">gs.  Stored carbon and nitrogen </w:t>
      </w:r>
      <w:r w:rsidR="008C6F68">
        <w:rPr>
          <w:rFonts w:ascii="Times New Roman" w:hAnsi="Times New Roman" w:cs="Times New Roman"/>
        </w:rPr>
        <w:t>positively increased as functional group diversity increase</w:t>
      </w:r>
      <w:r w:rsidR="000A4C51">
        <w:rPr>
          <w:rFonts w:ascii="Times New Roman" w:hAnsi="Times New Roman" w:cs="Times New Roman"/>
        </w:rPr>
        <w:t>d</w:t>
      </w:r>
      <w:r w:rsidR="008C6F68">
        <w:rPr>
          <w:rFonts w:ascii="Times New Roman" w:hAnsi="Times New Roman" w:cs="Times New Roman"/>
        </w:rPr>
        <w:t>.   Aboveground biomass for 2015 was also highest when functional group diversity was highest (three functional groups present), with an average biomass of 339 g/</w:t>
      </w:r>
      <w:r w:rsidR="00C51B4B">
        <w:rPr>
          <w:rFonts w:ascii="Times New Roman" w:hAnsi="Times New Roman" w:cs="Times New Roman"/>
        </w:rPr>
        <w:t>m².</w:t>
      </w:r>
    </w:p>
    <w:p w14:paraId="5F8F1DE2" w14:textId="0FB83D38" w:rsidR="00641F03" w:rsidRDefault="00C51B4B" w:rsidP="004D46F1">
      <w:pPr>
        <w:spacing w:line="480" w:lineRule="auto"/>
        <w:ind w:firstLine="720"/>
        <w:contextualSpacing/>
        <w:rPr>
          <w:rFonts w:ascii="Times" w:eastAsia="Times New Roman" w:hAnsi="Times" w:cs="Times New Roman"/>
          <w:color w:val="000000"/>
        </w:rPr>
      </w:pPr>
      <w:r>
        <w:rPr>
          <w:rFonts w:ascii="Times New Roman" w:hAnsi="Times New Roman" w:cs="Times New Roman"/>
        </w:rPr>
        <w:t xml:space="preserve">2016 data results followed a similar trend to 2015 data results.  2016 had marginally the greatest amount of stored </w:t>
      </w:r>
      <w:r w:rsidR="003E2442">
        <w:rPr>
          <w:rFonts w:ascii="Times New Roman" w:hAnsi="Times New Roman" w:cs="Times New Roman"/>
        </w:rPr>
        <w:t>carbon</w:t>
      </w:r>
      <w:r>
        <w:rPr>
          <w:rFonts w:ascii="Times New Roman" w:hAnsi="Times New Roman" w:cs="Times New Roman"/>
        </w:rPr>
        <w:t xml:space="preserve"> when functional group dive</w:t>
      </w:r>
      <w:r w:rsidR="000A4C51">
        <w:rPr>
          <w:rFonts w:ascii="Times New Roman" w:hAnsi="Times New Roman" w:cs="Times New Roman"/>
        </w:rPr>
        <w:t xml:space="preserve">rsity was highest, with an average storage </w:t>
      </w:r>
      <w:r>
        <w:rPr>
          <w:rFonts w:ascii="Times New Roman" w:hAnsi="Times New Roman" w:cs="Times New Roman"/>
        </w:rPr>
        <w:t>of 310.61 g/m².  This however did not follow a linear pattern, mesocosms with the lowest amount of functional groups present (one functional group) had the second highest amount of average biomass for 2016. 2016 also had</w:t>
      </w:r>
      <w:r w:rsidR="002E0C2A">
        <w:rPr>
          <w:rFonts w:ascii="Times New Roman" w:hAnsi="Times New Roman" w:cs="Times New Roman"/>
        </w:rPr>
        <w:t xml:space="preserve"> the greatest amount of stored nitrogen</w:t>
      </w:r>
      <w:r>
        <w:rPr>
          <w:rFonts w:ascii="Times New Roman" w:hAnsi="Times New Roman" w:cs="Times New Roman"/>
        </w:rPr>
        <w:t xml:space="preserve"> when diversity was high</w:t>
      </w:r>
      <w:r w:rsidR="002E0C2A">
        <w:rPr>
          <w:rFonts w:ascii="Times New Roman" w:hAnsi="Times New Roman" w:cs="Times New Roman"/>
        </w:rPr>
        <w:t>est</w:t>
      </w:r>
      <w:r>
        <w:rPr>
          <w:rFonts w:ascii="Times New Roman" w:hAnsi="Times New Roman" w:cs="Times New Roman"/>
        </w:rPr>
        <w:t>, wi</w:t>
      </w:r>
      <w:r w:rsidR="00CB5E32">
        <w:rPr>
          <w:rFonts w:ascii="Times New Roman" w:hAnsi="Times New Roman" w:cs="Times New Roman"/>
        </w:rPr>
        <w:t>th an average storage of 6.53 g/m²</w:t>
      </w:r>
      <w:r w:rsidR="002E0C2A">
        <w:rPr>
          <w:rFonts w:ascii="Times New Roman" w:hAnsi="Times New Roman" w:cs="Times New Roman"/>
        </w:rPr>
        <w:t xml:space="preserve">.  </w:t>
      </w:r>
      <w:r>
        <w:rPr>
          <w:rFonts w:ascii="Times New Roman" w:hAnsi="Times New Roman" w:cs="Times New Roman"/>
        </w:rPr>
        <w:t xml:space="preserve">Finally, aboveground biomass was the greatest </w:t>
      </w:r>
      <w:r w:rsidR="00B25511">
        <w:rPr>
          <w:rFonts w:ascii="Times New Roman" w:hAnsi="Times New Roman" w:cs="Times New Roman"/>
        </w:rPr>
        <w:t>when</w:t>
      </w:r>
      <w:r>
        <w:rPr>
          <w:rFonts w:ascii="Times New Roman" w:hAnsi="Times New Roman" w:cs="Times New Roman"/>
        </w:rPr>
        <w:t xml:space="preserve"> high diversity of functional groups were present with an average biomass of 349 g/m², following a linear trend.</w:t>
      </w:r>
    </w:p>
    <w:p w14:paraId="5BEAFF94" w14:textId="200028B4" w:rsidR="00111485" w:rsidRDefault="002E0C2A" w:rsidP="00BF24FF">
      <w:pPr>
        <w:spacing w:line="480" w:lineRule="auto"/>
        <w:ind w:firstLine="720"/>
        <w:contextualSpacing/>
        <w:rPr>
          <w:rFonts w:ascii="Times" w:eastAsia="Times New Roman" w:hAnsi="Times" w:cs="Times New Roman"/>
          <w:color w:val="000000"/>
        </w:rPr>
      </w:pPr>
      <w:r>
        <w:rPr>
          <w:rFonts w:ascii="Times" w:eastAsia="Times New Roman" w:hAnsi="Times" w:cs="Times New Roman"/>
          <w:color w:val="000000"/>
        </w:rPr>
        <w:t>From the above-</w:t>
      </w:r>
      <w:r w:rsidR="003E2442">
        <w:rPr>
          <w:rFonts w:ascii="Times" w:eastAsia="Times New Roman" w:hAnsi="Times" w:cs="Times New Roman"/>
          <w:color w:val="000000"/>
        </w:rPr>
        <w:t xml:space="preserve">mentioned </w:t>
      </w:r>
      <w:r w:rsidR="00723FC5">
        <w:rPr>
          <w:rFonts w:ascii="Times" w:eastAsia="Times New Roman" w:hAnsi="Times" w:cs="Times New Roman"/>
          <w:color w:val="000000"/>
        </w:rPr>
        <w:t>data,</w:t>
      </w:r>
      <w:r w:rsidR="003E2442">
        <w:rPr>
          <w:rFonts w:ascii="Times" w:eastAsia="Times New Roman" w:hAnsi="Times" w:cs="Times New Roman"/>
          <w:color w:val="000000"/>
        </w:rPr>
        <w:t xml:space="preserve"> a Bayesian approach </w:t>
      </w:r>
      <w:r w:rsidR="000E6FE8">
        <w:rPr>
          <w:rFonts w:ascii="Times" w:eastAsia="Times New Roman" w:hAnsi="Times" w:cs="Times New Roman"/>
          <w:color w:val="000000"/>
        </w:rPr>
        <w:t>of inferring</w:t>
      </w:r>
      <w:r w:rsidR="00723FC5">
        <w:rPr>
          <w:rFonts w:ascii="Times" w:eastAsia="Times New Roman" w:hAnsi="Times" w:cs="Times New Roman"/>
          <w:color w:val="000000"/>
        </w:rPr>
        <w:t xml:space="preserve"> probability based on prior </w:t>
      </w:r>
      <w:r w:rsidR="000E6FE8">
        <w:rPr>
          <w:rFonts w:ascii="Times" w:eastAsia="Times New Roman" w:hAnsi="Times" w:cs="Times New Roman"/>
          <w:color w:val="000000"/>
        </w:rPr>
        <w:t xml:space="preserve">data was used to reanalyze the effects of wetland plant functional group diversity on ecosystem services.  Bayesian analysis </w:t>
      </w:r>
      <w:r w:rsidR="00727277">
        <w:rPr>
          <w:rFonts w:ascii="Times" w:eastAsia="Times New Roman" w:hAnsi="Times" w:cs="Times New Roman"/>
          <w:color w:val="000000"/>
        </w:rPr>
        <w:t>will allocate credibility based on the prior probabilities of 2015 data on the 2016 data.</w:t>
      </w:r>
      <w:r w:rsidR="00613412">
        <w:rPr>
          <w:rFonts w:ascii="Times" w:eastAsia="Times New Roman" w:hAnsi="Times" w:cs="Times New Roman"/>
          <w:color w:val="000000"/>
        </w:rPr>
        <w:t xml:space="preserve">  The prior probability based on 2015 observations </w:t>
      </w:r>
      <w:r w:rsidR="00723FC5">
        <w:rPr>
          <w:rFonts w:ascii="Times" w:eastAsia="Times New Roman" w:hAnsi="Times" w:cs="Times New Roman"/>
          <w:color w:val="000000"/>
        </w:rPr>
        <w:t>allow</w:t>
      </w:r>
      <w:r w:rsidR="00B14F38">
        <w:rPr>
          <w:rFonts w:ascii="Times" w:eastAsia="Times New Roman" w:hAnsi="Times" w:cs="Times New Roman"/>
          <w:color w:val="000000"/>
        </w:rPr>
        <w:t xml:space="preserve"> us to see how allocation of probability</w:t>
      </w:r>
      <w:r w:rsidR="00723FC5">
        <w:rPr>
          <w:rFonts w:ascii="Times" w:eastAsia="Times New Roman" w:hAnsi="Times" w:cs="Times New Roman"/>
          <w:color w:val="000000"/>
        </w:rPr>
        <w:t xml:space="preserve"> differs from what the </w:t>
      </w:r>
      <w:r w:rsidR="00723FC5">
        <w:rPr>
          <w:rFonts w:ascii="Times" w:eastAsia="Times New Roman" w:hAnsi="Times" w:cs="Times New Roman"/>
          <w:color w:val="000000"/>
        </w:rPr>
        <w:lastRenderedPageBreak/>
        <w:t>actual</w:t>
      </w:r>
      <w:r w:rsidR="00B14F38">
        <w:rPr>
          <w:rFonts w:ascii="Times" w:eastAsia="Times New Roman" w:hAnsi="Times" w:cs="Times New Roman"/>
          <w:color w:val="000000"/>
        </w:rPr>
        <w:t xml:space="preserve"> 2016 findings</w:t>
      </w:r>
      <w:r w:rsidR="00111485">
        <w:rPr>
          <w:rFonts w:ascii="Times" w:eastAsia="Times New Roman" w:hAnsi="Times" w:cs="Times New Roman"/>
          <w:color w:val="000000"/>
        </w:rPr>
        <w:t xml:space="preserve"> </w:t>
      </w:r>
      <w:r w:rsidR="00B14F38">
        <w:rPr>
          <w:rFonts w:ascii="Times" w:eastAsia="Times New Roman" w:hAnsi="Times" w:cs="Times New Roman"/>
          <w:color w:val="000000"/>
        </w:rPr>
        <w:t xml:space="preserve">were.  </w:t>
      </w:r>
      <w:r w:rsidR="00723FC5">
        <w:rPr>
          <w:rFonts w:ascii="Times" w:eastAsia="Times New Roman" w:hAnsi="Times" w:cs="Times New Roman"/>
          <w:color w:val="000000"/>
        </w:rPr>
        <w:t>Comparing the</w:t>
      </w:r>
      <w:r w:rsidR="002C40DF">
        <w:rPr>
          <w:rFonts w:ascii="Times" w:eastAsia="Times New Roman" w:hAnsi="Times" w:cs="Times New Roman"/>
          <w:color w:val="000000"/>
        </w:rPr>
        <w:t xml:space="preserve"> Bayesian anal</w:t>
      </w:r>
      <w:r w:rsidR="00723FC5">
        <w:rPr>
          <w:rFonts w:ascii="Times" w:eastAsia="Times New Roman" w:hAnsi="Times" w:cs="Times New Roman"/>
          <w:color w:val="000000"/>
        </w:rPr>
        <w:t>ysis of 2016 data against the MLEs of 2015 and 2016</w:t>
      </w:r>
      <w:r w:rsidR="002C40DF">
        <w:rPr>
          <w:rFonts w:ascii="Times" w:eastAsia="Times New Roman" w:hAnsi="Times" w:cs="Times New Roman"/>
          <w:color w:val="000000"/>
        </w:rPr>
        <w:t xml:space="preserve"> findings can be beneficial in seeing how well </w:t>
      </w:r>
      <w:r w:rsidR="005A7078">
        <w:rPr>
          <w:rFonts w:ascii="Times" w:eastAsia="Times New Roman" w:hAnsi="Times" w:cs="Times New Roman"/>
          <w:color w:val="000000"/>
        </w:rPr>
        <w:t>your data fit the predicted, and for future predictions in modeling data.</w:t>
      </w:r>
    </w:p>
    <w:p w14:paraId="4405D150" w14:textId="7630A77E" w:rsidR="00B83997" w:rsidRDefault="009C7551" w:rsidP="00BF24FF">
      <w:pPr>
        <w:spacing w:line="480" w:lineRule="auto"/>
        <w:ind w:firstLine="720"/>
        <w:contextualSpacing/>
        <w:rPr>
          <w:rFonts w:ascii="Times" w:eastAsia="Times New Roman" w:hAnsi="Times" w:cs="Times New Roman"/>
          <w:color w:val="000000"/>
        </w:rPr>
      </w:pPr>
      <w:r>
        <w:rPr>
          <w:rFonts w:ascii="Times" w:eastAsia="Times New Roman" w:hAnsi="Times" w:cs="Times New Roman"/>
          <w:color w:val="000000"/>
        </w:rPr>
        <w:t>Bayesian analysis of the above-m</w:t>
      </w:r>
      <w:r w:rsidR="002E0C2A">
        <w:rPr>
          <w:rFonts w:ascii="Times" w:eastAsia="Times New Roman" w:hAnsi="Times" w:cs="Times New Roman"/>
          <w:color w:val="000000"/>
        </w:rPr>
        <w:t>entioned data occurred using</w:t>
      </w:r>
      <w:r>
        <w:rPr>
          <w:rFonts w:ascii="Times" w:eastAsia="Times New Roman" w:hAnsi="Times" w:cs="Times New Roman"/>
          <w:color w:val="000000"/>
        </w:rPr>
        <w:t xml:space="preserve"> Markov Chain Monte Carlo (MCMC) samplers. A</w:t>
      </w:r>
      <w:r w:rsidR="0031328D">
        <w:rPr>
          <w:rFonts w:ascii="Times" w:eastAsia="Times New Roman" w:hAnsi="Times" w:cs="Times New Roman"/>
          <w:color w:val="000000"/>
        </w:rPr>
        <w:t xml:space="preserve"> M</w:t>
      </w:r>
      <w:r>
        <w:rPr>
          <w:rFonts w:ascii="Times" w:eastAsia="Times New Roman" w:hAnsi="Times" w:cs="Times New Roman"/>
          <w:color w:val="000000"/>
        </w:rPr>
        <w:t>etropolis and Gibbs sampler</w:t>
      </w:r>
      <w:r w:rsidR="0031328D">
        <w:rPr>
          <w:rFonts w:ascii="Times" w:eastAsia="Times New Roman" w:hAnsi="Times" w:cs="Times New Roman"/>
          <w:color w:val="000000"/>
        </w:rPr>
        <w:t xml:space="preserve"> show</w:t>
      </w:r>
      <w:r>
        <w:rPr>
          <w:rFonts w:ascii="Times" w:eastAsia="Times New Roman" w:hAnsi="Times" w:cs="Times New Roman"/>
          <w:color w:val="000000"/>
        </w:rPr>
        <w:t>ed</w:t>
      </w:r>
      <w:r w:rsidR="0031328D">
        <w:rPr>
          <w:rFonts w:ascii="Times" w:eastAsia="Times New Roman" w:hAnsi="Times" w:cs="Times New Roman"/>
          <w:color w:val="000000"/>
        </w:rPr>
        <w:t xml:space="preserve"> the differences between actual maximum likelihood estimates and the maximum likelihood estimate with a prior from the first year of sampling.</w:t>
      </w:r>
      <w:r w:rsidR="008B0FB9">
        <w:rPr>
          <w:rFonts w:ascii="Times" w:eastAsia="Times New Roman" w:hAnsi="Times" w:cs="Times New Roman"/>
          <w:color w:val="000000"/>
        </w:rPr>
        <w:t xml:space="preserve">  Random effects from both the year in which the data was collected as well as the specific mesocosm will also be plotted to determine their effects on the data.</w:t>
      </w:r>
      <w:r w:rsidR="006971FA">
        <w:rPr>
          <w:rFonts w:ascii="Times" w:eastAsia="Times New Roman" w:hAnsi="Times" w:cs="Times New Roman"/>
          <w:color w:val="000000"/>
        </w:rPr>
        <w:t xml:space="preserve">  </w:t>
      </w:r>
      <w:r w:rsidR="0031328D">
        <w:rPr>
          <w:rFonts w:ascii="Times" w:eastAsia="Times New Roman" w:hAnsi="Times" w:cs="Times New Roman"/>
          <w:color w:val="000000"/>
        </w:rPr>
        <w:t xml:space="preserve">  </w:t>
      </w:r>
    </w:p>
    <w:p w14:paraId="4854EAA7" w14:textId="1E75D5D1" w:rsidR="00313A7E" w:rsidRDefault="004D6D64" w:rsidP="00BF24FF">
      <w:pPr>
        <w:spacing w:line="480" w:lineRule="auto"/>
        <w:ind w:firstLine="720"/>
        <w:contextualSpacing/>
        <w:rPr>
          <w:rFonts w:ascii="Times" w:hAnsi="Times"/>
        </w:rPr>
      </w:pPr>
      <w:r>
        <w:rPr>
          <w:rFonts w:ascii="Times" w:hAnsi="Times"/>
        </w:rPr>
        <w:t xml:space="preserve">Sampling an </w:t>
      </w:r>
      <w:r w:rsidR="00EF78D1">
        <w:rPr>
          <w:rFonts w:ascii="Times" w:hAnsi="Times"/>
        </w:rPr>
        <w:t xml:space="preserve">exhaustive </w:t>
      </w:r>
      <w:r>
        <w:rPr>
          <w:rFonts w:ascii="Times" w:hAnsi="Times"/>
        </w:rPr>
        <w:t>amount of representative points can be used to get a precise depiction of the posterior distribution (Kruschke, 2015).</w:t>
      </w:r>
      <w:r w:rsidR="00F369D2">
        <w:rPr>
          <w:rFonts w:ascii="Times" w:hAnsi="Times"/>
        </w:rPr>
        <w:t xml:space="preserve">  T</w:t>
      </w:r>
      <w:r w:rsidR="00EF78D1">
        <w:rPr>
          <w:rFonts w:ascii="Times" w:hAnsi="Times"/>
        </w:rPr>
        <w:t>o sample these representative points</w:t>
      </w:r>
      <w:r w:rsidR="00F369D2">
        <w:rPr>
          <w:rFonts w:ascii="Times" w:hAnsi="Times"/>
        </w:rPr>
        <w:t xml:space="preserve"> a</w:t>
      </w:r>
      <w:r w:rsidR="00FB6C4B">
        <w:rPr>
          <w:rFonts w:ascii="Times" w:hAnsi="Times"/>
        </w:rPr>
        <w:t>s mentioned above a</w:t>
      </w:r>
      <w:r w:rsidR="00F369D2">
        <w:rPr>
          <w:rFonts w:ascii="Times" w:hAnsi="Times"/>
        </w:rPr>
        <w:t xml:space="preserve"> </w:t>
      </w:r>
      <w:r w:rsidR="00EF78D1">
        <w:rPr>
          <w:rFonts w:ascii="Times" w:hAnsi="Times"/>
        </w:rPr>
        <w:t>Markov Chain Monte Carlo (MCMC)</w:t>
      </w:r>
      <w:r w:rsidR="009C7551">
        <w:rPr>
          <w:rFonts w:ascii="Times" w:hAnsi="Times"/>
        </w:rPr>
        <w:t xml:space="preserve"> was</w:t>
      </w:r>
      <w:r w:rsidR="00F369D2">
        <w:rPr>
          <w:rFonts w:ascii="Times" w:hAnsi="Times"/>
        </w:rPr>
        <w:t xml:space="preserve"> used.  </w:t>
      </w:r>
      <w:r>
        <w:rPr>
          <w:rFonts w:ascii="Times" w:hAnsi="Times"/>
        </w:rPr>
        <w:t xml:space="preserve"> </w:t>
      </w:r>
      <w:r w:rsidR="001C67FE">
        <w:rPr>
          <w:rFonts w:ascii="Times" w:hAnsi="Times"/>
        </w:rPr>
        <w:t>One</w:t>
      </w:r>
      <w:r w:rsidR="00F369D2">
        <w:rPr>
          <w:rFonts w:ascii="Times" w:hAnsi="Times"/>
        </w:rPr>
        <w:t xml:space="preserve"> type of</w:t>
      </w:r>
      <w:r w:rsidR="001C67FE">
        <w:rPr>
          <w:rFonts w:ascii="Times" w:hAnsi="Times"/>
        </w:rPr>
        <w:t xml:space="preserve"> the</w:t>
      </w:r>
      <w:r w:rsidR="00F369D2">
        <w:rPr>
          <w:rFonts w:ascii="Times" w:hAnsi="Times"/>
        </w:rPr>
        <w:t xml:space="preserve"> MCMC</w:t>
      </w:r>
      <w:r w:rsidR="009C7551">
        <w:rPr>
          <w:rFonts w:ascii="Times" w:hAnsi="Times"/>
        </w:rPr>
        <w:t xml:space="preserve"> algorithm that was</w:t>
      </w:r>
      <w:r w:rsidR="001C67FE">
        <w:rPr>
          <w:rFonts w:ascii="Times" w:hAnsi="Times"/>
        </w:rPr>
        <w:t xml:space="preserve"> used is the Metropolis sampler.  The Metropolis sampler was chosen </w:t>
      </w:r>
      <w:r w:rsidR="00313A7E">
        <w:rPr>
          <w:rFonts w:ascii="Times" w:hAnsi="Times"/>
        </w:rPr>
        <w:t xml:space="preserve">because the algorithm </w:t>
      </w:r>
      <w:r w:rsidR="00FB6C4B">
        <w:rPr>
          <w:rFonts w:ascii="Times" w:hAnsi="Times"/>
        </w:rPr>
        <w:t>applies to the data set from</w:t>
      </w:r>
      <w:r w:rsidR="00552B5D">
        <w:rPr>
          <w:rFonts w:ascii="Times" w:hAnsi="Times"/>
        </w:rPr>
        <w:t xml:space="preserve"> this project.  For the algorithm to be applicable the data must be continuous.  The algorithm itself is quite general and can be applie</w:t>
      </w:r>
      <w:r w:rsidR="00346C35">
        <w:rPr>
          <w:rFonts w:ascii="Times" w:hAnsi="Times"/>
        </w:rPr>
        <w:t>d</w:t>
      </w:r>
      <w:r w:rsidR="00967824">
        <w:rPr>
          <w:rFonts w:ascii="Times" w:hAnsi="Times"/>
        </w:rPr>
        <w:t xml:space="preserve"> to</w:t>
      </w:r>
      <w:r w:rsidR="00552B5D">
        <w:rPr>
          <w:rFonts w:ascii="Times" w:hAnsi="Times"/>
        </w:rPr>
        <w:t xml:space="preserve"> any number of dimensions and</w:t>
      </w:r>
      <w:r w:rsidR="00967824">
        <w:rPr>
          <w:rFonts w:ascii="Times" w:hAnsi="Times"/>
        </w:rPr>
        <w:t xml:space="preserve"> overall apply to general proposal distributions (Kruschke, 2015)</w:t>
      </w:r>
      <w:r w:rsidR="00EA29BC">
        <w:rPr>
          <w:rFonts w:ascii="Times" w:hAnsi="Times"/>
        </w:rPr>
        <w:t>.  The Metropolis sa</w:t>
      </w:r>
      <w:r w:rsidR="00CF1C0B">
        <w:rPr>
          <w:rFonts w:ascii="Times" w:hAnsi="Times"/>
        </w:rPr>
        <w:t xml:space="preserve">mpler will result in a </w:t>
      </w:r>
      <w:r w:rsidR="009C7551">
        <w:rPr>
          <w:rFonts w:ascii="Times" w:hAnsi="Times"/>
        </w:rPr>
        <w:t>highly-resolved</w:t>
      </w:r>
      <w:r w:rsidR="00CF1C0B">
        <w:rPr>
          <w:rFonts w:ascii="Times" w:hAnsi="Times"/>
        </w:rPr>
        <w:t xml:space="preserve"> model</w:t>
      </w:r>
      <w:r w:rsidR="002B1B3E">
        <w:rPr>
          <w:rFonts w:ascii="Times" w:hAnsi="Times"/>
        </w:rPr>
        <w:t xml:space="preserve"> of the posterior distribution</w:t>
      </w:r>
      <w:r w:rsidR="00C91E74">
        <w:rPr>
          <w:rFonts w:ascii="Times" w:hAnsi="Times"/>
        </w:rPr>
        <w:t xml:space="preserve"> of the 2016 data with a 2015 prior</w:t>
      </w:r>
      <w:r w:rsidR="002B1B3E">
        <w:rPr>
          <w:rFonts w:ascii="Times" w:hAnsi="Times"/>
        </w:rPr>
        <w:t xml:space="preserve"> (Kruschke, 2015).  </w:t>
      </w:r>
      <w:r w:rsidR="00892A3E">
        <w:rPr>
          <w:rFonts w:ascii="Times" w:hAnsi="Times"/>
        </w:rPr>
        <w:t xml:space="preserve">This highly resolved model </w:t>
      </w:r>
      <w:r w:rsidR="00C91E74">
        <w:rPr>
          <w:rFonts w:ascii="Times" w:hAnsi="Times"/>
        </w:rPr>
        <w:t>forms</w:t>
      </w:r>
      <w:r w:rsidR="00FB6C4B">
        <w:rPr>
          <w:rFonts w:ascii="Times" w:hAnsi="Times"/>
        </w:rPr>
        <w:t xml:space="preserve"> from creating the</w:t>
      </w:r>
      <w:r w:rsidR="00892A3E">
        <w:rPr>
          <w:rFonts w:ascii="Times" w:hAnsi="Times"/>
        </w:rPr>
        <w:t xml:space="preserve"> high amount of representative values </w:t>
      </w:r>
      <w:r w:rsidR="00677D4D">
        <w:rPr>
          <w:rFonts w:ascii="Times" w:hAnsi="Times"/>
        </w:rPr>
        <w:t xml:space="preserve">(plausible parameter values) </w:t>
      </w:r>
      <w:r w:rsidR="00892A3E">
        <w:rPr>
          <w:rFonts w:ascii="Times" w:hAnsi="Times"/>
        </w:rPr>
        <w:t xml:space="preserve">to </w:t>
      </w:r>
      <w:r w:rsidR="00FB6C4B">
        <w:rPr>
          <w:rFonts w:ascii="Times" w:hAnsi="Times"/>
        </w:rPr>
        <w:t>get a distribution of posterior</w:t>
      </w:r>
      <w:r w:rsidR="002F67E4">
        <w:rPr>
          <w:rFonts w:ascii="Times" w:hAnsi="Times"/>
        </w:rPr>
        <w:t xml:space="preserve"> </w:t>
      </w:r>
      <w:r w:rsidR="00892A3E">
        <w:rPr>
          <w:rFonts w:ascii="Times" w:hAnsi="Times"/>
        </w:rPr>
        <w:t>(Kruschke</w:t>
      </w:r>
      <w:r w:rsidR="00FA2A90">
        <w:rPr>
          <w:rFonts w:ascii="Times" w:hAnsi="Times"/>
        </w:rPr>
        <w:t>,</w:t>
      </w:r>
      <w:r w:rsidR="00677D4D">
        <w:rPr>
          <w:rFonts w:ascii="Times" w:hAnsi="Times"/>
        </w:rPr>
        <w:t xml:space="preserve"> 2015</w:t>
      </w:r>
      <w:r w:rsidR="00892A3E">
        <w:rPr>
          <w:rFonts w:ascii="Times" w:hAnsi="Times"/>
        </w:rPr>
        <w:t>)</w:t>
      </w:r>
      <w:r w:rsidR="00677D4D">
        <w:rPr>
          <w:rFonts w:ascii="Times" w:hAnsi="Times"/>
        </w:rPr>
        <w:t>.</w:t>
      </w:r>
    </w:p>
    <w:p w14:paraId="68D36145" w14:textId="624ECB72" w:rsidR="008D7BFD" w:rsidRPr="00BF24FF" w:rsidRDefault="005C7609" w:rsidP="008D7BFD">
      <w:pPr>
        <w:spacing w:line="480" w:lineRule="auto"/>
        <w:contextualSpacing/>
        <w:rPr>
          <w:rFonts w:ascii="Times New Roman" w:eastAsia="Times New Roman" w:hAnsi="Times New Roman" w:cs="Times New Roman"/>
        </w:rPr>
      </w:pPr>
      <w:r>
        <w:rPr>
          <w:rFonts w:ascii="Times" w:hAnsi="Times"/>
        </w:rPr>
        <w:tab/>
        <w:t xml:space="preserve">A Gibbs sampler was also used in comparison </w:t>
      </w:r>
      <w:r w:rsidR="0072535E">
        <w:rPr>
          <w:rFonts w:ascii="Times" w:hAnsi="Times"/>
        </w:rPr>
        <w:t>to</w:t>
      </w:r>
      <w:r>
        <w:rPr>
          <w:rFonts w:ascii="Times" w:hAnsi="Times"/>
        </w:rPr>
        <w:t xml:space="preserve"> the results of the Metropolis sam</w:t>
      </w:r>
      <w:r w:rsidR="0072535E">
        <w:rPr>
          <w:rFonts w:ascii="Times" w:hAnsi="Times"/>
        </w:rPr>
        <w:t>pler.  A Metropolis sampler can be problematic if the proposal distribution is not informed to the posterior distribution.</w:t>
      </w:r>
      <w:r w:rsidR="00447583">
        <w:rPr>
          <w:rFonts w:ascii="Times" w:hAnsi="Times"/>
        </w:rPr>
        <w:t xml:space="preserve">  A Gibbs sampler</w:t>
      </w:r>
      <w:r w:rsidR="002F67E4">
        <w:rPr>
          <w:rFonts w:ascii="Times" w:hAnsi="Times"/>
        </w:rPr>
        <w:t>,</w:t>
      </w:r>
      <w:r w:rsidR="00447583">
        <w:rPr>
          <w:rFonts w:ascii="Times" w:hAnsi="Times"/>
        </w:rPr>
        <w:t xml:space="preserve"> although</w:t>
      </w:r>
      <w:r w:rsidR="00F954D1">
        <w:rPr>
          <w:rFonts w:ascii="Times" w:hAnsi="Times"/>
        </w:rPr>
        <w:t xml:space="preserve"> a type of Metropolis-Hasting algorithm</w:t>
      </w:r>
      <w:r w:rsidR="002F67E4">
        <w:rPr>
          <w:rFonts w:ascii="Times" w:hAnsi="Times"/>
        </w:rPr>
        <w:t>,</w:t>
      </w:r>
      <w:r w:rsidR="00447583">
        <w:rPr>
          <w:rFonts w:ascii="Times" w:hAnsi="Times"/>
        </w:rPr>
        <w:t xml:space="preserve"> does not require the informed proposal distribution</w:t>
      </w:r>
      <w:r w:rsidR="00FA2A90">
        <w:rPr>
          <w:rFonts w:ascii="Times" w:hAnsi="Times"/>
        </w:rPr>
        <w:t>, and can apply to a model that has more than one parameter (Kruscke, 2015)</w:t>
      </w:r>
      <w:r w:rsidR="009C68FD">
        <w:rPr>
          <w:rFonts w:ascii="Times" w:hAnsi="Times"/>
        </w:rPr>
        <w:t>.</w:t>
      </w:r>
      <w:r w:rsidR="00775695">
        <w:rPr>
          <w:rFonts w:ascii="Times" w:hAnsi="Times"/>
        </w:rPr>
        <w:t xml:space="preserve">  The proposal d</w:t>
      </w:r>
      <w:r w:rsidR="00F94652">
        <w:rPr>
          <w:rFonts w:ascii="Times" w:hAnsi="Times"/>
        </w:rPr>
        <w:t>istribution is determined on position in parameter space (Kruschke, 2015).</w:t>
      </w:r>
      <w:r w:rsidR="006C159B">
        <w:rPr>
          <w:rFonts w:ascii="Times" w:hAnsi="Times"/>
        </w:rPr>
        <w:t xml:space="preserve">  Overall the proposal in a Gibbs sampler is dependent on both the location within the parameter space as well as what component parameter is selected (Kruschke, 2015).</w:t>
      </w:r>
      <w:r w:rsidR="009C68FD">
        <w:rPr>
          <w:rFonts w:ascii="Times" w:hAnsi="Times"/>
        </w:rPr>
        <w:t xml:space="preserve">  A Gibbs sampler will ch</w:t>
      </w:r>
      <w:r w:rsidR="0079086D">
        <w:rPr>
          <w:rFonts w:ascii="Times" w:hAnsi="Times"/>
        </w:rPr>
        <w:t>o</w:t>
      </w:r>
      <w:r w:rsidR="009C68FD">
        <w:rPr>
          <w:rFonts w:ascii="Times" w:hAnsi="Times"/>
        </w:rPr>
        <w:t>ose parameters from the condit</w:t>
      </w:r>
      <w:r w:rsidR="00AD5D5A">
        <w:rPr>
          <w:rFonts w:ascii="Times" w:hAnsi="Times"/>
        </w:rPr>
        <w:t>ional probability distribution haphazardly</w:t>
      </w:r>
      <w:r w:rsidR="00A5770C">
        <w:rPr>
          <w:rFonts w:ascii="Times" w:hAnsi="Times"/>
        </w:rPr>
        <w:t>.</w:t>
      </w:r>
      <w:r w:rsidR="006C159B">
        <w:rPr>
          <w:rFonts w:ascii="Times" w:hAnsi="Times"/>
        </w:rPr>
        <w:t xml:space="preserve">  When the parameter is haphazardly chose</w:t>
      </w:r>
      <w:r w:rsidR="009F3B5B">
        <w:rPr>
          <w:rFonts w:ascii="Times" w:hAnsi="Times"/>
        </w:rPr>
        <w:t>n</w:t>
      </w:r>
      <w:r w:rsidR="006C159B">
        <w:rPr>
          <w:rFonts w:ascii="Times" w:hAnsi="Times"/>
        </w:rPr>
        <w:t xml:space="preserve"> by the sampler then the proposal distribution for the randomly chosen parameter has the conditional posterior of the parameter.</w:t>
      </w:r>
    </w:p>
    <w:p w14:paraId="2E3BC9BF" w14:textId="77777777" w:rsidR="00B83997" w:rsidRDefault="00B83997" w:rsidP="004D46F1">
      <w:pPr>
        <w:contextualSpacing/>
        <w:rPr>
          <w:rFonts w:ascii="Times" w:hAnsi="Times"/>
          <w:b/>
        </w:rPr>
      </w:pPr>
      <w:r>
        <w:rPr>
          <w:rFonts w:ascii="Times" w:hAnsi="Times"/>
          <w:b/>
        </w:rPr>
        <w:lastRenderedPageBreak/>
        <w:t>Methods</w:t>
      </w:r>
    </w:p>
    <w:p w14:paraId="46B77C81" w14:textId="77777777" w:rsidR="004D46F1" w:rsidRPr="004D46F1" w:rsidRDefault="004D46F1" w:rsidP="004D46F1">
      <w:pPr>
        <w:contextualSpacing/>
        <w:rPr>
          <w:rFonts w:ascii="Times" w:hAnsi="Times"/>
          <w:b/>
        </w:rPr>
      </w:pPr>
      <w:r>
        <w:rPr>
          <w:rFonts w:ascii="Times" w:hAnsi="Times"/>
          <w:b/>
        </w:rPr>
        <w:t>Experimental</w:t>
      </w:r>
    </w:p>
    <w:p w14:paraId="55DB1205" w14:textId="2473104A" w:rsidR="0002771D" w:rsidRPr="006C159B" w:rsidRDefault="00AF1C1B" w:rsidP="006C159B">
      <w:pPr>
        <w:spacing w:line="480" w:lineRule="auto"/>
        <w:ind w:firstLine="720"/>
        <w:contextualSpacing/>
        <w:rPr>
          <w:rFonts w:ascii="Times New Roman" w:hAnsi="Times New Roman" w:cs="Times New Roman"/>
          <w:noProof/>
        </w:rPr>
      </w:pPr>
      <w:r w:rsidRPr="00AF1C1B">
        <w:rPr>
          <w:rFonts w:ascii="Times" w:hAnsi="Times"/>
        </w:rPr>
        <w:t>Forty-five 1.6 x 1.7 x 0.6 m (110 gallon Rubbermaid Tuff Tubs) experimental freshwater mesocosms were established at the William H. Miner Agricultural Institute in Chazy, New York (44.891310°N -73.465989°W) in 2012</w:t>
      </w:r>
      <w:r w:rsidR="004D46F1">
        <w:rPr>
          <w:rFonts w:ascii="Times" w:hAnsi="Times"/>
        </w:rPr>
        <w:t>.</w:t>
      </w:r>
      <w:r w:rsidRPr="00AF1C1B">
        <w:rPr>
          <w:rFonts w:ascii="Times" w:hAnsi="Times"/>
        </w:rPr>
        <w:t xml:space="preserve"> The mesocosms were buried with 10cm left above ground, located in an open grass field equally exposed to environmental conditions. The mesocosms were filled with approximately 1.5 m of soil and remained saturated with well water throughout the growing season. Refill planting occurred at the beginning of each growing season to maintain a density of 20 individuals per mesocosm. Individual species ranged from 2-10 individuals depending on mesocosm treatment. Of the 40 experimental mesocosms, there were 5 control groups with no plants, each functional group was represented individually 5 times, as well as the possible combinations between 2 and 3 functional groups represented 5 times (Table 1).</w:t>
      </w:r>
      <w:r w:rsidR="006C159B">
        <w:rPr>
          <w:rFonts w:ascii="Times New Roman" w:hAnsi="Times New Roman" w:cs="Times New Roman"/>
          <w:noProof/>
        </w:rPr>
        <w:t xml:space="preserve">  Layout of diversity was chosen at random throughout the mesocosm configuration </w:t>
      </w:r>
      <w:r w:rsidR="004D46F1">
        <w:rPr>
          <w:rFonts w:ascii="Times New Roman" w:hAnsi="Times New Roman" w:cs="Times New Roman"/>
          <w:noProof/>
        </w:rPr>
        <w:t>(Figure 1).</w:t>
      </w:r>
    </w:p>
    <w:tbl>
      <w:tblPr>
        <w:tblpPr w:leftFromText="180" w:rightFromText="180" w:vertAnchor="text" w:horzAnchor="page" w:tblpX="6217" w:tblpY="93"/>
        <w:tblW w:w="5636" w:type="dxa"/>
        <w:tblCellMar>
          <w:left w:w="0" w:type="dxa"/>
          <w:right w:w="0" w:type="dxa"/>
        </w:tblCellMar>
        <w:tblLook w:val="0600" w:firstRow="0" w:lastRow="0" w:firstColumn="0" w:lastColumn="0" w:noHBand="1" w:noVBand="1"/>
      </w:tblPr>
      <w:tblGrid>
        <w:gridCol w:w="196"/>
        <w:gridCol w:w="550"/>
        <w:gridCol w:w="376"/>
        <w:gridCol w:w="550"/>
        <w:gridCol w:w="377"/>
        <w:gridCol w:w="550"/>
        <w:gridCol w:w="378"/>
        <w:gridCol w:w="550"/>
        <w:gridCol w:w="378"/>
        <w:gridCol w:w="550"/>
        <w:gridCol w:w="378"/>
        <w:gridCol w:w="271"/>
        <w:gridCol w:w="532"/>
      </w:tblGrid>
      <w:tr w:rsidR="004D46F1" w:rsidRPr="004D46F1" w14:paraId="6495AEA4"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3B09F6EE"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bottom"/>
            <w:hideMark/>
          </w:tcPr>
          <w:p w14:paraId="0852CE13" w14:textId="77777777" w:rsidR="004D46F1" w:rsidRPr="004D46F1" w:rsidRDefault="004D46F1" w:rsidP="004D46F1">
            <w:pPr>
              <w:contextualSpacing/>
              <w:rPr>
                <w:rFonts w:ascii="Times" w:hAnsi="Times"/>
                <w:b/>
              </w:rPr>
            </w:pPr>
            <w:r w:rsidRPr="004D46F1">
              <w:rPr>
                <w:rFonts w:ascii="Times" w:hAnsi="Times"/>
                <w:b/>
              </w:rPr>
              <w:t>A</w:t>
            </w:r>
          </w:p>
        </w:tc>
        <w:tc>
          <w:tcPr>
            <w:tcW w:w="376" w:type="dxa"/>
            <w:tcBorders>
              <w:top w:val="nil"/>
              <w:left w:val="nil"/>
              <w:bottom w:val="nil"/>
              <w:right w:val="nil"/>
            </w:tcBorders>
            <w:shd w:val="clear" w:color="auto" w:fill="auto"/>
            <w:tcMar>
              <w:top w:w="15" w:type="dxa"/>
              <w:left w:w="15" w:type="dxa"/>
              <w:bottom w:w="0" w:type="dxa"/>
              <w:right w:w="15" w:type="dxa"/>
            </w:tcMar>
            <w:vAlign w:val="bottom"/>
            <w:hideMark/>
          </w:tcPr>
          <w:p w14:paraId="6BB8588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bottom"/>
            <w:hideMark/>
          </w:tcPr>
          <w:p w14:paraId="1A2A65DB" w14:textId="77777777" w:rsidR="004D46F1" w:rsidRPr="004D46F1" w:rsidRDefault="004D46F1" w:rsidP="004D46F1">
            <w:pPr>
              <w:contextualSpacing/>
              <w:rPr>
                <w:rFonts w:ascii="Times" w:hAnsi="Times"/>
                <w:b/>
              </w:rPr>
            </w:pPr>
            <w:r w:rsidRPr="004D46F1">
              <w:rPr>
                <w:rFonts w:ascii="Times" w:hAnsi="Times"/>
                <w:b/>
              </w:rPr>
              <w:t>B</w:t>
            </w:r>
          </w:p>
        </w:tc>
        <w:tc>
          <w:tcPr>
            <w:tcW w:w="377" w:type="dxa"/>
            <w:tcBorders>
              <w:top w:val="nil"/>
              <w:left w:val="nil"/>
              <w:bottom w:val="nil"/>
              <w:right w:val="nil"/>
            </w:tcBorders>
            <w:shd w:val="clear" w:color="auto" w:fill="auto"/>
            <w:tcMar>
              <w:top w:w="15" w:type="dxa"/>
              <w:left w:w="15" w:type="dxa"/>
              <w:bottom w:w="0" w:type="dxa"/>
              <w:right w:w="15" w:type="dxa"/>
            </w:tcMar>
            <w:vAlign w:val="bottom"/>
            <w:hideMark/>
          </w:tcPr>
          <w:p w14:paraId="6792386E"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bottom"/>
            <w:hideMark/>
          </w:tcPr>
          <w:p w14:paraId="6F8BC4CD" w14:textId="77777777" w:rsidR="004D46F1" w:rsidRPr="004D46F1" w:rsidRDefault="004D46F1" w:rsidP="004D46F1">
            <w:pPr>
              <w:contextualSpacing/>
              <w:rPr>
                <w:rFonts w:ascii="Times" w:hAnsi="Times"/>
                <w:b/>
              </w:rPr>
            </w:pPr>
            <w:r w:rsidRPr="004D46F1">
              <w:rPr>
                <w:rFonts w:ascii="Times" w:hAnsi="Times"/>
                <w:b/>
              </w:rPr>
              <w:t>C</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6009DB71"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bottom"/>
            <w:hideMark/>
          </w:tcPr>
          <w:p w14:paraId="75345856" w14:textId="77777777" w:rsidR="004D46F1" w:rsidRPr="004D46F1" w:rsidRDefault="004D46F1" w:rsidP="004D46F1">
            <w:pPr>
              <w:contextualSpacing/>
              <w:rPr>
                <w:rFonts w:ascii="Times" w:hAnsi="Times"/>
                <w:b/>
              </w:rPr>
            </w:pPr>
            <w:r w:rsidRPr="004D46F1">
              <w:rPr>
                <w:rFonts w:ascii="Times" w:hAnsi="Times"/>
                <w:b/>
              </w:rPr>
              <w:t>D</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742DD6B9"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bottom"/>
            <w:hideMark/>
          </w:tcPr>
          <w:p w14:paraId="1D935E3C" w14:textId="77777777" w:rsidR="004D46F1" w:rsidRPr="004D46F1" w:rsidRDefault="004D46F1" w:rsidP="004D46F1">
            <w:pPr>
              <w:contextualSpacing/>
              <w:rPr>
                <w:rFonts w:ascii="Times" w:hAnsi="Times"/>
                <w:b/>
              </w:rPr>
            </w:pPr>
            <w:r w:rsidRPr="004D46F1">
              <w:rPr>
                <w:rFonts w:ascii="Times" w:hAnsi="Times"/>
                <w:b/>
              </w:rPr>
              <w:t>E</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3992F458" w14:textId="77777777" w:rsidR="004D46F1" w:rsidRPr="004D46F1" w:rsidRDefault="004D46F1" w:rsidP="004D46F1">
            <w:pPr>
              <w:contextualSpacing/>
              <w:rPr>
                <w:rFonts w:ascii="Times" w:hAnsi="Times"/>
                <w:b/>
              </w:rPr>
            </w:pPr>
          </w:p>
        </w:tc>
        <w:tc>
          <w:tcPr>
            <w:tcW w:w="271"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5B4B7EC"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1100BE6A" w14:textId="77777777" w:rsidR="004D46F1" w:rsidRPr="004D46F1" w:rsidRDefault="004D46F1" w:rsidP="004D46F1">
            <w:pPr>
              <w:contextualSpacing/>
              <w:rPr>
                <w:rFonts w:ascii="Times" w:hAnsi="Times"/>
                <w:b/>
              </w:rPr>
            </w:pPr>
          </w:p>
        </w:tc>
      </w:tr>
      <w:tr w:rsidR="004D46F1" w:rsidRPr="004D46F1" w14:paraId="280A664A"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5D59A404" w14:textId="77777777" w:rsidR="004D46F1" w:rsidRPr="004D46F1" w:rsidRDefault="004D46F1" w:rsidP="004D46F1">
            <w:pPr>
              <w:contextualSpacing/>
              <w:rPr>
                <w:rFonts w:ascii="Times" w:hAnsi="Times"/>
                <w:b/>
              </w:rPr>
            </w:pPr>
            <w:r w:rsidRPr="004D46F1">
              <w:rPr>
                <w:rFonts w:ascii="Times" w:hAnsi="Times"/>
                <w:b/>
              </w:rPr>
              <w:t>1</w:t>
            </w:r>
          </w:p>
        </w:tc>
        <w:tc>
          <w:tcPr>
            <w:tcW w:w="550" w:type="dxa"/>
            <w:tcBorders>
              <w:top w:val="nil"/>
              <w:left w:val="nil"/>
              <w:bottom w:val="nil"/>
              <w:right w:val="nil"/>
            </w:tcBorders>
            <w:shd w:val="clear" w:color="auto" w:fill="7030A0"/>
            <w:tcMar>
              <w:top w:w="15" w:type="dxa"/>
              <w:left w:w="15" w:type="dxa"/>
              <w:bottom w:w="0" w:type="dxa"/>
              <w:right w:w="15" w:type="dxa"/>
            </w:tcMar>
            <w:vAlign w:val="center"/>
            <w:hideMark/>
          </w:tcPr>
          <w:p w14:paraId="52F61082" w14:textId="77777777" w:rsidR="004D46F1" w:rsidRPr="004D46F1" w:rsidRDefault="004D46F1" w:rsidP="004D46F1">
            <w:pPr>
              <w:contextualSpacing/>
              <w:rPr>
                <w:rFonts w:ascii="Times" w:hAnsi="Times"/>
                <w:b/>
              </w:rPr>
            </w:pPr>
            <w:r w:rsidRPr="004D46F1">
              <w:rPr>
                <w:rFonts w:ascii="Times" w:hAnsi="Times"/>
                <w:b/>
                <w:bCs/>
              </w:rPr>
              <w:t>FR</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44E42A03"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C000"/>
            <w:tcMar>
              <w:top w:w="15" w:type="dxa"/>
              <w:left w:w="15" w:type="dxa"/>
              <w:bottom w:w="0" w:type="dxa"/>
              <w:right w:w="15" w:type="dxa"/>
            </w:tcMar>
            <w:vAlign w:val="center"/>
            <w:hideMark/>
          </w:tcPr>
          <w:p w14:paraId="002C8651" w14:textId="77777777" w:rsidR="004D46F1" w:rsidRPr="004D46F1" w:rsidRDefault="004D46F1" w:rsidP="004D46F1">
            <w:pPr>
              <w:contextualSpacing/>
              <w:rPr>
                <w:rFonts w:ascii="Times" w:hAnsi="Times"/>
                <w:b/>
              </w:rPr>
            </w:pPr>
            <w:r w:rsidRPr="004D46F1">
              <w:rPr>
                <w:rFonts w:ascii="Times" w:hAnsi="Times"/>
                <w:b/>
                <w:bCs/>
              </w:rPr>
              <w:t>RT</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47298101"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C000"/>
            <w:tcMar>
              <w:top w:w="15" w:type="dxa"/>
              <w:left w:w="15" w:type="dxa"/>
              <w:bottom w:w="0" w:type="dxa"/>
              <w:right w:w="15" w:type="dxa"/>
            </w:tcMar>
            <w:vAlign w:val="center"/>
            <w:hideMark/>
          </w:tcPr>
          <w:p w14:paraId="1E46EA52" w14:textId="77777777" w:rsidR="004D46F1" w:rsidRPr="004D46F1" w:rsidRDefault="004D46F1" w:rsidP="004D46F1">
            <w:pPr>
              <w:contextualSpacing/>
              <w:rPr>
                <w:rFonts w:ascii="Times" w:hAnsi="Times"/>
                <w:b/>
              </w:rPr>
            </w:pPr>
            <w:r w:rsidRPr="004D46F1">
              <w:rPr>
                <w:rFonts w:ascii="Times" w:hAnsi="Times"/>
                <w:b/>
                <w:bCs/>
              </w:rPr>
              <w:t>RT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197FD5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B050"/>
            <w:tcMar>
              <w:top w:w="15" w:type="dxa"/>
              <w:left w:w="15" w:type="dxa"/>
              <w:bottom w:w="0" w:type="dxa"/>
              <w:right w:w="15" w:type="dxa"/>
            </w:tcMar>
            <w:vAlign w:val="center"/>
            <w:hideMark/>
          </w:tcPr>
          <w:p w14:paraId="5EDDE8BC" w14:textId="77777777" w:rsidR="004D46F1" w:rsidRPr="004D46F1" w:rsidRDefault="004D46F1" w:rsidP="004D46F1">
            <w:pPr>
              <w:contextualSpacing/>
              <w:rPr>
                <w:rFonts w:ascii="Times" w:hAnsi="Times"/>
                <w:b/>
              </w:rPr>
            </w:pPr>
            <w:r w:rsidRPr="004D46F1">
              <w:rPr>
                <w:rFonts w:ascii="Times" w:hAnsi="Times"/>
                <w:b/>
                <w:bCs/>
              </w:rPr>
              <w:t>F</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02366C1C"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0000"/>
            <w:tcMar>
              <w:top w:w="15" w:type="dxa"/>
              <w:left w:w="15" w:type="dxa"/>
              <w:bottom w:w="0" w:type="dxa"/>
              <w:right w:w="15" w:type="dxa"/>
            </w:tcMar>
            <w:vAlign w:val="center"/>
            <w:hideMark/>
          </w:tcPr>
          <w:p w14:paraId="7CDE32A7" w14:textId="77777777" w:rsidR="004D46F1" w:rsidRPr="004D46F1" w:rsidRDefault="004D46F1" w:rsidP="004D46F1">
            <w:pPr>
              <w:contextualSpacing/>
              <w:rPr>
                <w:rFonts w:ascii="Times" w:hAnsi="Times"/>
                <w:b/>
              </w:rPr>
            </w:pPr>
            <w:r w:rsidRPr="004D46F1">
              <w:rPr>
                <w:rFonts w:ascii="Times" w:hAnsi="Times"/>
                <w:b/>
                <w:bCs/>
              </w:rPr>
              <w:t>R</w:t>
            </w:r>
          </w:p>
        </w:tc>
        <w:tc>
          <w:tcPr>
            <w:tcW w:w="378" w:type="dxa"/>
            <w:tcBorders>
              <w:top w:val="nil"/>
              <w:left w:val="nil"/>
              <w:bottom w:val="nil"/>
              <w:right w:val="single" w:sz="8" w:space="0" w:color="000000"/>
            </w:tcBorders>
            <w:shd w:val="clear" w:color="auto" w:fill="auto"/>
            <w:tcMar>
              <w:top w:w="15" w:type="dxa"/>
              <w:left w:w="15" w:type="dxa"/>
              <w:bottom w:w="0" w:type="dxa"/>
              <w:right w:w="15" w:type="dxa"/>
            </w:tcMar>
            <w:vAlign w:val="bottom"/>
            <w:hideMark/>
          </w:tcPr>
          <w:p w14:paraId="734A319E" w14:textId="77777777" w:rsidR="004D46F1" w:rsidRPr="004D46F1" w:rsidRDefault="004D46F1" w:rsidP="004D46F1">
            <w:pPr>
              <w:contextualSpacing/>
              <w:rPr>
                <w:rFonts w:ascii="Times" w:hAnsi="Times"/>
                <w:b/>
              </w:rPr>
            </w:pPr>
          </w:p>
        </w:tc>
        <w:tc>
          <w:tcPr>
            <w:tcW w:w="27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05E8266" w14:textId="77777777" w:rsidR="004D46F1" w:rsidRPr="004D46F1" w:rsidRDefault="004D46F1" w:rsidP="004D46F1">
            <w:pPr>
              <w:contextualSpacing/>
              <w:rPr>
                <w:rFonts w:ascii="Times" w:hAnsi="Times"/>
                <w:b/>
              </w:rPr>
            </w:pPr>
            <w:r w:rsidRPr="004D46F1">
              <w:rPr>
                <w:rFonts w:ascii="Times" w:hAnsi="Times"/>
                <w:b/>
                <w:bCs/>
                <w:lang w:val="sk-SK"/>
              </w:rPr>
              <w:t> </w:t>
            </w:r>
          </w:p>
        </w:tc>
        <w:tc>
          <w:tcPr>
            <w:tcW w:w="532" w:type="dxa"/>
            <w:tcBorders>
              <w:top w:val="nil"/>
              <w:left w:val="single" w:sz="8" w:space="0" w:color="000000"/>
              <w:bottom w:val="nil"/>
              <w:right w:val="nil"/>
            </w:tcBorders>
            <w:shd w:val="clear" w:color="auto" w:fill="auto"/>
            <w:tcMar>
              <w:top w:w="15" w:type="dxa"/>
              <w:left w:w="15" w:type="dxa"/>
              <w:bottom w:w="0" w:type="dxa"/>
              <w:right w:w="15" w:type="dxa"/>
            </w:tcMar>
            <w:vAlign w:val="center"/>
            <w:hideMark/>
          </w:tcPr>
          <w:p w14:paraId="44BD2A3E" w14:textId="77777777" w:rsidR="004D46F1" w:rsidRPr="004D46F1" w:rsidRDefault="004D46F1" w:rsidP="004D46F1">
            <w:pPr>
              <w:contextualSpacing/>
              <w:rPr>
                <w:rFonts w:ascii="Times" w:hAnsi="Times"/>
                <w:b/>
              </w:rPr>
            </w:pPr>
            <w:r w:rsidRPr="004D46F1">
              <w:rPr>
                <w:rFonts w:ascii="Times" w:hAnsi="Times"/>
                <w:b/>
                <w:cs/>
                <w:lang w:bidi="mr-IN"/>
              </w:rPr>
              <w:t>5.25</w:t>
            </w:r>
            <w:r w:rsidRPr="004D46F1">
              <w:rPr>
                <w:rFonts w:ascii="Times" w:hAnsi="Times"/>
                <w:b/>
              </w:rPr>
              <w:t>'</w:t>
            </w:r>
          </w:p>
        </w:tc>
      </w:tr>
      <w:tr w:rsidR="004D46F1" w:rsidRPr="004D46F1" w14:paraId="0E57392F"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3202FDF9"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7D6122C"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2A83FE39"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4BC9B30"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729A490A"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3F10536"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7061B6C4"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FAD6859"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6A8914F1"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7F55012"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090D994F" w14:textId="77777777" w:rsidR="004D46F1" w:rsidRPr="004D46F1" w:rsidRDefault="004D46F1" w:rsidP="004D46F1">
            <w:pPr>
              <w:contextualSpacing/>
              <w:rPr>
                <w:rFonts w:ascii="Times" w:hAnsi="Times"/>
                <w:b/>
              </w:rPr>
            </w:pPr>
          </w:p>
        </w:tc>
        <w:tc>
          <w:tcPr>
            <w:tcW w:w="271" w:type="dxa"/>
            <w:tcBorders>
              <w:top w:val="single" w:sz="8" w:space="0" w:color="000000"/>
              <w:left w:val="nil"/>
              <w:bottom w:val="nil"/>
              <w:right w:val="nil"/>
            </w:tcBorders>
            <w:shd w:val="clear" w:color="auto" w:fill="auto"/>
            <w:tcMar>
              <w:top w:w="15" w:type="dxa"/>
              <w:left w:w="15" w:type="dxa"/>
              <w:bottom w:w="0" w:type="dxa"/>
              <w:right w:w="15" w:type="dxa"/>
            </w:tcMar>
            <w:hideMark/>
          </w:tcPr>
          <w:p w14:paraId="69BF2C36" w14:textId="77777777" w:rsidR="004D46F1" w:rsidRPr="004D46F1" w:rsidRDefault="004D46F1" w:rsidP="004D46F1">
            <w:pPr>
              <w:contextualSpacing/>
              <w:rPr>
                <w:rFonts w:ascii="Times" w:hAnsi="Times"/>
                <w:b/>
              </w:rPr>
            </w:pPr>
            <w:r w:rsidRPr="004D46F1">
              <w:rPr>
                <w:rFonts w:ascii="Times" w:hAnsi="Times"/>
                <w:b/>
                <w:cs/>
                <w:lang w:bidi="mr-IN"/>
              </w:rPr>
              <w:t>2</w:t>
            </w:r>
            <w:r w:rsidRPr="004D46F1">
              <w:rPr>
                <w:rFonts w:ascii="Times" w:hAnsi="Times"/>
                <w:b/>
              </w:rPr>
              <w:t>'</w:t>
            </w: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660FFC84" w14:textId="77777777" w:rsidR="004D46F1" w:rsidRPr="004D46F1" w:rsidRDefault="004D46F1" w:rsidP="004D46F1">
            <w:pPr>
              <w:contextualSpacing/>
              <w:rPr>
                <w:rFonts w:ascii="Times" w:hAnsi="Times"/>
                <w:b/>
              </w:rPr>
            </w:pPr>
          </w:p>
        </w:tc>
      </w:tr>
      <w:tr w:rsidR="004D46F1" w:rsidRPr="004D46F1" w14:paraId="3CFC3098"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433982C3" w14:textId="77777777" w:rsidR="004D46F1" w:rsidRPr="004D46F1" w:rsidRDefault="004D46F1" w:rsidP="004D46F1">
            <w:pPr>
              <w:contextualSpacing/>
              <w:rPr>
                <w:rFonts w:ascii="Times" w:hAnsi="Times"/>
                <w:b/>
              </w:rPr>
            </w:pPr>
            <w:r w:rsidRPr="004D46F1">
              <w:rPr>
                <w:rFonts w:ascii="Times" w:hAnsi="Times"/>
                <w:b/>
                <w:lang w:val="is-IS"/>
              </w:rPr>
              <w:t>2</w:t>
            </w:r>
          </w:p>
        </w:tc>
        <w:tc>
          <w:tcPr>
            <w:tcW w:w="550" w:type="dxa"/>
            <w:tcBorders>
              <w:top w:val="nil"/>
              <w:left w:val="nil"/>
              <w:bottom w:val="nil"/>
              <w:right w:val="nil"/>
            </w:tcBorders>
            <w:shd w:val="clear" w:color="auto" w:fill="757171"/>
            <w:tcMar>
              <w:top w:w="15" w:type="dxa"/>
              <w:left w:w="15" w:type="dxa"/>
              <w:bottom w:w="0" w:type="dxa"/>
              <w:right w:w="15" w:type="dxa"/>
            </w:tcMar>
            <w:vAlign w:val="center"/>
            <w:hideMark/>
          </w:tcPr>
          <w:p w14:paraId="105A3FA5" w14:textId="77777777" w:rsidR="004D46F1" w:rsidRPr="004D46F1" w:rsidRDefault="004D46F1" w:rsidP="004D46F1">
            <w:pPr>
              <w:contextualSpacing/>
              <w:rPr>
                <w:rFonts w:ascii="Times" w:hAnsi="Times"/>
                <w:b/>
              </w:rPr>
            </w:pPr>
            <w:r w:rsidRPr="004D46F1">
              <w:rPr>
                <w:rFonts w:ascii="Times" w:hAnsi="Times"/>
                <w:b/>
                <w:bCs/>
              </w:rPr>
              <w:t>FRT</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7148576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B050"/>
            <w:tcMar>
              <w:top w:w="15" w:type="dxa"/>
              <w:left w:w="15" w:type="dxa"/>
              <w:bottom w:w="0" w:type="dxa"/>
              <w:right w:w="15" w:type="dxa"/>
            </w:tcMar>
            <w:vAlign w:val="center"/>
            <w:hideMark/>
          </w:tcPr>
          <w:p w14:paraId="7F4D3E83" w14:textId="77777777" w:rsidR="004D46F1" w:rsidRPr="004D46F1" w:rsidRDefault="004D46F1" w:rsidP="004D46F1">
            <w:pPr>
              <w:contextualSpacing/>
              <w:rPr>
                <w:rFonts w:ascii="Times" w:hAnsi="Times"/>
                <w:b/>
              </w:rPr>
            </w:pPr>
            <w:r w:rsidRPr="004D46F1">
              <w:rPr>
                <w:rFonts w:ascii="Times" w:hAnsi="Times"/>
                <w:b/>
                <w:bCs/>
              </w:rPr>
              <w:t>F</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516427CB"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C000"/>
            <w:tcMar>
              <w:top w:w="15" w:type="dxa"/>
              <w:left w:w="15" w:type="dxa"/>
              <w:bottom w:w="0" w:type="dxa"/>
              <w:right w:w="15" w:type="dxa"/>
            </w:tcMar>
            <w:vAlign w:val="center"/>
            <w:hideMark/>
          </w:tcPr>
          <w:p w14:paraId="0A57687F" w14:textId="77777777" w:rsidR="004D46F1" w:rsidRPr="004D46F1" w:rsidRDefault="004D46F1" w:rsidP="004D46F1">
            <w:pPr>
              <w:contextualSpacing/>
              <w:rPr>
                <w:rFonts w:ascii="Times" w:hAnsi="Times"/>
                <w:b/>
              </w:rPr>
            </w:pPr>
            <w:r w:rsidRPr="004D46F1">
              <w:rPr>
                <w:rFonts w:ascii="Times" w:hAnsi="Times"/>
                <w:b/>
                <w:bCs/>
              </w:rPr>
              <w:t>RT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56508A21"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0000"/>
            <w:tcMar>
              <w:top w:w="15" w:type="dxa"/>
              <w:left w:w="15" w:type="dxa"/>
              <w:bottom w:w="0" w:type="dxa"/>
              <w:right w:w="15" w:type="dxa"/>
            </w:tcMar>
            <w:vAlign w:val="center"/>
            <w:hideMark/>
          </w:tcPr>
          <w:p w14:paraId="6AD00474" w14:textId="77777777" w:rsidR="004D46F1" w:rsidRPr="004D46F1" w:rsidRDefault="004D46F1" w:rsidP="004D46F1">
            <w:pPr>
              <w:contextualSpacing/>
              <w:rPr>
                <w:rFonts w:ascii="Times" w:hAnsi="Times"/>
                <w:b/>
              </w:rPr>
            </w:pPr>
            <w:r w:rsidRPr="004D46F1">
              <w:rPr>
                <w:rFonts w:ascii="Times" w:hAnsi="Times"/>
                <w:b/>
                <w:bCs/>
              </w:rPr>
              <w:t>R</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4947C8A1"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0000"/>
            <w:tcMar>
              <w:top w:w="15" w:type="dxa"/>
              <w:left w:w="15" w:type="dxa"/>
              <w:bottom w:w="0" w:type="dxa"/>
              <w:right w:w="15" w:type="dxa"/>
            </w:tcMar>
            <w:vAlign w:val="center"/>
            <w:hideMark/>
          </w:tcPr>
          <w:p w14:paraId="61E8B74E" w14:textId="77777777" w:rsidR="004D46F1" w:rsidRPr="004D46F1" w:rsidRDefault="004D46F1" w:rsidP="004D46F1">
            <w:pPr>
              <w:contextualSpacing/>
              <w:rPr>
                <w:rFonts w:ascii="Times" w:hAnsi="Times"/>
                <w:b/>
              </w:rPr>
            </w:pPr>
            <w:r w:rsidRPr="004D46F1">
              <w:rPr>
                <w:rFonts w:ascii="Times" w:hAnsi="Times"/>
                <w:b/>
                <w:bCs/>
              </w:rPr>
              <w:t>C</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37CD1DFA"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hideMark/>
          </w:tcPr>
          <w:p w14:paraId="5303D636"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553DC004" w14:textId="77777777" w:rsidR="004D46F1" w:rsidRPr="004D46F1" w:rsidRDefault="004D46F1" w:rsidP="004D46F1">
            <w:pPr>
              <w:contextualSpacing/>
              <w:rPr>
                <w:rFonts w:ascii="Times" w:hAnsi="Times"/>
                <w:b/>
              </w:rPr>
            </w:pPr>
          </w:p>
        </w:tc>
      </w:tr>
      <w:tr w:rsidR="004D46F1" w:rsidRPr="004D46F1" w14:paraId="62793D26"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31E11A93"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3C54DB3"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63428CC3"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B1F12A6"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421B1CCE"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52CF503"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48C03654"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10F0FDE0"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0848273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53140160"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4185AEC5"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408E8ED0"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380993D6" w14:textId="77777777" w:rsidR="004D46F1" w:rsidRPr="004D46F1" w:rsidRDefault="004D46F1" w:rsidP="004D46F1">
            <w:pPr>
              <w:contextualSpacing/>
              <w:rPr>
                <w:rFonts w:ascii="Times" w:hAnsi="Times"/>
                <w:b/>
              </w:rPr>
            </w:pPr>
          </w:p>
        </w:tc>
      </w:tr>
      <w:tr w:rsidR="004D46F1" w:rsidRPr="004D46F1" w14:paraId="0BCD4E70"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602BD4C9" w14:textId="77777777" w:rsidR="004D46F1" w:rsidRPr="004D46F1" w:rsidRDefault="004D46F1" w:rsidP="004D46F1">
            <w:pPr>
              <w:contextualSpacing/>
              <w:rPr>
                <w:rFonts w:ascii="Times" w:hAnsi="Times"/>
                <w:b/>
              </w:rPr>
            </w:pPr>
            <w:r w:rsidRPr="004D46F1">
              <w:rPr>
                <w:rFonts w:ascii="Times" w:hAnsi="Times"/>
                <w:b/>
              </w:rPr>
              <w:t>3</w:t>
            </w:r>
          </w:p>
        </w:tc>
        <w:tc>
          <w:tcPr>
            <w:tcW w:w="550" w:type="dxa"/>
            <w:tcBorders>
              <w:top w:val="nil"/>
              <w:left w:val="nil"/>
              <w:bottom w:val="nil"/>
              <w:right w:val="nil"/>
            </w:tcBorders>
            <w:shd w:val="clear" w:color="auto" w:fill="FFD966"/>
            <w:tcMar>
              <w:top w:w="15" w:type="dxa"/>
              <w:left w:w="15" w:type="dxa"/>
              <w:bottom w:w="0" w:type="dxa"/>
              <w:right w:w="15" w:type="dxa"/>
            </w:tcMar>
            <w:vAlign w:val="center"/>
            <w:hideMark/>
          </w:tcPr>
          <w:p w14:paraId="0C8F1823" w14:textId="77777777" w:rsidR="004D46F1" w:rsidRPr="004D46F1" w:rsidRDefault="004D46F1" w:rsidP="004D46F1">
            <w:pPr>
              <w:contextualSpacing/>
              <w:rPr>
                <w:rFonts w:ascii="Times" w:hAnsi="Times"/>
                <w:b/>
              </w:rPr>
            </w:pPr>
            <w:r w:rsidRPr="004D46F1">
              <w:rPr>
                <w:rFonts w:ascii="Times" w:hAnsi="Times"/>
                <w:b/>
                <w:bCs/>
              </w:rPr>
              <w:t>T</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689DA684"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2F75B5"/>
            <w:tcMar>
              <w:top w:w="15" w:type="dxa"/>
              <w:left w:w="15" w:type="dxa"/>
              <w:bottom w:w="0" w:type="dxa"/>
              <w:right w:w="15" w:type="dxa"/>
            </w:tcMar>
            <w:vAlign w:val="center"/>
            <w:hideMark/>
          </w:tcPr>
          <w:p w14:paraId="030A11D0" w14:textId="77777777" w:rsidR="004D46F1" w:rsidRPr="004D46F1" w:rsidRDefault="004D46F1" w:rsidP="004D46F1">
            <w:pPr>
              <w:contextualSpacing/>
              <w:rPr>
                <w:rFonts w:ascii="Times" w:hAnsi="Times"/>
                <w:b/>
              </w:rPr>
            </w:pPr>
            <w:r w:rsidRPr="004D46F1">
              <w:rPr>
                <w:rFonts w:ascii="Times" w:hAnsi="Times"/>
                <w:b/>
                <w:bCs/>
              </w:rPr>
              <w:t>FT</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345A15B4"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2F75B5"/>
            <w:tcMar>
              <w:top w:w="15" w:type="dxa"/>
              <w:left w:w="15" w:type="dxa"/>
              <w:bottom w:w="0" w:type="dxa"/>
              <w:right w:w="15" w:type="dxa"/>
            </w:tcMar>
            <w:vAlign w:val="center"/>
            <w:hideMark/>
          </w:tcPr>
          <w:p w14:paraId="7EFF7C9F" w14:textId="77777777" w:rsidR="004D46F1" w:rsidRPr="004D46F1" w:rsidRDefault="004D46F1" w:rsidP="004D46F1">
            <w:pPr>
              <w:contextualSpacing/>
              <w:rPr>
                <w:rFonts w:ascii="Times" w:hAnsi="Times"/>
                <w:b/>
              </w:rPr>
            </w:pPr>
            <w:r w:rsidRPr="004D46F1">
              <w:rPr>
                <w:rFonts w:ascii="Times" w:hAnsi="Times"/>
                <w:b/>
                <w:bCs/>
              </w:rPr>
              <w:t>FT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A5CD5A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D966"/>
            <w:tcMar>
              <w:top w:w="15" w:type="dxa"/>
              <w:left w:w="15" w:type="dxa"/>
              <w:bottom w:w="0" w:type="dxa"/>
              <w:right w:w="15" w:type="dxa"/>
            </w:tcMar>
            <w:vAlign w:val="center"/>
            <w:hideMark/>
          </w:tcPr>
          <w:p w14:paraId="467C2A53" w14:textId="77777777" w:rsidR="004D46F1" w:rsidRPr="004D46F1" w:rsidRDefault="004D46F1" w:rsidP="004D46F1">
            <w:pPr>
              <w:contextualSpacing/>
              <w:rPr>
                <w:rFonts w:ascii="Times" w:hAnsi="Times"/>
                <w:b/>
              </w:rPr>
            </w:pPr>
            <w:r w:rsidRPr="004D46F1">
              <w:rPr>
                <w:rFonts w:ascii="Times" w:hAnsi="Times"/>
                <w:b/>
                <w:bCs/>
              </w:rPr>
              <w:t>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4708BC5"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57171"/>
            <w:tcMar>
              <w:top w:w="15" w:type="dxa"/>
              <w:left w:w="15" w:type="dxa"/>
              <w:bottom w:w="0" w:type="dxa"/>
              <w:right w:w="15" w:type="dxa"/>
            </w:tcMar>
            <w:vAlign w:val="center"/>
            <w:hideMark/>
          </w:tcPr>
          <w:p w14:paraId="0CAEC156" w14:textId="77777777" w:rsidR="004D46F1" w:rsidRPr="004D46F1" w:rsidRDefault="004D46F1" w:rsidP="004D46F1">
            <w:pPr>
              <w:contextualSpacing/>
              <w:rPr>
                <w:rFonts w:ascii="Times" w:hAnsi="Times"/>
                <w:b/>
              </w:rPr>
            </w:pPr>
            <w:r w:rsidRPr="004D46F1">
              <w:rPr>
                <w:rFonts w:ascii="Times" w:hAnsi="Times"/>
                <w:b/>
                <w:bCs/>
              </w:rPr>
              <w:t>FRT</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273BBFA2"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3A3376F4"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636744F5" w14:textId="77777777" w:rsidR="004D46F1" w:rsidRPr="004D46F1" w:rsidRDefault="004D46F1" w:rsidP="004D46F1">
            <w:pPr>
              <w:contextualSpacing/>
              <w:rPr>
                <w:rFonts w:ascii="Times" w:hAnsi="Times"/>
                <w:b/>
              </w:rPr>
            </w:pPr>
          </w:p>
        </w:tc>
      </w:tr>
      <w:tr w:rsidR="004D46F1" w:rsidRPr="004D46F1" w14:paraId="15A10ED3" w14:textId="77777777" w:rsidTr="004D46F1">
        <w:trPr>
          <w:trHeight w:val="216"/>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5E46D396"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5E300479"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73286DC5"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71081A45"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5EE4C51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969350F"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4253B0C"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4356F07C"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79549691"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D212A7E"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3C67FA51"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7BFAC765"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5EC062F4" w14:textId="77777777" w:rsidR="004D46F1" w:rsidRPr="004D46F1" w:rsidRDefault="004D46F1" w:rsidP="004D46F1">
            <w:pPr>
              <w:contextualSpacing/>
              <w:rPr>
                <w:rFonts w:ascii="Times" w:hAnsi="Times"/>
                <w:b/>
              </w:rPr>
            </w:pPr>
          </w:p>
        </w:tc>
      </w:tr>
      <w:tr w:rsidR="004D46F1" w:rsidRPr="004D46F1" w14:paraId="541BEC9F"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5EC26282" w14:textId="77777777" w:rsidR="004D46F1" w:rsidRPr="004D46F1" w:rsidRDefault="004D46F1" w:rsidP="004D46F1">
            <w:pPr>
              <w:contextualSpacing/>
              <w:rPr>
                <w:rFonts w:ascii="Times" w:hAnsi="Times"/>
                <w:b/>
              </w:rPr>
            </w:pPr>
            <w:r w:rsidRPr="004D46F1">
              <w:rPr>
                <w:rFonts w:ascii="Times" w:hAnsi="Times"/>
                <w:b/>
              </w:rPr>
              <w:t>4</w:t>
            </w:r>
          </w:p>
        </w:tc>
        <w:tc>
          <w:tcPr>
            <w:tcW w:w="550" w:type="dxa"/>
            <w:tcBorders>
              <w:top w:val="nil"/>
              <w:left w:val="nil"/>
              <w:bottom w:val="nil"/>
              <w:right w:val="nil"/>
            </w:tcBorders>
            <w:shd w:val="clear" w:color="auto" w:fill="000000"/>
            <w:tcMar>
              <w:top w:w="15" w:type="dxa"/>
              <w:left w:w="15" w:type="dxa"/>
              <w:bottom w:w="0" w:type="dxa"/>
              <w:right w:w="15" w:type="dxa"/>
            </w:tcMar>
            <w:vAlign w:val="center"/>
            <w:hideMark/>
          </w:tcPr>
          <w:p w14:paraId="6249F55C" w14:textId="77777777" w:rsidR="004D46F1" w:rsidRPr="004D46F1" w:rsidRDefault="004D46F1" w:rsidP="004D46F1">
            <w:pPr>
              <w:contextualSpacing/>
              <w:rPr>
                <w:rFonts w:ascii="Times" w:hAnsi="Times"/>
                <w:b/>
              </w:rPr>
            </w:pPr>
            <w:r w:rsidRPr="004D46F1">
              <w:rPr>
                <w:rFonts w:ascii="Times" w:hAnsi="Times"/>
                <w:b/>
                <w:bCs/>
              </w:rPr>
              <w:t>C</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4A56A5FC"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D966"/>
            <w:tcMar>
              <w:top w:w="15" w:type="dxa"/>
              <w:left w:w="15" w:type="dxa"/>
              <w:bottom w:w="0" w:type="dxa"/>
              <w:right w:w="15" w:type="dxa"/>
            </w:tcMar>
            <w:vAlign w:val="center"/>
            <w:hideMark/>
          </w:tcPr>
          <w:p w14:paraId="792A8D09" w14:textId="77777777" w:rsidR="004D46F1" w:rsidRPr="004D46F1" w:rsidRDefault="004D46F1" w:rsidP="004D46F1">
            <w:pPr>
              <w:contextualSpacing/>
              <w:rPr>
                <w:rFonts w:ascii="Times" w:hAnsi="Times"/>
                <w:b/>
              </w:rPr>
            </w:pPr>
            <w:r w:rsidRPr="004D46F1">
              <w:rPr>
                <w:rFonts w:ascii="Times" w:hAnsi="Times"/>
                <w:b/>
                <w:bCs/>
              </w:rPr>
              <w:t>T</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70717FF6"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2F75B5"/>
            <w:tcMar>
              <w:top w:w="15" w:type="dxa"/>
              <w:left w:w="15" w:type="dxa"/>
              <w:bottom w:w="0" w:type="dxa"/>
              <w:right w:w="15" w:type="dxa"/>
            </w:tcMar>
            <w:vAlign w:val="center"/>
            <w:hideMark/>
          </w:tcPr>
          <w:p w14:paraId="4D46FD92" w14:textId="77777777" w:rsidR="004D46F1" w:rsidRPr="004D46F1" w:rsidRDefault="004D46F1" w:rsidP="004D46F1">
            <w:pPr>
              <w:contextualSpacing/>
              <w:rPr>
                <w:rFonts w:ascii="Times" w:hAnsi="Times"/>
                <w:b/>
              </w:rPr>
            </w:pPr>
            <w:r w:rsidRPr="004D46F1">
              <w:rPr>
                <w:rFonts w:ascii="Times" w:hAnsi="Times"/>
                <w:b/>
                <w:bCs/>
              </w:rPr>
              <w:t>FT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377AB7F6"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57171"/>
            <w:tcMar>
              <w:top w:w="15" w:type="dxa"/>
              <w:left w:w="15" w:type="dxa"/>
              <w:bottom w:w="0" w:type="dxa"/>
              <w:right w:w="15" w:type="dxa"/>
            </w:tcMar>
            <w:vAlign w:val="center"/>
            <w:hideMark/>
          </w:tcPr>
          <w:p w14:paraId="79F01DBF" w14:textId="77777777" w:rsidR="004D46F1" w:rsidRPr="004D46F1" w:rsidRDefault="004D46F1" w:rsidP="004D46F1">
            <w:pPr>
              <w:contextualSpacing/>
              <w:rPr>
                <w:rFonts w:ascii="Times" w:hAnsi="Times"/>
                <w:b/>
              </w:rPr>
            </w:pPr>
            <w:r w:rsidRPr="004D46F1">
              <w:rPr>
                <w:rFonts w:ascii="Times" w:hAnsi="Times"/>
                <w:b/>
                <w:bCs/>
              </w:rPr>
              <w:t>FRT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0BB2303C"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57171"/>
            <w:tcMar>
              <w:top w:w="15" w:type="dxa"/>
              <w:left w:w="15" w:type="dxa"/>
              <w:bottom w:w="0" w:type="dxa"/>
              <w:right w:w="15" w:type="dxa"/>
            </w:tcMar>
            <w:vAlign w:val="center"/>
            <w:hideMark/>
          </w:tcPr>
          <w:p w14:paraId="4DF12D69" w14:textId="77777777" w:rsidR="004D46F1" w:rsidRPr="004D46F1" w:rsidRDefault="004D46F1" w:rsidP="004D46F1">
            <w:pPr>
              <w:contextualSpacing/>
              <w:rPr>
                <w:rFonts w:ascii="Times" w:hAnsi="Times"/>
                <w:b/>
              </w:rPr>
            </w:pPr>
            <w:r w:rsidRPr="004D46F1">
              <w:rPr>
                <w:rFonts w:ascii="Times" w:hAnsi="Times"/>
                <w:b/>
                <w:bCs/>
              </w:rPr>
              <w:t>FRT</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3867F727"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07815D20"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08DE52D2" w14:textId="77777777" w:rsidR="004D46F1" w:rsidRPr="004D46F1" w:rsidRDefault="004D46F1" w:rsidP="004D46F1">
            <w:pPr>
              <w:contextualSpacing/>
              <w:rPr>
                <w:rFonts w:ascii="Times" w:hAnsi="Times"/>
                <w:b/>
              </w:rPr>
            </w:pPr>
          </w:p>
        </w:tc>
      </w:tr>
      <w:tr w:rsidR="004D46F1" w:rsidRPr="004D46F1" w14:paraId="1D09A0E3"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4E5181A7"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7E7C11B"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00E7EFB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5CE32CB2"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123688E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512DC101"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63523614"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3F17AA0"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41FA3267"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66C70EF"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793560A8"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0FC9F316"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517F55C1" w14:textId="77777777" w:rsidR="004D46F1" w:rsidRPr="004D46F1" w:rsidRDefault="004D46F1" w:rsidP="004D46F1">
            <w:pPr>
              <w:contextualSpacing/>
              <w:rPr>
                <w:rFonts w:ascii="Times" w:hAnsi="Times"/>
                <w:b/>
              </w:rPr>
            </w:pPr>
          </w:p>
        </w:tc>
      </w:tr>
      <w:tr w:rsidR="004D46F1" w:rsidRPr="004D46F1" w14:paraId="6376C099"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156DDACA" w14:textId="77777777" w:rsidR="004D46F1" w:rsidRPr="004D46F1" w:rsidRDefault="004D46F1" w:rsidP="004D46F1">
            <w:pPr>
              <w:contextualSpacing/>
              <w:rPr>
                <w:rFonts w:ascii="Times" w:hAnsi="Times"/>
                <w:b/>
              </w:rPr>
            </w:pPr>
            <w:r w:rsidRPr="004D46F1">
              <w:rPr>
                <w:rFonts w:ascii="Times" w:hAnsi="Times"/>
                <w:b/>
              </w:rPr>
              <w:t>5</w:t>
            </w:r>
          </w:p>
        </w:tc>
        <w:tc>
          <w:tcPr>
            <w:tcW w:w="550" w:type="dxa"/>
            <w:tcBorders>
              <w:top w:val="nil"/>
              <w:left w:val="nil"/>
              <w:bottom w:val="nil"/>
              <w:right w:val="nil"/>
            </w:tcBorders>
            <w:shd w:val="clear" w:color="auto" w:fill="FFC000"/>
            <w:tcMar>
              <w:top w:w="15" w:type="dxa"/>
              <w:left w:w="15" w:type="dxa"/>
              <w:bottom w:w="0" w:type="dxa"/>
              <w:right w:w="15" w:type="dxa"/>
            </w:tcMar>
            <w:vAlign w:val="center"/>
            <w:hideMark/>
          </w:tcPr>
          <w:p w14:paraId="326F454F" w14:textId="77777777" w:rsidR="004D46F1" w:rsidRPr="004D46F1" w:rsidRDefault="004D46F1" w:rsidP="004D46F1">
            <w:pPr>
              <w:contextualSpacing/>
              <w:rPr>
                <w:rFonts w:ascii="Times" w:hAnsi="Times"/>
                <w:b/>
              </w:rPr>
            </w:pPr>
            <w:r w:rsidRPr="004D46F1">
              <w:rPr>
                <w:rFonts w:ascii="Times" w:hAnsi="Times"/>
                <w:b/>
                <w:bCs/>
              </w:rPr>
              <w:t>RT</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71C2BDF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0000"/>
            <w:tcMar>
              <w:top w:w="15" w:type="dxa"/>
              <w:left w:w="15" w:type="dxa"/>
              <w:bottom w:w="0" w:type="dxa"/>
              <w:right w:w="15" w:type="dxa"/>
            </w:tcMar>
            <w:vAlign w:val="center"/>
            <w:hideMark/>
          </w:tcPr>
          <w:p w14:paraId="56FDA303" w14:textId="77777777" w:rsidR="004D46F1" w:rsidRPr="004D46F1" w:rsidRDefault="004D46F1" w:rsidP="004D46F1">
            <w:pPr>
              <w:contextualSpacing/>
              <w:rPr>
                <w:rFonts w:ascii="Times" w:hAnsi="Times"/>
                <w:b/>
              </w:rPr>
            </w:pPr>
            <w:r w:rsidRPr="004D46F1">
              <w:rPr>
                <w:rFonts w:ascii="Times" w:hAnsi="Times"/>
                <w:b/>
                <w:bCs/>
              </w:rPr>
              <w:t>R</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5B63899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57171"/>
            <w:tcMar>
              <w:top w:w="15" w:type="dxa"/>
              <w:left w:w="15" w:type="dxa"/>
              <w:bottom w:w="0" w:type="dxa"/>
              <w:right w:w="15" w:type="dxa"/>
            </w:tcMar>
            <w:vAlign w:val="center"/>
            <w:hideMark/>
          </w:tcPr>
          <w:p w14:paraId="14A3894F" w14:textId="77777777" w:rsidR="004D46F1" w:rsidRPr="004D46F1" w:rsidRDefault="004D46F1" w:rsidP="004D46F1">
            <w:pPr>
              <w:contextualSpacing/>
              <w:rPr>
                <w:rFonts w:ascii="Times" w:hAnsi="Times"/>
                <w:b/>
              </w:rPr>
            </w:pPr>
            <w:r w:rsidRPr="004D46F1">
              <w:rPr>
                <w:rFonts w:ascii="Times" w:hAnsi="Times"/>
                <w:b/>
                <w:bCs/>
              </w:rPr>
              <w:t>FRT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60D7486E"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0000"/>
            <w:tcMar>
              <w:top w:w="15" w:type="dxa"/>
              <w:left w:w="15" w:type="dxa"/>
              <w:bottom w:w="0" w:type="dxa"/>
              <w:right w:w="15" w:type="dxa"/>
            </w:tcMar>
            <w:vAlign w:val="center"/>
            <w:hideMark/>
          </w:tcPr>
          <w:p w14:paraId="3E028EA9" w14:textId="77777777" w:rsidR="004D46F1" w:rsidRPr="004D46F1" w:rsidRDefault="004D46F1" w:rsidP="004D46F1">
            <w:pPr>
              <w:contextualSpacing/>
              <w:rPr>
                <w:rFonts w:ascii="Times" w:hAnsi="Times"/>
                <w:b/>
              </w:rPr>
            </w:pPr>
            <w:r w:rsidRPr="004D46F1">
              <w:rPr>
                <w:rFonts w:ascii="Times" w:hAnsi="Times"/>
                <w:b/>
                <w:bCs/>
              </w:rPr>
              <w:t>C</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0327B60D"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030A0"/>
            <w:tcMar>
              <w:top w:w="15" w:type="dxa"/>
              <w:left w:w="15" w:type="dxa"/>
              <w:bottom w:w="0" w:type="dxa"/>
              <w:right w:w="15" w:type="dxa"/>
            </w:tcMar>
            <w:vAlign w:val="center"/>
            <w:hideMark/>
          </w:tcPr>
          <w:p w14:paraId="257FBD3B" w14:textId="77777777" w:rsidR="004D46F1" w:rsidRPr="004D46F1" w:rsidRDefault="004D46F1" w:rsidP="004D46F1">
            <w:pPr>
              <w:contextualSpacing/>
              <w:rPr>
                <w:rFonts w:ascii="Times" w:hAnsi="Times"/>
                <w:b/>
              </w:rPr>
            </w:pPr>
            <w:r w:rsidRPr="004D46F1">
              <w:rPr>
                <w:rFonts w:ascii="Times" w:hAnsi="Times"/>
                <w:b/>
                <w:bCs/>
              </w:rPr>
              <w:t>FR</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308B563B"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6C77DF16"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4DB63E09" w14:textId="77777777" w:rsidR="004D46F1" w:rsidRPr="004D46F1" w:rsidRDefault="004D46F1" w:rsidP="004D46F1">
            <w:pPr>
              <w:contextualSpacing/>
              <w:rPr>
                <w:rFonts w:ascii="Times" w:hAnsi="Times"/>
                <w:b/>
              </w:rPr>
            </w:pPr>
          </w:p>
        </w:tc>
      </w:tr>
      <w:tr w:rsidR="004D46F1" w:rsidRPr="004D46F1" w14:paraId="67633692"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5DC7ABE9"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501AECED"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34000D6D"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10FD376"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5730069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878EB6D"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01EC987B"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CA25F07"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C24802A"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F5595F7"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6166DBE0"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420E1497"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3138B421" w14:textId="77777777" w:rsidR="004D46F1" w:rsidRPr="004D46F1" w:rsidRDefault="004D46F1" w:rsidP="004D46F1">
            <w:pPr>
              <w:contextualSpacing/>
              <w:rPr>
                <w:rFonts w:ascii="Times" w:hAnsi="Times"/>
                <w:b/>
              </w:rPr>
            </w:pPr>
          </w:p>
        </w:tc>
      </w:tr>
      <w:tr w:rsidR="004D46F1" w:rsidRPr="004D46F1" w14:paraId="0A8CFE86"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64315E0C" w14:textId="77777777" w:rsidR="004D46F1" w:rsidRPr="004D46F1" w:rsidRDefault="004D46F1" w:rsidP="004D46F1">
            <w:pPr>
              <w:contextualSpacing/>
              <w:rPr>
                <w:rFonts w:ascii="Times" w:hAnsi="Times"/>
                <w:b/>
              </w:rPr>
            </w:pPr>
            <w:r w:rsidRPr="004D46F1">
              <w:rPr>
                <w:rFonts w:ascii="Times" w:hAnsi="Times"/>
                <w:b/>
              </w:rPr>
              <w:t>6</w:t>
            </w:r>
          </w:p>
        </w:tc>
        <w:tc>
          <w:tcPr>
            <w:tcW w:w="550" w:type="dxa"/>
            <w:tcBorders>
              <w:top w:val="nil"/>
              <w:left w:val="nil"/>
              <w:bottom w:val="nil"/>
              <w:right w:val="nil"/>
            </w:tcBorders>
            <w:shd w:val="clear" w:color="auto" w:fill="FF0000"/>
            <w:tcMar>
              <w:top w:w="15" w:type="dxa"/>
              <w:left w:w="15" w:type="dxa"/>
              <w:bottom w:w="0" w:type="dxa"/>
              <w:right w:w="15" w:type="dxa"/>
            </w:tcMar>
            <w:vAlign w:val="center"/>
            <w:hideMark/>
          </w:tcPr>
          <w:p w14:paraId="54F1D87C" w14:textId="77777777" w:rsidR="004D46F1" w:rsidRPr="004D46F1" w:rsidRDefault="004D46F1" w:rsidP="004D46F1">
            <w:pPr>
              <w:contextualSpacing/>
              <w:rPr>
                <w:rFonts w:ascii="Times" w:hAnsi="Times"/>
                <w:b/>
              </w:rPr>
            </w:pPr>
            <w:r w:rsidRPr="004D46F1">
              <w:rPr>
                <w:rFonts w:ascii="Times" w:hAnsi="Times"/>
                <w:b/>
                <w:bCs/>
              </w:rPr>
              <w:t>R</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5D0AFCFD"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D966"/>
            <w:tcMar>
              <w:top w:w="15" w:type="dxa"/>
              <w:left w:w="15" w:type="dxa"/>
              <w:bottom w:w="0" w:type="dxa"/>
              <w:right w:w="15" w:type="dxa"/>
            </w:tcMar>
            <w:vAlign w:val="center"/>
            <w:hideMark/>
          </w:tcPr>
          <w:p w14:paraId="09985DFD" w14:textId="77777777" w:rsidR="004D46F1" w:rsidRPr="004D46F1" w:rsidRDefault="004D46F1" w:rsidP="004D46F1">
            <w:pPr>
              <w:contextualSpacing/>
              <w:rPr>
                <w:rFonts w:ascii="Times" w:hAnsi="Times"/>
                <w:b/>
              </w:rPr>
            </w:pPr>
            <w:r w:rsidRPr="004D46F1">
              <w:rPr>
                <w:rFonts w:ascii="Times" w:hAnsi="Times"/>
                <w:b/>
                <w:bCs/>
              </w:rPr>
              <w:t>T</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355A71DA"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0000"/>
            <w:tcMar>
              <w:top w:w="15" w:type="dxa"/>
              <w:left w:w="15" w:type="dxa"/>
              <w:bottom w:w="0" w:type="dxa"/>
              <w:right w:w="15" w:type="dxa"/>
            </w:tcMar>
            <w:vAlign w:val="center"/>
            <w:hideMark/>
          </w:tcPr>
          <w:p w14:paraId="69CE81D9" w14:textId="77777777" w:rsidR="004D46F1" w:rsidRPr="004D46F1" w:rsidRDefault="004D46F1" w:rsidP="004D46F1">
            <w:pPr>
              <w:contextualSpacing/>
              <w:rPr>
                <w:rFonts w:ascii="Times" w:hAnsi="Times"/>
                <w:b/>
              </w:rPr>
            </w:pPr>
            <w:r w:rsidRPr="004D46F1">
              <w:rPr>
                <w:rFonts w:ascii="Times" w:hAnsi="Times"/>
                <w:b/>
                <w:bCs/>
              </w:rPr>
              <w:t>C</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325850E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030A0"/>
            <w:tcMar>
              <w:top w:w="15" w:type="dxa"/>
              <w:left w:w="15" w:type="dxa"/>
              <w:bottom w:w="0" w:type="dxa"/>
              <w:right w:w="15" w:type="dxa"/>
            </w:tcMar>
            <w:vAlign w:val="center"/>
            <w:hideMark/>
          </w:tcPr>
          <w:p w14:paraId="01238290" w14:textId="77777777" w:rsidR="004D46F1" w:rsidRPr="004D46F1" w:rsidRDefault="004D46F1" w:rsidP="004D46F1">
            <w:pPr>
              <w:contextualSpacing/>
              <w:rPr>
                <w:rFonts w:ascii="Times" w:hAnsi="Times"/>
                <w:b/>
              </w:rPr>
            </w:pPr>
            <w:r w:rsidRPr="004D46F1">
              <w:rPr>
                <w:rFonts w:ascii="Times" w:hAnsi="Times"/>
                <w:b/>
                <w:bCs/>
              </w:rPr>
              <w:t>FR</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4A5471FA"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C000"/>
            <w:tcMar>
              <w:top w:w="15" w:type="dxa"/>
              <w:left w:w="15" w:type="dxa"/>
              <w:bottom w:w="0" w:type="dxa"/>
              <w:right w:w="15" w:type="dxa"/>
            </w:tcMar>
            <w:vAlign w:val="center"/>
            <w:hideMark/>
          </w:tcPr>
          <w:p w14:paraId="24A56F58" w14:textId="77777777" w:rsidR="004D46F1" w:rsidRPr="004D46F1" w:rsidRDefault="004D46F1" w:rsidP="004D46F1">
            <w:pPr>
              <w:contextualSpacing/>
              <w:rPr>
                <w:rFonts w:ascii="Times" w:hAnsi="Times"/>
                <w:b/>
              </w:rPr>
            </w:pPr>
            <w:r w:rsidRPr="004D46F1">
              <w:rPr>
                <w:rFonts w:ascii="Times" w:hAnsi="Times"/>
                <w:b/>
                <w:bCs/>
              </w:rPr>
              <w:t>RT</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79AD5B02"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0A8945FA"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4F4E512D" w14:textId="77777777" w:rsidR="004D46F1" w:rsidRPr="004D46F1" w:rsidRDefault="004D46F1" w:rsidP="004D46F1">
            <w:pPr>
              <w:contextualSpacing/>
              <w:rPr>
                <w:rFonts w:ascii="Times" w:hAnsi="Times"/>
                <w:b/>
              </w:rPr>
            </w:pPr>
          </w:p>
        </w:tc>
      </w:tr>
      <w:tr w:rsidR="004D46F1" w:rsidRPr="004D46F1" w14:paraId="029949AD"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5E0CFF9E"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3B73F4B"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1803F37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AA0FB0B"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3CCBBFC5"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F88BC2F"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6BA84C2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27FA3AE"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65B726B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E5653BD"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10D75826"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305D5F28"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09184199" w14:textId="77777777" w:rsidR="004D46F1" w:rsidRPr="004D46F1" w:rsidRDefault="004D46F1" w:rsidP="004D46F1">
            <w:pPr>
              <w:contextualSpacing/>
              <w:rPr>
                <w:rFonts w:ascii="Times" w:hAnsi="Times"/>
                <w:b/>
              </w:rPr>
            </w:pPr>
          </w:p>
        </w:tc>
      </w:tr>
      <w:tr w:rsidR="004D46F1" w:rsidRPr="004D46F1" w14:paraId="7516EAE8"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4DAC2313" w14:textId="77777777" w:rsidR="004D46F1" w:rsidRPr="004D46F1" w:rsidRDefault="004D46F1" w:rsidP="004D46F1">
            <w:pPr>
              <w:contextualSpacing/>
              <w:rPr>
                <w:rFonts w:ascii="Times" w:hAnsi="Times"/>
                <w:b/>
              </w:rPr>
            </w:pPr>
            <w:r w:rsidRPr="004D46F1">
              <w:rPr>
                <w:rFonts w:ascii="Times" w:hAnsi="Times"/>
                <w:b/>
              </w:rPr>
              <w:t>7</w:t>
            </w:r>
          </w:p>
        </w:tc>
        <w:tc>
          <w:tcPr>
            <w:tcW w:w="550" w:type="dxa"/>
            <w:tcBorders>
              <w:top w:val="nil"/>
              <w:left w:val="nil"/>
              <w:bottom w:val="nil"/>
              <w:right w:val="nil"/>
            </w:tcBorders>
            <w:shd w:val="clear" w:color="auto" w:fill="000000"/>
            <w:tcMar>
              <w:top w:w="15" w:type="dxa"/>
              <w:left w:w="15" w:type="dxa"/>
              <w:bottom w:w="0" w:type="dxa"/>
              <w:right w:w="15" w:type="dxa"/>
            </w:tcMar>
            <w:vAlign w:val="center"/>
            <w:hideMark/>
          </w:tcPr>
          <w:p w14:paraId="5FCA76B4" w14:textId="77777777" w:rsidR="004D46F1" w:rsidRPr="004D46F1" w:rsidRDefault="004D46F1" w:rsidP="004D46F1">
            <w:pPr>
              <w:contextualSpacing/>
              <w:rPr>
                <w:rFonts w:ascii="Times" w:hAnsi="Times"/>
                <w:b/>
              </w:rPr>
            </w:pPr>
            <w:r w:rsidRPr="004D46F1">
              <w:rPr>
                <w:rFonts w:ascii="Times" w:hAnsi="Times"/>
                <w:b/>
                <w:bCs/>
              </w:rPr>
              <w:t>C</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7538D05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030A0"/>
            <w:tcMar>
              <w:top w:w="15" w:type="dxa"/>
              <w:left w:w="15" w:type="dxa"/>
              <w:bottom w:w="0" w:type="dxa"/>
              <w:right w:w="15" w:type="dxa"/>
            </w:tcMar>
            <w:vAlign w:val="center"/>
            <w:hideMark/>
          </w:tcPr>
          <w:p w14:paraId="1F9CE070" w14:textId="77777777" w:rsidR="004D46F1" w:rsidRPr="004D46F1" w:rsidRDefault="004D46F1" w:rsidP="004D46F1">
            <w:pPr>
              <w:contextualSpacing/>
              <w:rPr>
                <w:rFonts w:ascii="Times" w:hAnsi="Times"/>
                <w:b/>
              </w:rPr>
            </w:pPr>
            <w:r w:rsidRPr="004D46F1">
              <w:rPr>
                <w:rFonts w:ascii="Times" w:hAnsi="Times"/>
                <w:b/>
                <w:bCs/>
              </w:rPr>
              <w:t>FR</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605AEBE6"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2F75B5"/>
            <w:tcMar>
              <w:top w:w="15" w:type="dxa"/>
              <w:left w:w="15" w:type="dxa"/>
              <w:bottom w:w="0" w:type="dxa"/>
              <w:right w:w="15" w:type="dxa"/>
            </w:tcMar>
            <w:vAlign w:val="center"/>
            <w:hideMark/>
          </w:tcPr>
          <w:p w14:paraId="1B18ADC6" w14:textId="77777777" w:rsidR="004D46F1" w:rsidRPr="004D46F1" w:rsidRDefault="004D46F1" w:rsidP="004D46F1">
            <w:pPr>
              <w:contextualSpacing/>
              <w:rPr>
                <w:rFonts w:ascii="Times" w:hAnsi="Times"/>
                <w:b/>
              </w:rPr>
            </w:pPr>
            <w:r w:rsidRPr="004D46F1">
              <w:rPr>
                <w:rFonts w:ascii="Times" w:hAnsi="Times"/>
                <w:b/>
                <w:bCs/>
              </w:rPr>
              <w:t>FT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1CCF48E4"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B050"/>
            <w:tcMar>
              <w:top w:w="15" w:type="dxa"/>
              <w:left w:w="15" w:type="dxa"/>
              <w:bottom w:w="0" w:type="dxa"/>
              <w:right w:w="15" w:type="dxa"/>
            </w:tcMar>
            <w:vAlign w:val="center"/>
            <w:hideMark/>
          </w:tcPr>
          <w:p w14:paraId="572C2300" w14:textId="77777777" w:rsidR="004D46F1" w:rsidRPr="004D46F1" w:rsidRDefault="004D46F1" w:rsidP="004D46F1">
            <w:pPr>
              <w:contextualSpacing/>
              <w:rPr>
                <w:rFonts w:ascii="Times" w:hAnsi="Times"/>
                <w:b/>
              </w:rPr>
            </w:pPr>
            <w:r w:rsidRPr="004D46F1">
              <w:rPr>
                <w:rFonts w:ascii="Times" w:hAnsi="Times"/>
                <w:b/>
                <w:bCs/>
              </w:rPr>
              <w:t>F</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53479E7A"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B050"/>
            <w:tcMar>
              <w:top w:w="15" w:type="dxa"/>
              <w:left w:w="15" w:type="dxa"/>
              <w:bottom w:w="0" w:type="dxa"/>
              <w:right w:w="15" w:type="dxa"/>
            </w:tcMar>
            <w:vAlign w:val="center"/>
            <w:hideMark/>
          </w:tcPr>
          <w:p w14:paraId="7D97823D" w14:textId="77777777" w:rsidR="004D46F1" w:rsidRPr="004D46F1" w:rsidRDefault="004D46F1" w:rsidP="004D46F1">
            <w:pPr>
              <w:contextualSpacing/>
              <w:rPr>
                <w:rFonts w:ascii="Times" w:hAnsi="Times"/>
                <w:b/>
              </w:rPr>
            </w:pPr>
            <w:r w:rsidRPr="004D46F1">
              <w:rPr>
                <w:rFonts w:ascii="Times" w:hAnsi="Times"/>
                <w:b/>
                <w:bCs/>
              </w:rPr>
              <w:t>F</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386C48C9"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2D310CC7"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4DC40C41" w14:textId="77777777" w:rsidR="004D46F1" w:rsidRPr="004D46F1" w:rsidRDefault="004D46F1" w:rsidP="004D46F1">
            <w:pPr>
              <w:contextualSpacing/>
              <w:rPr>
                <w:rFonts w:ascii="Times" w:hAnsi="Times"/>
                <w:b/>
              </w:rPr>
            </w:pPr>
          </w:p>
        </w:tc>
      </w:tr>
      <w:tr w:rsidR="004D46F1" w:rsidRPr="004D46F1" w14:paraId="2B371E33"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0B3EC98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2C72F6C"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2E72E5C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8E4D457"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4DB2D31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057F543"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968ED1F"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395D99AD"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56DD4C66"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2C8DAFF"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6E86185D"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29619CAD"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20C47131" w14:textId="77777777" w:rsidR="004D46F1" w:rsidRPr="004D46F1" w:rsidRDefault="004D46F1" w:rsidP="004D46F1">
            <w:pPr>
              <w:contextualSpacing/>
              <w:rPr>
                <w:rFonts w:ascii="Times" w:hAnsi="Times"/>
                <w:b/>
              </w:rPr>
            </w:pPr>
          </w:p>
        </w:tc>
      </w:tr>
      <w:tr w:rsidR="004D46F1" w:rsidRPr="004D46F1" w14:paraId="64D63E2A" w14:textId="77777777" w:rsidTr="004E6FB7">
        <w:trPr>
          <w:trHeight w:val="357"/>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7C8E433F" w14:textId="77777777" w:rsidR="004D46F1" w:rsidRPr="004D46F1" w:rsidRDefault="004D46F1" w:rsidP="004D46F1">
            <w:pPr>
              <w:contextualSpacing/>
              <w:rPr>
                <w:rFonts w:ascii="Times" w:hAnsi="Times"/>
                <w:b/>
              </w:rPr>
            </w:pPr>
            <w:r w:rsidRPr="004D46F1">
              <w:rPr>
                <w:rFonts w:ascii="Times" w:hAnsi="Times"/>
                <w:b/>
              </w:rPr>
              <w:t>8</w:t>
            </w:r>
          </w:p>
        </w:tc>
        <w:tc>
          <w:tcPr>
            <w:tcW w:w="550" w:type="dxa"/>
            <w:tcBorders>
              <w:top w:val="nil"/>
              <w:left w:val="nil"/>
              <w:bottom w:val="nil"/>
              <w:right w:val="nil"/>
            </w:tcBorders>
            <w:shd w:val="clear" w:color="auto" w:fill="FFD966"/>
            <w:tcMar>
              <w:top w:w="15" w:type="dxa"/>
              <w:left w:w="15" w:type="dxa"/>
              <w:bottom w:w="0" w:type="dxa"/>
              <w:right w:w="15" w:type="dxa"/>
            </w:tcMar>
            <w:vAlign w:val="center"/>
            <w:hideMark/>
          </w:tcPr>
          <w:p w14:paraId="78B6B4FB" w14:textId="77777777" w:rsidR="004D46F1" w:rsidRPr="004D46F1" w:rsidRDefault="004D46F1" w:rsidP="004D46F1">
            <w:pPr>
              <w:contextualSpacing/>
              <w:rPr>
                <w:rFonts w:ascii="Times" w:hAnsi="Times"/>
                <w:b/>
              </w:rPr>
            </w:pPr>
            <w:r w:rsidRPr="004D46F1">
              <w:rPr>
                <w:rFonts w:ascii="Times" w:hAnsi="Times"/>
                <w:b/>
                <w:bCs/>
              </w:rPr>
              <w:t>T</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1449ED02"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7030A0"/>
            <w:tcMar>
              <w:top w:w="15" w:type="dxa"/>
              <w:left w:w="15" w:type="dxa"/>
              <w:bottom w:w="0" w:type="dxa"/>
              <w:right w:w="15" w:type="dxa"/>
            </w:tcMar>
            <w:vAlign w:val="center"/>
            <w:hideMark/>
          </w:tcPr>
          <w:p w14:paraId="731627E3" w14:textId="77777777" w:rsidR="004D46F1" w:rsidRPr="004D46F1" w:rsidRDefault="004D46F1" w:rsidP="004D46F1">
            <w:pPr>
              <w:contextualSpacing/>
              <w:rPr>
                <w:rFonts w:ascii="Times" w:hAnsi="Times"/>
                <w:b/>
              </w:rPr>
            </w:pPr>
            <w:r w:rsidRPr="004D46F1">
              <w:rPr>
                <w:rFonts w:ascii="Times" w:hAnsi="Times"/>
                <w:b/>
                <w:bCs/>
              </w:rPr>
              <w:t>FR</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34051837"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2F75B5"/>
            <w:tcMar>
              <w:top w:w="15" w:type="dxa"/>
              <w:left w:w="15" w:type="dxa"/>
              <w:bottom w:w="0" w:type="dxa"/>
              <w:right w:w="15" w:type="dxa"/>
            </w:tcMar>
            <w:vAlign w:val="center"/>
            <w:hideMark/>
          </w:tcPr>
          <w:p w14:paraId="427ECD6C" w14:textId="77777777" w:rsidR="004D46F1" w:rsidRPr="004D46F1" w:rsidRDefault="004D46F1" w:rsidP="004D46F1">
            <w:pPr>
              <w:contextualSpacing/>
              <w:rPr>
                <w:rFonts w:ascii="Times" w:hAnsi="Times"/>
                <w:b/>
              </w:rPr>
            </w:pPr>
            <w:r w:rsidRPr="004D46F1">
              <w:rPr>
                <w:rFonts w:ascii="Times" w:hAnsi="Times"/>
                <w:b/>
                <w:bCs/>
              </w:rPr>
              <w:t>FT</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159B811A"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FF0000"/>
            <w:tcMar>
              <w:top w:w="15" w:type="dxa"/>
              <w:left w:w="15" w:type="dxa"/>
              <w:bottom w:w="0" w:type="dxa"/>
              <w:right w:w="15" w:type="dxa"/>
            </w:tcMar>
            <w:vAlign w:val="center"/>
            <w:hideMark/>
          </w:tcPr>
          <w:p w14:paraId="09B48642" w14:textId="77777777" w:rsidR="004D46F1" w:rsidRPr="004D46F1" w:rsidRDefault="004D46F1" w:rsidP="004D46F1">
            <w:pPr>
              <w:contextualSpacing/>
              <w:rPr>
                <w:rFonts w:ascii="Times" w:hAnsi="Times"/>
                <w:b/>
              </w:rPr>
            </w:pPr>
            <w:r w:rsidRPr="004D46F1">
              <w:rPr>
                <w:rFonts w:ascii="Times" w:hAnsi="Times"/>
                <w:b/>
                <w:bCs/>
              </w:rPr>
              <w:t>R</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6D8F5436"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E9E8B56" w14:textId="77777777" w:rsidR="004D46F1" w:rsidRPr="004D46F1" w:rsidRDefault="004D46F1" w:rsidP="004D46F1">
            <w:pPr>
              <w:contextualSpacing/>
              <w:rPr>
                <w:rFonts w:ascii="Times" w:hAnsi="Times"/>
                <w:b/>
              </w:rPr>
            </w:pPr>
            <w:r w:rsidRPr="004D46F1">
              <w:rPr>
                <w:rFonts w:ascii="Times" w:hAnsi="Times"/>
                <w:b/>
                <w:bCs/>
              </w:rPr>
              <w:t>NUR</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1354357E"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2094CEAF"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07C9D3FD" w14:textId="77777777" w:rsidR="004D46F1" w:rsidRPr="004D46F1" w:rsidRDefault="004D46F1" w:rsidP="004D46F1">
            <w:pPr>
              <w:contextualSpacing/>
              <w:rPr>
                <w:rFonts w:ascii="Times" w:hAnsi="Times"/>
                <w:b/>
              </w:rPr>
            </w:pPr>
          </w:p>
        </w:tc>
      </w:tr>
      <w:tr w:rsidR="004D46F1" w:rsidRPr="004D46F1" w14:paraId="12930812" w14:textId="77777777" w:rsidTr="004D46F1">
        <w:trPr>
          <w:trHeight w:val="198"/>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0A1BC660"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669600AD" w14:textId="77777777" w:rsidR="004D46F1" w:rsidRPr="004D46F1" w:rsidRDefault="004D46F1" w:rsidP="004D46F1">
            <w:pPr>
              <w:contextualSpacing/>
              <w:rPr>
                <w:rFonts w:ascii="Times" w:hAnsi="Times"/>
                <w:b/>
              </w:rPr>
            </w:pP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23A4E8B5"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88024E6" w14:textId="77777777" w:rsidR="004D46F1" w:rsidRPr="004D46F1" w:rsidRDefault="004D46F1" w:rsidP="004D46F1">
            <w:pPr>
              <w:contextualSpacing/>
              <w:rPr>
                <w:rFonts w:ascii="Times" w:hAnsi="Times"/>
                <w:b/>
              </w:rPr>
            </w:pP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3714476C"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004D919"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750945E8"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7FCBCD76"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4896358E"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45917502" w14:textId="77777777" w:rsidR="004D46F1" w:rsidRPr="004D46F1" w:rsidRDefault="004D46F1" w:rsidP="004D46F1">
            <w:pPr>
              <w:contextualSpacing/>
              <w:rPr>
                <w:rFonts w:ascii="Times" w:hAnsi="Times"/>
                <w:b/>
              </w:rPr>
            </w:pP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7842A132"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2F2EE257"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34AE0217" w14:textId="77777777" w:rsidR="004D46F1" w:rsidRPr="004D46F1" w:rsidRDefault="004D46F1" w:rsidP="004D46F1">
            <w:pPr>
              <w:contextualSpacing/>
              <w:rPr>
                <w:rFonts w:ascii="Times" w:hAnsi="Times"/>
                <w:b/>
              </w:rPr>
            </w:pPr>
          </w:p>
        </w:tc>
      </w:tr>
      <w:tr w:rsidR="004D46F1" w:rsidRPr="004D46F1" w14:paraId="1711766C" w14:textId="77777777" w:rsidTr="004D46F1">
        <w:trPr>
          <w:trHeight w:val="340"/>
        </w:trPr>
        <w:tc>
          <w:tcPr>
            <w:tcW w:w="196" w:type="dxa"/>
            <w:tcBorders>
              <w:top w:val="nil"/>
              <w:left w:val="nil"/>
              <w:bottom w:val="nil"/>
              <w:right w:val="nil"/>
            </w:tcBorders>
            <w:shd w:val="clear" w:color="auto" w:fill="auto"/>
            <w:tcMar>
              <w:top w:w="15" w:type="dxa"/>
              <w:left w:w="15" w:type="dxa"/>
              <w:bottom w:w="0" w:type="dxa"/>
              <w:right w:w="15" w:type="dxa"/>
            </w:tcMar>
            <w:vAlign w:val="center"/>
            <w:hideMark/>
          </w:tcPr>
          <w:p w14:paraId="2DA95A9B" w14:textId="77777777" w:rsidR="004D46F1" w:rsidRPr="004D46F1" w:rsidRDefault="004D46F1" w:rsidP="004D46F1">
            <w:pPr>
              <w:contextualSpacing/>
              <w:rPr>
                <w:rFonts w:ascii="Times" w:hAnsi="Times"/>
                <w:b/>
              </w:rPr>
            </w:pPr>
            <w:r w:rsidRPr="004D46F1">
              <w:rPr>
                <w:rFonts w:ascii="Times" w:hAnsi="Times"/>
                <w:b/>
              </w:rPr>
              <w:t>9</w:t>
            </w: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5505AB66" w14:textId="77777777" w:rsidR="004D46F1" w:rsidRPr="004D46F1" w:rsidRDefault="004D46F1" w:rsidP="004D46F1">
            <w:pPr>
              <w:contextualSpacing/>
              <w:rPr>
                <w:rFonts w:ascii="Times" w:hAnsi="Times"/>
                <w:b/>
              </w:rPr>
            </w:pPr>
            <w:r w:rsidRPr="004D46F1">
              <w:rPr>
                <w:rFonts w:ascii="Times" w:hAnsi="Times"/>
                <w:b/>
                <w:bCs/>
              </w:rPr>
              <w:t>NUR</w:t>
            </w:r>
          </w:p>
        </w:tc>
        <w:tc>
          <w:tcPr>
            <w:tcW w:w="376" w:type="dxa"/>
            <w:tcBorders>
              <w:top w:val="nil"/>
              <w:left w:val="nil"/>
              <w:bottom w:val="nil"/>
              <w:right w:val="nil"/>
            </w:tcBorders>
            <w:shd w:val="clear" w:color="auto" w:fill="auto"/>
            <w:tcMar>
              <w:top w:w="15" w:type="dxa"/>
              <w:left w:w="15" w:type="dxa"/>
              <w:bottom w:w="0" w:type="dxa"/>
              <w:right w:w="15" w:type="dxa"/>
            </w:tcMar>
            <w:vAlign w:val="center"/>
            <w:hideMark/>
          </w:tcPr>
          <w:p w14:paraId="558D3FA5"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26CF83BF" w14:textId="77777777" w:rsidR="004D46F1" w:rsidRPr="004D46F1" w:rsidRDefault="004D46F1" w:rsidP="004D46F1">
            <w:pPr>
              <w:contextualSpacing/>
              <w:rPr>
                <w:rFonts w:ascii="Times" w:hAnsi="Times"/>
                <w:b/>
              </w:rPr>
            </w:pPr>
            <w:r w:rsidRPr="004D46F1">
              <w:rPr>
                <w:rFonts w:ascii="Times" w:hAnsi="Times"/>
                <w:b/>
                <w:bCs/>
              </w:rPr>
              <w:t>NUR</w:t>
            </w:r>
          </w:p>
        </w:tc>
        <w:tc>
          <w:tcPr>
            <w:tcW w:w="377" w:type="dxa"/>
            <w:tcBorders>
              <w:top w:val="nil"/>
              <w:left w:val="nil"/>
              <w:bottom w:val="nil"/>
              <w:right w:val="nil"/>
            </w:tcBorders>
            <w:shd w:val="clear" w:color="auto" w:fill="auto"/>
            <w:tcMar>
              <w:top w:w="15" w:type="dxa"/>
              <w:left w:w="15" w:type="dxa"/>
              <w:bottom w:w="0" w:type="dxa"/>
              <w:right w:w="15" w:type="dxa"/>
            </w:tcMar>
            <w:vAlign w:val="center"/>
            <w:hideMark/>
          </w:tcPr>
          <w:p w14:paraId="01FDF1F5"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063806FE" w14:textId="77777777" w:rsidR="004D46F1" w:rsidRPr="004D46F1" w:rsidRDefault="004D46F1" w:rsidP="004D46F1">
            <w:pPr>
              <w:contextualSpacing/>
              <w:rPr>
                <w:rFonts w:ascii="Times" w:hAnsi="Times"/>
                <w:b/>
              </w:rPr>
            </w:pPr>
            <w:r w:rsidRPr="004D46F1">
              <w:rPr>
                <w:rFonts w:ascii="Times" w:hAnsi="Times"/>
                <w:b/>
                <w:bCs/>
              </w:rPr>
              <w:t>NUR</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2E710097"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auto"/>
            <w:tcMar>
              <w:top w:w="15" w:type="dxa"/>
              <w:left w:w="15" w:type="dxa"/>
              <w:bottom w:w="0" w:type="dxa"/>
              <w:right w:w="15" w:type="dxa"/>
            </w:tcMar>
            <w:vAlign w:val="center"/>
            <w:hideMark/>
          </w:tcPr>
          <w:p w14:paraId="403061CF" w14:textId="77777777" w:rsidR="004D46F1" w:rsidRPr="004D46F1" w:rsidRDefault="004D46F1" w:rsidP="004D46F1">
            <w:pPr>
              <w:contextualSpacing/>
              <w:rPr>
                <w:rFonts w:ascii="Times" w:hAnsi="Times"/>
                <w:b/>
              </w:rPr>
            </w:pPr>
            <w:r w:rsidRPr="004D46F1">
              <w:rPr>
                <w:rFonts w:ascii="Times" w:hAnsi="Times"/>
                <w:b/>
                <w:bCs/>
              </w:rPr>
              <w:t>NUR</w:t>
            </w:r>
          </w:p>
        </w:tc>
        <w:tc>
          <w:tcPr>
            <w:tcW w:w="378" w:type="dxa"/>
            <w:tcBorders>
              <w:top w:val="nil"/>
              <w:left w:val="nil"/>
              <w:bottom w:val="nil"/>
              <w:right w:val="nil"/>
            </w:tcBorders>
            <w:shd w:val="clear" w:color="auto" w:fill="auto"/>
            <w:tcMar>
              <w:top w:w="15" w:type="dxa"/>
              <w:left w:w="15" w:type="dxa"/>
              <w:bottom w:w="0" w:type="dxa"/>
              <w:right w:w="15" w:type="dxa"/>
            </w:tcMar>
            <w:vAlign w:val="center"/>
            <w:hideMark/>
          </w:tcPr>
          <w:p w14:paraId="1B251F4D" w14:textId="77777777" w:rsidR="004D46F1" w:rsidRPr="004D46F1" w:rsidRDefault="004D46F1" w:rsidP="004D46F1">
            <w:pPr>
              <w:contextualSpacing/>
              <w:rPr>
                <w:rFonts w:ascii="Times" w:hAnsi="Times"/>
                <w:b/>
              </w:rPr>
            </w:pPr>
          </w:p>
        </w:tc>
        <w:tc>
          <w:tcPr>
            <w:tcW w:w="550" w:type="dxa"/>
            <w:tcBorders>
              <w:top w:val="nil"/>
              <w:left w:val="nil"/>
              <w:bottom w:val="nil"/>
              <w:right w:val="nil"/>
            </w:tcBorders>
            <w:shd w:val="clear" w:color="auto" w:fill="00B050"/>
            <w:tcMar>
              <w:top w:w="15" w:type="dxa"/>
              <w:left w:w="15" w:type="dxa"/>
              <w:bottom w:w="0" w:type="dxa"/>
              <w:right w:w="15" w:type="dxa"/>
            </w:tcMar>
            <w:vAlign w:val="center"/>
            <w:hideMark/>
          </w:tcPr>
          <w:p w14:paraId="7A2E87B7" w14:textId="77777777" w:rsidR="004D46F1" w:rsidRPr="004D46F1" w:rsidRDefault="004D46F1" w:rsidP="004D46F1">
            <w:pPr>
              <w:contextualSpacing/>
              <w:rPr>
                <w:rFonts w:ascii="Times" w:hAnsi="Times"/>
                <w:b/>
              </w:rPr>
            </w:pPr>
            <w:r w:rsidRPr="004D46F1">
              <w:rPr>
                <w:rFonts w:ascii="Times" w:hAnsi="Times"/>
                <w:b/>
                <w:bCs/>
              </w:rPr>
              <w:t>F</w:t>
            </w:r>
          </w:p>
        </w:tc>
        <w:tc>
          <w:tcPr>
            <w:tcW w:w="378" w:type="dxa"/>
            <w:tcBorders>
              <w:top w:val="nil"/>
              <w:left w:val="nil"/>
              <w:bottom w:val="nil"/>
              <w:right w:val="nil"/>
            </w:tcBorders>
            <w:shd w:val="clear" w:color="auto" w:fill="auto"/>
            <w:tcMar>
              <w:top w:w="15" w:type="dxa"/>
              <w:left w:w="15" w:type="dxa"/>
              <w:bottom w:w="0" w:type="dxa"/>
              <w:right w:w="15" w:type="dxa"/>
            </w:tcMar>
            <w:vAlign w:val="bottom"/>
            <w:hideMark/>
          </w:tcPr>
          <w:p w14:paraId="661960E7" w14:textId="77777777" w:rsidR="004D46F1" w:rsidRPr="004D46F1" w:rsidRDefault="004D46F1" w:rsidP="004D46F1">
            <w:pPr>
              <w:contextualSpacing/>
              <w:rPr>
                <w:rFonts w:ascii="Times" w:hAnsi="Times"/>
                <w:b/>
              </w:rPr>
            </w:pPr>
          </w:p>
        </w:tc>
        <w:tc>
          <w:tcPr>
            <w:tcW w:w="271" w:type="dxa"/>
            <w:tcBorders>
              <w:top w:val="nil"/>
              <w:left w:val="nil"/>
              <w:bottom w:val="nil"/>
              <w:right w:val="nil"/>
            </w:tcBorders>
            <w:shd w:val="clear" w:color="auto" w:fill="auto"/>
            <w:tcMar>
              <w:top w:w="15" w:type="dxa"/>
              <w:left w:w="15" w:type="dxa"/>
              <w:bottom w:w="0" w:type="dxa"/>
              <w:right w:w="15" w:type="dxa"/>
            </w:tcMar>
            <w:vAlign w:val="bottom"/>
            <w:hideMark/>
          </w:tcPr>
          <w:p w14:paraId="76A76DA2" w14:textId="77777777" w:rsidR="004D46F1" w:rsidRPr="004D46F1" w:rsidRDefault="004D46F1" w:rsidP="004D46F1">
            <w:pPr>
              <w:contextualSpacing/>
              <w:rPr>
                <w:rFonts w:ascii="Times" w:hAnsi="Times"/>
                <w:b/>
              </w:rPr>
            </w:pPr>
          </w:p>
        </w:tc>
        <w:tc>
          <w:tcPr>
            <w:tcW w:w="532" w:type="dxa"/>
            <w:tcBorders>
              <w:top w:val="nil"/>
              <w:left w:val="nil"/>
              <w:bottom w:val="nil"/>
              <w:right w:val="nil"/>
            </w:tcBorders>
            <w:shd w:val="clear" w:color="auto" w:fill="auto"/>
            <w:tcMar>
              <w:top w:w="15" w:type="dxa"/>
              <w:left w:w="15" w:type="dxa"/>
              <w:bottom w:w="0" w:type="dxa"/>
              <w:right w:w="15" w:type="dxa"/>
            </w:tcMar>
            <w:vAlign w:val="bottom"/>
            <w:hideMark/>
          </w:tcPr>
          <w:p w14:paraId="1025D963" w14:textId="77777777" w:rsidR="004D46F1" w:rsidRPr="004D46F1" w:rsidRDefault="004D46F1" w:rsidP="00424BF8">
            <w:pPr>
              <w:keepNext/>
              <w:contextualSpacing/>
              <w:rPr>
                <w:rFonts w:ascii="Times" w:hAnsi="Times"/>
                <w:b/>
              </w:rPr>
            </w:pPr>
          </w:p>
        </w:tc>
      </w:tr>
    </w:tbl>
    <w:p w14:paraId="13F8BD57" w14:textId="295E0725" w:rsidR="00B83997" w:rsidRDefault="00AF1C1B" w:rsidP="00B83997">
      <w:pPr>
        <w:contextualSpacing/>
        <w:rPr>
          <w:rFonts w:ascii="Times" w:hAnsi="Times"/>
          <w:b/>
        </w:rPr>
      </w:pPr>
      <w:r>
        <w:rPr>
          <w:rFonts w:ascii="Times" w:hAnsi="Times"/>
          <w:b/>
        </w:rPr>
        <w:tab/>
      </w:r>
    </w:p>
    <w:p w14:paraId="48847D9C" w14:textId="77777777" w:rsidR="00B83997" w:rsidRDefault="00B83997" w:rsidP="00B83997">
      <w:pPr>
        <w:contextualSpacing/>
        <w:rPr>
          <w:rFonts w:ascii="Times" w:hAnsi="Times"/>
          <w:b/>
        </w:rPr>
      </w:pPr>
    </w:p>
    <w:p w14:paraId="1DD39CB2" w14:textId="77777777" w:rsidR="00AF1C1B" w:rsidRDefault="00AF1C1B" w:rsidP="00B83997">
      <w:pPr>
        <w:contextualSpacing/>
        <w:rPr>
          <w:rFonts w:ascii="Times" w:hAnsi="Times"/>
          <w:b/>
        </w:rPr>
      </w:pPr>
    </w:p>
    <w:p w14:paraId="3D18DD18" w14:textId="7DE6A84C" w:rsidR="00424BF8" w:rsidRPr="00424BF8" w:rsidRDefault="00424BF8" w:rsidP="00424BF8">
      <w:pPr>
        <w:pStyle w:val="Caption"/>
        <w:keepNext/>
      </w:pPr>
      <w:r>
        <w:t>Table 1.</w:t>
      </w:r>
      <w:r w:rsidRPr="00424BF8">
        <w:rPr>
          <w:rFonts w:ascii="Times New Roman" w:hAnsi="Times New Roman" w:cs="Times New Roman"/>
          <w:sz w:val="20"/>
          <w:szCs w:val="20"/>
        </w:rPr>
        <w:t xml:space="preserve"> </w:t>
      </w:r>
      <w:r w:rsidRPr="00424BF8">
        <w:t>Table 1. Mesocosm experimental design (F-ferns ,R-reeds, T-tussocks). There are 5 replicates for each treatment. Numbers in parentheses represent the amount of mesocosms.</w:t>
      </w:r>
    </w:p>
    <w:tbl>
      <w:tblPr>
        <w:tblStyle w:val="TableGrid"/>
        <w:tblpPr w:leftFromText="180" w:rightFromText="180" w:vertAnchor="text" w:horzAnchor="page" w:tblpX="850" w:tblpY="133"/>
        <w:tblW w:w="4447" w:type="dxa"/>
        <w:tblLook w:val="04A0" w:firstRow="1" w:lastRow="0" w:firstColumn="1" w:lastColumn="0" w:noHBand="0" w:noVBand="1"/>
      </w:tblPr>
      <w:tblGrid>
        <w:gridCol w:w="4447"/>
      </w:tblGrid>
      <w:tr w:rsidR="00AA7E8E" w:rsidRPr="00D46977" w14:paraId="14FDE9F0" w14:textId="77777777" w:rsidTr="00AA7E8E">
        <w:trPr>
          <w:trHeight w:val="252"/>
        </w:trPr>
        <w:tc>
          <w:tcPr>
            <w:tcW w:w="4447" w:type="dxa"/>
          </w:tcPr>
          <w:p w14:paraId="6418583C" w14:textId="77777777" w:rsidR="00AA7E8E" w:rsidRPr="00D46977" w:rsidRDefault="00AA7E8E" w:rsidP="00AA7E8E">
            <w:pPr>
              <w:jc w:val="both"/>
              <w:rPr>
                <w:rFonts w:ascii="Times New Roman" w:hAnsi="Times New Roman" w:cs="Times New Roman"/>
              </w:rPr>
            </w:pPr>
            <w:r w:rsidRPr="00D46977">
              <w:rPr>
                <w:rFonts w:ascii="Times New Roman" w:hAnsi="Times New Roman" w:cs="Times New Roman"/>
              </w:rPr>
              <w:t>1 Functional group</w:t>
            </w:r>
            <w:r>
              <w:rPr>
                <w:rFonts w:ascii="Times New Roman" w:hAnsi="Times New Roman" w:cs="Times New Roman"/>
              </w:rPr>
              <w:t xml:space="preserve">       </w:t>
            </w:r>
            <w:r w:rsidRPr="00D46977">
              <w:rPr>
                <w:rFonts w:ascii="Times New Roman" w:hAnsi="Times New Roman" w:cs="Times New Roman"/>
              </w:rPr>
              <w:t xml:space="preserve"> F(5) R(5) T(5)</w:t>
            </w:r>
          </w:p>
        </w:tc>
      </w:tr>
      <w:tr w:rsidR="00AA7E8E" w:rsidRPr="00D46977" w14:paraId="7F901A79" w14:textId="77777777" w:rsidTr="00AA7E8E">
        <w:trPr>
          <w:trHeight w:val="305"/>
        </w:trPr>
        <w:tc>
          <w:tcPr>
            <w:tcW w:w="4447" w:type="dxa"/>
          </w:tcPr>
          <w:p w14:paraId="6C04647E" w14:textId="77777777" w:rsidR="00AA7E8E" w:rsidRPr="00D46977" w:rsidRDefault="00AA7E8E" w:rsidP="00AA7E8E">
            <w:pPr>
              <w:jc w:val="both"/>
              <w:rPr>
                <w:rFonts w:ascii="Times New Roman" w:hAnsi="Times New Roman" w:cs="Times New Roman"/>
              </w:rPr>
            </w:pPr>
            <w:r w:rsidRPr="00D46977">
              <w:rPr>
                <w:rFonts w:ascii="Times New Roman" w:hAnsi="Times New Roman" w:cs="Times New Roman"/>
              </w:rPr>
              <w:t>2 Functional group</w:t>
            </w:r>
            <w:r>
              <w:rPr>
                <w:rFonts w:ascii="Times New Roman" w:hAnsi="Times New Roman" w:cs="Times New Roman"/>
              </w:rPr>
              <w:t xml:space="preserve">       </w:t>
            </w:r>
            <w:r w:rsidRPr="00D46977">
              <w:rPr>
                <w:rFonts w:ascii="Times New Roman" w:hAnsi="Times New Roman" w:cs="Times New Roman"/>
              </w:rPr>
              <w:t xml:space="preserve"> </w:t>
            </w:r>
            <w:r>
              <w:rPr>
                <w:rFonts w:ascii="Times New Roman" w:hAnsi="Times New Roman" w:cs="Times New Roman"/>
              </w:rPr>
              <w:t xml:space="preserve"> </w:t>
            </w:r>
            <w:r w:rsidRPr="00D46977">
              <w:rPr>
                <w:rFonts w:ascii="Times New Roman" w:hAnsi="Times New Roman" w:cs="Times New Roman"/>
              </w:rPr>
              <w:t xml:space="preserve">F+R(5) R+T(5) F+T(5) </w:t>
            </w:r>
          </w:p>
        </w:tc>
      </w:tr>
      <w:tr w:rsidR="00AA7E8E" w:rsidRPr="00D46977" w14:paraId="067CB25E" w14:textId="77777777" w:rsidTr="00AA7E8E">
        <w:trPr>
          <w:trHeight w:val="221"/>
        </w:trPr>
        <w:tc>
          <w:tcPr>
            <w:tcW w:w="4447" w:type="dxa"/>
          </w:tcPr>
          <w:p w14:paraId="565498F4" w14:textId="77777777" w:rsidR="00AA7E8E" w:rsidRPr="00D46977" w:rsidRDefault="00AA7E8E" w:rsidP="00AA7E8E">
            <w:pPr>
              <w:jc w:val="both"/>
              <w:rPr>
                <w:rFonts w:ascii="Times New Roman" w:hAnsi="Times New Roman" w:cs="Times New Roman"/>
              </w:rPr>
            </w:pPr>
            <w:r w:rsidRPr="00D46977">
              <w:rPr>
                <w:rFonts w:ascii="Times New Roman" w:hAnsi="Times New Roman" w:cs="Times New Roman"/>
              </w:rPr>
              <w:t>3 Functional group</w:t>
            </w:r>
            <w:r>
              <w:rPr>
                <w:rFonts w:ascii="Times New Roman" w:hAnsi="Times New Roman" w:cs="Times New Roman"/>
              </w:rPr>
              <w:t xml:space="preserve">       </w:t>
            </w:r>
            <w:r w:rsidRPr="00D46977">
              <w:rPr>
                <w:rFonts w:ascii="Times New Roman" w:hAnsi="Times New Roman" w:cs="Times New Roman"/>
              </w:rPr>
              <w:t xml:space="preserve"> F+R+T(5)</w:t>
            </w:r>
          </w:p>
        </w:tc>
      </w:tr>
      <w:tr w:rsidR="00AA7E8E" w:rsidRPr="00D46977" w14:paraId="64B99F44" w14:textId="77777777" w:rsidTr="00AA7E8E">
        <w:trPr>
          <w:trHeight w:val="234"/>
        </w:trPr>
        <w:tc>
          <w:tcPr>
            <w:tcW w:w="4447" w:type="dxa"/>
          </w:tcPr>
          <w:p w14:paraId="78D37EEF" w14:textId="77777777" w:rsidR="00AA7E8E" w:rsidRPr="00D46977" w:rsidRDefault="00AA7E8E" w:rsidP="00AA7E8E">
            <w:pPr>
              <w:jc w:val="both"/>
              <w:rPr>
                <w:rFonts w:ascii="Times New Roman" w:hAnsi="Times New Roman" w:cs="Times New Roman"/>
              </w:rPr>
            </w:pPr>
            <w:r w:rsidRPr="00D46977">
              <w:rPr>
                <w:rFonts w:ascii="Times New Roman" w:hAnsi="Times New Roman" w:cs="Times New Roman"/>
              </w:rPr>
              <w:t>4 Control</w:t>
            </w:r>
            <w:r>
              <w:rPr>
                <w:rFonts w:ascii="Times New Roman" w:hAnsi="Times New Roman" w:cs="Times New Roman"/>
              </w:rPr>
              <w:t xml:space="preserve">                       </w:t>
            </w:r>
            <w:r w:rsidRPr="00D46977">
              <w:rPr>
                <w:rFonts w:ascii="Times New Roman" w:hAnsi="Times New Roman" w:cs="Times New Roman"/>
              </w:rPr>
              <w:t>No plants (5)</w:t>
            </w:r>
          </w:p>
        </w:tc>
      </w:tr>
    </w:tbl>
    <w:p w14:paraId="26F34194" w14:textId="74172BDA" w:rsidR="00424BF8" w:rsidRDefault="00424BF8" w:rsidP="00424BF8">
      <w:pPr>
        <w:pStyle w:val="Caption"/>
        <w:keepNext/>
      </w:pPr>
    </w:p>
    <w:p w14:paraId="7C4A4460" w14:textId="77777777" w:rsidR="00AF1C1B" w:rsidRDefault="00AF1C1B" w:rsidP="00B83997">
      <w:pPr>
        <w:contextualSpacing/>
        <w:rPr>
          <w:rFonts w:ascii="Times" w:hAnsi="Times"/>
          <w:b/>
        </w:rPr>
      </w:pPr>
    </w:p>
    <w:p w14:paraId="482E1102" w14:textId="77777777" w:rsidR="00AF1C1B" w:rsidRDefault="00AF1C1B" w:rsidP="00B83997">
      <w:pPr>
        <w:contextualSpacing/>
        <w:rPr>
          <w:rFonts w:ascii="Times" w:hAnsi="Times"/>
          <w:b/>
        </w:rPr>
      </w:pPr>
    </w:p>
    <w:p w14:paraId="2A4F5690" w14:textId="77777777" w:rsidR="00AF1C1B" w:rsidRDefault="00AF1C1B" w:rsidP="00B83997">
      <w:pPr>
        <w:contextualSpacing/>
        <w:rPr>
          <w:rFonts w:ascii="Times" w:hAnsi="Times"/>
          <w:b/>
        </w:rPr>
      </w:pPr>
    </w:p>
    <w:p w14:paraId="40B8AE2D" w14:textId="77777777" w:rsidR="00AF1C1B" w:rsidRDefault="00AF1C1B" w:rsidP="00B83997">
      <w:pPr>
        <w:contextualSpacing/>
        <w:rPr>
          <w:rFonts w:ascii="Times" w:hAnsi="Times"/>
          <w:b/>
        </w:rPr>
      </w:pPr>
    </w:p>
    <w:p w14:paraId="07FEC25A" w14:textId="77777777" w:rsidR="00AF1C1B" w:rsidRDefault="00AF1C1B" w:rsidP="00B83997">
      <w:pPr>
        <w:contextualSpacing/>
        <w:rPr>
          <w:rFonts w:ascii="Times" w:hAnsi="Times"/>
          <w:b/>
        </w:rPr>
      </w:pPr>
    </w:p>
    <w:p w14:paraId="5372AD8B" w14:textId="77777777" w:rsidR="00AF1C1B" w:rsidRDefault="00AF1C1B" w:rsidP="00B83997">
      <w:pPr>
        <w:contextualSpacing/>
        <w:rPr>
          <w:rFonts w:ascii="Times" w:hAnsi="Times"/>
          <w:b/>
        </w:rPr>
      </w:pPr>
    </w:p>
    <w:p w14:paraId="717885D5" w14:textId="77777777" w:rsidR="00AF1C1B" w:rsidRDefault="00AF1C1B" w:rsidP="00B83997">
      <w:pPr>
        <w:contextualSpacing/>
        <w:rPr>
          <w:rFonts w:ascii="Times" w:hAnsi="Times"/>
          <w:b/>
        </w:rPr>
      </w:pPr>
    </w:p>
    <w:p w14:paraId="37B34280" w14:textId="77777777" w:rsidR="00AF1C1B" w:rsidRDefault="00AF1C1B" w:rsidP="00B83997">
      <w:pPr>
        <w:contextualSpacing/>
        <w:rPr>
          <w:rFonts w:ascii="Times" w:hAnsi="Times"/>
          <w:b/>
        </w:rPr>
      </w:pPr>
    </w:p>
    <w:p w14:paraId="730B07BB" w14:textId="77777777" w:rsidR="00AF1C1B" w:rsidRDefault="00AF1C1B" w:rsidP="00B83997">
      <w:pPr>
        <w:contextualSpacing/>
        <w:rPr>
          <w:rFonts w:ascii="Times" w:hAnsi="Times"/>
          <w:b/>
        </w:rPr>
      </w:pPr>
    </w:p>
    <w:p w14:paraId="09348BF8" w14:textId="77777777" w:rsidR="00AF1C1B" w:rsidRDefault="00AF1C1B" w:rsidP="00B83997">
      <w:pPr>
        <w:contextualSpacing/>
        <w:rPr>
          <w:rFonts w:ascii="Times" w:hAnsi="Times"/>
          <w:b/>
        </w:rPr>
      </w:pPr>
    </w:p>
    <w:p w14:paraId="3FEA6676" w14:textId="77777777" w:rsidR="004D46F1" w:rsidRDefault="004D46F1" w:rsidP="00B83997">
      <w:pPr>
        <w:contextualSpacing/>
        <w:rPr>
          <w:rFonts w:ascii="Times" w:hAnsi="Times"/>
          <w:b/>
        </w:rPr>
      </w:pPr>
    </w:p>
    <w:p w14:paraId="1E698DA4" w14:textId="77777777" w:rsidR="004D46F1" w:rsidRDefault="004D46F1" w:rsidP="00B83997">
      <w:pPr>
        <w:contextualSpacing/>
        <w:rPr>
          <w:rFonts w:ascii="Times" w:hAnsi="Times"/>
          <w:b/>
        </w:rPr>
      </w:pPr>
    </w:p>
    <w:p w14:paraId="2BA128CD" w14:textId="77777777" w:rsidR="00AA7E8E" w:rsidRPr="002C6D31" w:rsidRDefault="00AA7E8E" w:rsidP="00AA7E8E">
      <w:pPr>
        <w:pStyle w:val="Caption"/>
        <w:framePr w:w="5499" w:hSpace="180" w:wrap="around" w:vAnchor="text" w:hAnchor="page" w:x="6147" w:y="161"/>
      </w:pPr>
      <w:r>
        <w:t xml:space="preserve">Figure </w:t>
      </w:r>
      <w:fldSimple w:instr=" SEQ Figure \* ARABIC ">
        <w:r>
          <w:rPr>
            <w:noProof/>
          </w:rPr>
          <w:t>1</w:t>
        </w:r>
      </w:fldSimple>
      <w:r>
        <w:t>.</w:t>
      </w:r>
      <w:r w:rsidRPr="002C6D31">
        <w:rPr>
          <w:rFonts w:ascii="Times New Roman" w:hAnsi="Times New Roman" w:cs="Times New Roman"/>
          <w:sz w:val="20"/>
          <w:szCs w:val="20"/>
        </w:rPr>
        <w:t xml:space="preserve"> </w:t>
      </w:r>
      <w:r w:rsidRPr="002C6D31">
        <w:t>Figure 1. Experimental layout of mesocosms.  Functional group diversity and composition were randomized for each mesocosm.</w:t>
      </w:r>
    </w:p>
    <w:p w14:paraId="60A6FAB1" w14:textId="77777777" w:rsidR="00AA7E8E" w:rsidRDefault="00AA7E8E" w:rsidP="00AA7E8E">
      <w:pPr>
        <w:pStyle w:val="Caption"/>
        <w:framePr w:w="5499" w:hSpace="180" w:wrap="around" w:vAnchor="text" w:hAnchor="page" w:x="6147" w:y="161"/>
      </w:pPr>
    </w:p>
    <w:p w14:paraId="526B9F13" w14:textId="77777777" w:rsidR="004D46F1" w:rsidRDefault="004D46F1" w:rsidP="00B83997">
      <w:pPr>
        <w:contextualSpacing/>
        <w:rPr>
          <w:rFonts w:ascii="Times" w:hAnsi="Times"/>
          <w:b/>
        </w:rPr>
      </w:pPr>
    </w:p>
    <w:p w14:paraId="05C27539" w14:textId="77777777" w:rsidR="004D46F1" w:rsidRDefault="004D46F1" w:rsidP="00B83997">
      <w:pPr>
        <w:contextualSpacing/>
        <w:rPr>
          <w:rFonts w:ascii="Times" w:hAnsi="Times"/>
          <w:b/>
        </w:rPr>
      </w:pPr>
    </w:p>
    <w:p w14:paraId="1EEF799C" w14:textId="354D3DCD" w:rsidR="008B0FB9" w:rsidRDefault="008B0FB9" w:rsidP="00B83997">
      <w:pPr>
        <w:contextualSpacing/>
        <w:rPr>
          <w:rFonts w:ascii="Times" w:hAnsi="Times"/>
          <w:b/>
        </w:rPr>
      </w:pPr>
    </w:p>
    <w:p w14:paraId="641909F8" w14:textId="77777777" w:rsidR="008B0FB9" w:rsidRDefault="008B0FB9" w:rsidP="00B83997">
      <w:pPr>
        <w:contextualSpacing/>
        <w:rPr>
          <w:rFonts w:ascii="Times" w:hAnsi="Times"/>
          <w:b/>
        </w:rPr>
      </w:pPr>
    </w:p>
    <w:p w14:paraId="2FA0670E" w14:textId="77777777" w:rsidR="008B0FB9" w:rsidRDefault="008B0FB9" w:rsidP="00B83997">
      <w:pPr>
        <w:contextualSpacing/>
        <w:rPr>
          <w:rFonts w:ascii="Times" w:hAnsi="Times"/>
          <w:b/>
        </w:rPr>
      </w:pPr>
    </w:p>
    <w:p w14:paraId="07C4CF4F" w14:textId="77777777" w:rsidR="006C159B" w:rsidRDefault="006C159B" w:rsidP="00B83997">
      <w:pPr>
        <w:contextualSpacing/>
        <w:rPr>
          <w:rFonts w:ascii="Times" w:hAnsi="Times"/>
          <w:b/>
        </w:rPr>
      </w:pPr>
    </w:p>
    <w:p w14:paraId="379E5682" w14:textId="77777777" w:rsidR="008B0FB9" w:rsidRDefault="008B0FB9" w:rsidP="00B83997">
      <w:pPr>
        <w:contextualSpacing/>
        <w:rPr>
          <w:rFonts w:ascii="Times" w:hAnsi="Times"/>
          <w:b/>
        </w:rPr>
      </w:pPr>
    </w:p>
    <w:p w14:paraId="401FEB10" w14:textId="77777777" w:rsidR="00AA7E8E" w:rsidRDefault="00AA7E8E" w:rsidP="00B83997">
      <w:pPr>
        <w:contextualSpacing/>
        <w:rPr>
          <w:rFonts w:ascii="Times" w:hAnsi="Times"/>
          <w:b/>
        </w:rPr>
      </w:pPr>
    </w:p>
    <w:p w14:paraId="2389AC37" w14:textId="77777777" w:rsidR="00AA7E8E" w:rsidRDefault="00AA7E8E" w:rsidP="00B83997">
      <w:pPr>
        <w:contextualSpacing/>
        <w:rPr>
          <w:rFonts w:ascii="Times" w:hAnsi="Times"/>
          <w:b/>
        </w:rPr>
      </w:pPr>
    </w:p>
    <w:p w14:paraId="73A086EE" w14:textId="77777777" w:rsidR="00AA7E8E" w:rsidRDefault="00AA7E8E" w:rsidP="00B83997">
      <w:pPr>
        <w:contextualSpacing/>
        <w:rPr>
          <w:rFonts w:ascii="Times" w:hAnsi="Times"/>
          <w:b/>
        </w:rPr>
      </w:pPr>
    </w:p>
    <w:p w14:paraId="4B35896E" w14:textId="77777777" w:rsidR="001E2C84" w:rsidRDefault="001E2C84" w:rsidP="00B83997">
      <w:pPr>
        <w:contextualSpacing/>
        <w:rPr>
          <w:rFonts w:ascii="Times" w:hAnsi="Times"/>
          <w:b/>
        </w:rPr>
      </w:pPr>
      <w:r>
        <w:rPr>
          <w:rFonts w:ascii="Times" w:hAnsi="Times"/>
          <w:b/>
        </w:rPr>
        <w:lastRenderedPageBreak/>
        <w:t>Analysis</w:t>
      </w:r>
    </w:p>
    <w:p w14:paraId="37D10552" w14:textId="5A62ACF6" w:rsidR="00B9270F" w:rsidRDefault="00942090" w:rsidP="004A2C55">
      <w:pPr>
        <w:spacing w:line="480" w:lineRule="auto"/>
        <w:contextualSpacing/>
        <w:rPr>
          <w:rFonts w:ascii="Times" w:hAnsi="Times"/>
        </w:rPr>
      </w:pPr>
      <w:r>
        <w:rPr>
          <w:rFonts w:ascii="Times" w:hAnsi="Times"/>
          <w:b/>
        </w:rPr>
        <w:tab/>
      </w:r>
      <w:r>
        <w:rPr>
          <w:rFonts w:ascii="Times" w:hAnsi="Times"/>
        </w:rPr>
        <w:t xml:space="preserve">A </w:t>
      </w:r>
      <w:r w:rsidR="002F67E4">
        <w:rPr>
          <w:rFonts w:ascii="Times" w:hAnsi="Times"/>
        </w:rPr>
        <w:t>data</w:t>
      </w:r>
      <w:r w:rsidR="00E62B07">
        <w:rPr>
          <w:rFonts w:ascii="Times" w:hAnsi="Times"/>
        </w:rPr>
        <w:t xml:space="preserve"> </w:t>
      </w:r>
      <w:r w:rsidR="002F67E4">
        <w:rPr>
          <w:rFonts w:ascii="Times" w:hAnsi="Times"/>
        </w:rPr>
        <w:t xml:space="preserve">frame </w:t>
      </w:r>
      <w:r>
        <w:rPr>
          <w:rFonts w:ascii="Times" w:hAnsi="Times"/>
        </w:rPr>
        <w:t>consisting of both years data was created having column</w:t>
      </w:r>
      <w:r w:rsidR="00E62B07">
        <w:rPr>
          <w:rFonts w:ascii="Times" w:hAnsi="Times"/>
        </w:rPr>
        <w:t xml:space="preserve"> identifications</w:t>
      </w:r>
      <w:r>
        <w:rPr>
          <w:rFonts w:ascii="Times" w:hAnsi="Times"/>
        </w:rPr>
        <w:t xml:space="preserve"> that included the mesocosm site id, the amount of: </w:t>
      </w:r>
      <w:r w:rsidR="00E62B07">
        <w:rPr>
          <w:rFonts w:ascii="Times" w:hAnsi="Times"/>
        </w:rPr>
        <w:t xml:space="preserve">wetland </w:t>
      </w:r>
      <w:r>
        <w:rPr>
          <w:rFonts w:ascii="Times" w:hAnsi="Times"/>
        </w:rPr>
        <w:t>functional groups present, stored nitrogen, stored carbon, aboveground biomass, and the year in which the data came from.  Using R</w:t>
      </w:r>
      <w:r w:rsidR="00F157B2">
        <w:rPr>
          <w:rFonts w:ascii="Times" w:hAnsi="Times"/>
        </w:rPr>
        <w:t xml:space="preserve"> (R Core Team 2017</w:t>
      </w:r>
      <w:r w:rsidR="005F2CA3">
        <w:rPr>
          <w:rFonts w:ascii="Times" w:hAnsi="Times"/>
        </w:rPr>
        <w:t>) the maximum likelihood estimates for both 2015 and 2016 data was plotted for the response values of aboveground biomass, stored carbon, and stored nitrogen against the predictor values of amount of wetland plant functional groups present.  A linear</w:t>
      </w:r>
      <w:r w:rsidR="00963ADD">
        <w:rPr>
          <w:rFonts w:ascii="Times" w:hAnsi="Times"/>
        </w:rPr>
        <w:t>/MLE</w:t>
      </w:r>
      <w:r w:rsidR="005F2CA3">
        <w:rPr>
          <w:rFonts w:ascii="Times" w:hAnsi="Times"/>
        </w:rPr>
        <w:t xml:space="preserve"> m</w:t>
      </w:r>
      <w:r w:rsidR="00963ADD">
        <w:rPr>
          <w:rFonts w:ascii="Times" w:hAnsi="Times"/>
        </w:rPr>
        <w:t xml:space="preserve">odel made for </w:t>
      </w:r>
      <w:r w:rsidR="008E08A2">
        <w:rPr>
          <w:rFonts w:ascii="Times" w:hAnsi="Times"/>
        </w:rPr>
        <w:t xml:space="preserve">2015 for each of the response variables was plotted to determine the alpha, beta prior, and standard deviation.  A </w:t>
      </w:r>
      <w:r w:rsidR="00A937D0">
        <w:rPr>
          <w:rFonts w:ascii="Times" w:hAnsi="Times"/>
        </w:rPr>
        <w:t>norma</w:t>
      </w:r>
      <w:r w:rsidR="003F4811">
        <w:rPr>
          <w:rFonts w:ascii="Times" w:hAnsi="Times"/>
        </w:rPr>
        <w:t>l</w:t>
      </w:r>
      <w:r w:rsidR="00A937D0">
        <w:rPr>
          <w:rFonts w:ascii="Times" w:hAnsi="Times"/>
        </w:rPr>
        <w:t>l</w:t>
      </w:r>
      <w:r w:rsidR="003F4811">
        <w:rPr>
          <w:rFonts w:ascii="Times" w:hAnsi="Times"/>
        </w:rPr>
        <w:t>y distributed</w:t>
      </w:r>
      <w:r w:rsidR="00A937D0">
        <w:rPr>
          <w:rFonts w:ascii="Times" w:hAnsi="Times"/>
        </w:rPr>
        <w:t xml:space="preserve"> </w:t>
      </w:r>
      <w:r w:rsidR="008E08A2">
        <w:rPr>
          <w:rFonts w:ascii="Times" w:hAnsi="Times"/>
        </w:rPr>
        <w:t>likelihood function</w:t>
      </w:r>
      <w:r w:rsidR="0054424A">
        <w:rPr>
          <w:rFonts w:ascii="Times" w:hAnsi="Times"/>
        </w:rPr>
        <w:t xml:space="preserve"> </w:t>
      </w:r>
      <w:r w:rsidR="008E08A2">
        <w:rPr>
          <w:rFonts w:ascii="Times" w:hAnsi="Times"/>
        </w:rPr>
        <w:t xml:space="preserve">was run as well as a </w:t>
      </w:r>
      <w:r w:rsidR="00B9270F">
        <w:rPr>
          <w:rFonts w:ascii="Times" w:hAnsi="Times"/>
        </w:rPr>
        <w:t>prior function with the priors of</w:t>
      </w:r>
      <w:r w:rsidR="008E08A2">
        <w:rPr>
          <w:rFonts w:ascii="Times" w:hAnsi="Times"/>
        </w:rPr>
        <w:t xml:space="preserve"> alpha and beta</w:t>
      </w:r>
      <w:r w:rsidR="00B9270F">
        <w:rPr>
          <w:rFonts w:ascii="Times" w:hAnsi="Times"/>
        </w:rPr>
        <w:t>.  The</w:t>
      </w:r>
      <w:r w:rsidR="008E08A2">
        <w:rPr>
          <w:rFonts w:ascii="Times" w:hAnsi="Times"/>
        </w:rPr>
        <w:t xml:space="preserve"> priors were ran with a normal distribution and standard deviation was ran with an inverse gamma distribution. </w:t>
      </w:r>
    </w:p>
    <w:p w14:paraId="09335407" w14:textId="3A275DBE" w:rsidR="004A2C55" w:rsidRPr="004A2C55" w:rsidRDefault="008E08A2" w:rsidP="0054424A">
      <w:pPr>
        <w:spacing w:line="480" w:lineRule="auto"/>
        <w:ind w:firstLine="720"/>
        <w:contextualSpacing/>
        <w:rPr>
          <w:rFonts w:ascii="Times" w:hAnsi="Times"/>
        </w:rPr>
      </w:pPr>
      <w:r>
        <w:rPr>
          <w:rFonts w:ascii="Times" w:hAnsi="Times"/>
        </w:rPr>
        <w:t>Finally</w:t>
      </w:r>
      <w:r w:rsidR="00034B81">
        <w:rPr>
          <w:rFonts w:ascii="Times" w:hAnsi="Times"/>
        </w:rPr>
        <w:t>,</w:t>
      </w:r>
      <w:r>
        <w:rPr>
          <w:rFonts w:ascii="Times" w:hAnsi="Times"/>
        </w:rPr>
        <w:t xml:space="preserve"> a posterior function was ran to combine the likelihood function and prior with parameters together.  Next a Me</w:t>
      </w:r>
      <w:r w:rsidR="00311002">
        <w:rPr>
          <w:rFonts w:ascii="Times" w:hAnsi="Times"/>
        </w:rPr>
        <w:t xml:space="preserve">tropolis sampler was used </w:t>
      </w:r>
      <w:r>
        <w:rPr>
          <w:rFonts w:ascii="Times" w:hAnsi="Times"/>
        </w:rPr>
        <w:t xml:space="preserve">with 10,000 </w:t>
      </w:r>
      <w:r w:rsidR="00311002">
        <w:rPr>
          <w:rFonts w:ascii="Times" w:hAnsi="Times"/>
        </w:rPr>
        <w:t>samples for</w:t>
      </w:r>
      <w:r>
        <w:rPr>
          <w:rFonts w:ascii="Times" w:hAnsi="Times"/>
        </w:rPr>
        <w:t xml:space="preserve"> each model parameter.  A chain was then created through the library(coda).  A summary of the chain </w:t>
      </w:r>
      <w:r w:rsidR="005B5A40">
        <w:rPr>
          <w:rFonts w:ascii="Times" w:hAnsi="Times"/>
        </w:rPr>
        <w:t xml:space="preserve">was ran to get model parameter estimates.  </w:t>
      </w:r>
      <w:r w:rsidR="00AA438C">
        <w:rPr>
          <w:rFonts w:ascii="Times" w:hAnsi="Times"/>
        </w:rPr>
        <w:t>A plot was then fit with the superimposed data including the MLE from 2015, MLE from 2016, Metropolis sampler of 2016 with a 2015 prior, and the random effects from both the year and individual mesocosm.  Random effects</w:t>
      </w:r>
      <w:r w:rsidR="002D5B30">
        <w:rPr>
          <w:rFonts w:ascii="Times" w:hAnsi="Times"/>
        </w:rPr>
        <w:t xml:space="preserve"> of both the year and mesocosm site</w:t>
      </w:r>
      <w:r w:rsidR="00A5707B">
        <w:rPr>
          <w:rFonts w:ascii="Times" w:hAnsi="Times"/>
        </w:rPr>
        <w:t xml:space="preserve"> were determined using the </w:t>
      </w:r>
      <w:r w:rsidR="00AA438C">
        <w:rPr>
          <w:rFonts w:ascii="Times" w:hAnsi="Times"/>
        </w:rPr>
        <w:t>function</w:t>
      </w:r>
      <w:r w:rsidR="00A5707B">
        <w:rPr>
          <w:rFonts w:ascii="Times" w:hAnsi="Times"/>
        </w:rPr>
        <w:t xml:space="preserve"> lmer</w:t>
      </w:r>
      <w:r w:rsidR="00AA438C">
        <w:rPr>
          <w:rFonts w:ascii="Times" w:hAnsi="Times"/>
        </w:rPr>
        <w:t xml:space="preserve"> from the </w:t>
      </w:r>
      <w:r w:rsidR="00C1145F">
        <w:rPr>
          <w:rFonts w:ascii="Times" w:hAnsi="Times"/>
        </w:rPr>
        <w:t>library</w:t>
      </w:r>
      <w:r w:rsidR="00A5707B">
        <w:rPr>
          <w:rFonts w:ascii="Times" w:hAnsi="Times"/>
        </w:rPr>
        <w:t>(lme4)</w:t>
      </w:r>
      <w:r w:rsidR="00AA438C">
        <w:rPr>
          <w:rFonts w:ascii="Times" w:hAnsi="Times"/>
        </w:rPr>
        <w:t>.</w:t>
      </w:r>
      <w:r w:rsidR="00C1145F">
        <w:rPr>
          <w:rFonts w:ascii="Times" w:hAnsi="Times"/>
        </w:rPr>
        <w:t xml:space="preserve">  Besides a Metropolis sampler a Gibbs sampler was also used to com</w:t>
      </w:r>
      <w:r w:rsidR="00A5707B">
        <w:rPr>
          <w:rFonts w:ascii="Times" w:hAnsi="Times"/>
        </w:rPr>
        <w:t>pare the findings.  The library(</w:t>
      </w:r>
      <w:r w:rsidR="00C1145F">
        <w:rPr>
          <w:rFonts w:ascii="Times" w:hAnsi="Times"/>
        </w:rPr>
        <w:t>bayesm</w:t>
      </w:r>
      <w:r w:rsidR="00A5707B">
        <w:rPr>
          <w:rFonts w:ascii="Times" w:hAnsi="Times"/>
        </w:rPr>
        <w:t>)</w:t>
      </w:r>
      <w:r w:rsidR="00C1145F">
        <w:rPr>
          <w:rFonts w:ascii="Times" w:hAnsi="Times"/>
        </w:rPr>
        <w:t xml:space="preserve"> was used in the Gibbs sampler.  First a response variable was made</w:t>
      </w:r>
      <w:r w:rsidR="003163F6">
        <w:rPr>
          <w:rFonts w:ascii="Times" w:hAnsi="Times"/>
        </w:rPr>
        <w:t xml:space="preserve"> that consisted of the ecosystem response variable from the 2016 data</w:t>
      </w:r>
      <w:r w:rsidR="00C1145F">
        <w:rPr>
          <w:rFonts w:ascii="Times" w:hAnsi="Times"/>
        </w:rPr>
        <w:t>, this occurred 3 times due to 3 different variables being tested (2016 aboveground biomass, stored carbon, and stored nitrogen).  Then a treatment variable was made using the function cbind and the amount of functional groups for 2016</w:t>
      </w:r>
      <w:r w:rsidR="003163F6">
        <w:rPr>
          <w:rFonts w:ascii="Times" w:hAnsi="Times"/>
        </w:rPr>
        <w:t xml:space="preserve"> data</w:t>
      </w:r>
      <w:r w:rsidR="00C1145F">
        <w:rPr>
          <w:rFonts w:ascii="Times" w:hAnsi="Times"/>
        </w:rPr>
        <w:t>.</w:t>
      </w:r>
      <w:r w:rsidR="0040086B">
        <w:rPr>
          <w:rFonts w:ascii="Times" w:hAnsi="Times"/>
        </w:rPr>
        <w:t xml:space="preserve">  The data for the actual Bayesian analysis came from a list function consisting of the response variable of 2016 data and treatment variable.</w:t>
      </w:r>
      <w:r w:rsidR="00BC7638">
        <w:rPr>
          <w:rFonts w:ascii="Times" w:hAnsi="Times"/>
        </w:rPr>
        <w:t xml:space="preserve">  A Gibbs sampler will use a normal prior for the regression coefficients and an inverse chi-square for the variable priors.  A linear model/MLE was made of the 2015 data with the ecosystem services as response variables and number of functional groups as the predictor variable.  The two coefficients were then made into a variable.  A precision matrix was then made for the normal prior, and scale parameters were made for the inverse chi-square prior.  </w:t>
      </w:r>
      <w:r w:rsidR="00BC7638">
        <w:rPr>
          <w:rFonts w:ascii="Times" w:hAnsi="Times"/>
        </w:rPr>
        <w:lastRenderedPageBreak/>
        <w:t xml:space="preserve">There were 10,000 iterations done of the Gibbs sampler. </w:t>
      </w:r>
      <w:r w:rsidR="002D5B30">
        <w:rPr>
          <w:rFonts w:ascii="Times" w:hAnsi="Times"/>
        </w:rPr>
        <w:t>In conclusion each figure for the response variables had a MLE for 2015 data, MLE for 2016 data, Bayesi</w:t>
      </w:r>
      <w:r w:rsidR="00057313">
        <w:rPr>
          <w:rFonts w:ascii="Times" w:hAnsi="Times"/>
        </w:rPr>
        <w:t>an analysis for 2016 data with the</w:t>
      </w:r>
      <w:r w:rsidR="002D5B30">
        <w:rPr>
          <w:rFonts w:ascii="Times" w:hAnsi="Times"/>
        </w:rPr>
        <w:t xml:space="preserve"> 2015 prior, and the random effects</w:t>
      </w:r>
      <w:r w:rsidR="00057313">
        <w:rPr>
          <w:rFonts w:ascii="Times" w:hAnsi="Times"/>
        </w:rPr>
        <w:t xml:space="preserve"> of year and mesocosm</w:t>
      </w:r>
      <w:r w:rsidR="002D5B30">
        <w:rPr>
          <w:rFonts w:ascii="Times" w:hAnsi="Times"/>
        </w:rPr>
        <w:t xml:space="preserve"> for both the Metropolis and Gibbs sampler.</w:t>
      </w:r>
    </w:p>
    <w:p w14:paraId="5C33D86F" w14:textId="28FEB9B0" w:rsidR="00212E8B" w:rsidRDefault="00B83997" w:rsidP="00212E8B">
      <w:pPr>
        <w:contextualSpacing/>
        <w:rPr>
          <w:rFonts w:ascii="Times" w:hAnsi="Times"/>
          <w:b/>
        </w:rPr>
      </w:pPr>
      <w:r>
        <w:rPr>
          <w:rFonts w:ascii="Times" w:hAnsi="Times"/>
          <w:b/>
        </w:rPr>
        <w:t>Results</w:t>
      </w:r>
      <w:r w:rsidR="00B27624">
        <w:rPr>
          <w:rFonts w:ascii="Times" w:hAnsi="Times"/>
          <w:b/>
        </w:rPr>
        <w:tab/>
      </w:r>
    </w:p>
    <w:p w14:paraId="104C5BC7" w14:textId="68FB3D46" w:rsidR="00212E8B" w:rsidRDefault="00212E8B" w:rsidP="006F30E6">
      <w:pPr>
        <w:spacing w:line="480" w:lineRule="auto"/>
        <w:ind w:firstLine="720"/>
        <w:contextualSpacing/>
        <w:rPr>
          <w:rFonts w:ascii="Times" w:hAnsi="Times"/>
        </w:rPr>
      </w:pPr>
      <w:r>
        <w:rPr>
          <w:rFonts w:ascii="Times" w:hAnsi="Times"/>
        </w:rPr>
        <w:t xml:space="preserve">The 2015 MLE data line for </w:t>
      </w:r>
      <w:r w:rsidR="009F3B5B">
        <w:rPr>
          <w:rFonts w:ascii="Times" w:hAnsi="Times"/>
        </w:rPr>
        <w:t xml:space="preserve">stored </w:t>
      </w:r>
      <w:r>
        <w:rPr>
          <w:rFonts w:ascii="Times" w:hAnsi="Times"/>
        </w:rPr>
        <w:t>carbon was found to have a slope of 58.7 and an intercept of 267.34.  The 2015 MLE data line also began and ended at higher level</w:t>
      </w:r>
      <w:r w:rsidR="006F30E6">
        <w:rPr>
          <w:rFonts w:ascii="Times" w:hAnsi="Times"/>
        </w:rPr>
        <w:t>s</w:t>
      </w:r>
      <w:r>
        <w:rPr>
          <w:rFonts w:ascii="Times" w:hAnsi="Times"/>
        </w:rPr>
        <w:t xml:space="preserve"> of stored carbon </w:t>
      </w:r>
      <w:r w:rsidR="006F30E6">
        <w:rPr>
          <w:rFonts w:ascii="Times" w:hAnsi="Times"/>
        </w:rPr>
        <w:t xml:space="preserve">in comparison to the other data lines, ranging from approximately </w:t>
      </w:r>
      <w:r w:rsidR="0022221F">
        <w:rPr>
          <w:rFonts w:ascii="Times" w:hAnsi="Times"/>
        </w:rPr>
        <w:t>330-450</w:t>
      </w:r>
      <w:r w:rsidR="006F30E6">
        <w:rPr>
          <w:rFonts w:ascii="Times" w:hAnsi="Times"/>
        </w:rPr>
        <w:t xml:space="preserve"> g/</w:t>
      </w:r>
      <w:r w:rsidR="0080671A">
        <w:rPr>
          <w:rFonts w:ascii="Times" w:hAnsi="Times"/>
        </w:rPr>
        <w:t>m</w:t>
      </w:r>
      <w:r w:rsidR="0080671A" w:rsidRPr="0080671A">
        <w:rPr>
          <w:rFonts w:ascii="Times" w:hAnsi="Times"/>
          <w:vertAlign w:val="superscript"/>
        </w:rPr>
        <w:t>2</w:t>
      </w:r>
      <w:r w:rsidR="0080671A">
        <w:rPr>
          <w:rFonts w:ascii="Times" w:hAnsi="Times"/>
        </w:rPr>
        <w:t xml:space="preserve"> (Table 2)</w:t>
      </w:r>
      <w:r w:rsidR="006F30E6">
        <w:rPr>
          <w:rFonts w:ascii="Times" w:hAnsi="Times"/>
        </w:rPr>
        <w:t xml:space="preserve">.  </w:t>
      </w:r>
      <w:r w:rsidR="00573BF5">
        <w:rPr>
          <w:rFonts w:ascii="Times" w:hAnsi="Times"/>
        </w:rPr>
        <w:t>The 2016 MLE data line for carbon was found to have a</w:t>
      </w:r>
      <w:r w:rsidR="0022221F">
        <w:rPr>
          <w:rFonts w:ascii="Times" w:hAnsi="Times"/>
        </w:rPr>
        <w:t xml:space="preserve"> minimal</w:t>
      </w:r>
      <w:r w:rsidR="00573BF5">
        <w:rPr>
          <w:rFonts w:ascii="Times" w:hAnsi="Times"/>
        </w:rPr>
        <w:t xml:space="preserve"> slope of 2.82 and an intercept of 276.69.  The 2016 MLE data line overall was lower than 2015 MLE staying at approximately 280 g/m</w:t>
      </w:r>
      <w:r w:rsidR="00573BF5" w:rsidRPr="0080671A">
        <w:rPr>
          <w:rFonts w:ascii="Times" w:hAnsi="Times"/>
          <w:vertAlign w:val="superscript"/>
        </w:rPr>
        <w:t>2</w:t>
      </w:r>
      <w:r w:rsidR="00573BF5">
        <w:rPr>
          <w:rFonts w:ascii="Times" w:hAnsi="Times"/>
        </w:rPr>
        <w:t xml:space="preserve"> over the entire range of functional group diversity.  The Bayesian 2016 data line </w:t>
      </w:r>
      <w:r w:rsidR="0080671A">
        <w:rPr>
          <w:rFonts w:ascii="Times" w:hAnsi="Times"/>
        </w:rPr>
        <w:t>formed by the Metropolis sampler had a slope of 71.21 and an intercept of 26.01.  The Bayesian 2016 data line was the lowest data line of stored carbon ranging from approximately 100</w:t>
      </w:r>
      <w:r w:rsidR="0022221F">
        <w:rPr>
          <w:rFonts w:ascii="Times" w:hAnsi="Times"/>
        </w:rPr>
        <w:t>-240</w:t>
      </w:r>
      <w:r w:rsidR="0080671A">
        <w:rPr>
          <w:rFonts w:ascii="Times" w:hAnsi="Times"/>
        </w:rPr>
        <w:t xml:space="preserve"> g/m</w:t>
      </w:r>
      <w:r w:rsidR="0080671A" w:rsidRPr="0080671A">
        <w:rPr>
          <w:rFonts w:ascii="Times" w:hAnsi="Times"/>
          <w:vertAlign w:val="superscript"/>
        </w:rPr>
        <w:t xml:space="preserve">2 </w:t>
      </w:r>
      <w:r w:rsidR="00C54F33">
        <w:rPr>
          <w:rFonts w:ascii="Times" w:hAnsi="Times"/>
        </w:rPr>
        <w:t xml:space="preserve">between 1 to </w:t>
      </w:r>
      <w:r w:rsidR="0080671A">
        <w:rPr>
          <w:rFonts w:ascii="Times" w:hAnsi="Times"/>
        </w:rPr>
        <w:t>3 functional groups (Figure 2, top right).  The Bayesian 2016 data line formed by</w:t>
      </w:r>
      <w:r w:rsidR="00BC4B96">
        <w:rPr>
          <w:rFonts w:ascii="Times" w:hAnsi="Times"/>
        </w:rPr>
        <w:t xml:space="preserve"> the Gibbs sampler was found to have a slope of 43.16 and an intercept of 259.80.  Unlike the Bayesian 2016 line formed by the Metropolis sampler, the Bayesian 2016 line formed by the Gibbs sampler fell between the 2105 MLE and the 2016 MLE data line</w:t>
      </w:r>
      <w:r w:rsidR="00BC378D">
        <w:rPr>
          <w:rFonts w:ascii="Times" w:hAnsi="Times"/>
        </w:rPr>
        <w:t xml:space="preserve"> (Figure 2, top left).  The Bayesian 2016 </w:t>
      </w:r>
      <w:r w:rsidR="00BC4B96">
        <w:rPr>
          <w:rFonts w:ascii="Times" w:hAnsi="Times"/>
        </w:rPr>
        <w:t xml:space="preserve">data line had a range </w:t>
      </w:r>
      <w:r w:rsidR="00BC378D">
        <w:rPr>
          <w:rFonts w:ascii="Times" w:hAnsi="Times"/>
        </w:rPr>
        <w:t>of approximately 300g/m</w:t>
      </w:r>
      <w:r w:rsidR="00BC378D" w:rsidRPr="00BC378D">
        <w:rPr>
          <w:rFonts w:ascii="Times" w:hAnsi="Times"/>
          <w:vertAlign w:val="superscript"/>
        </w:rPr>
        <w:t>2</w:t>
      </w:r>
      <w:r w:rsidR="00BC378D">
        <w:rPr>
          <w:rFonts w:ascii="Times" w:hAnsi="Times"/>
        </w:rPr>
        <w:t xml:space="preserve"> at 1 functional group being present to </w:t>
      </w:r>
      <w:r w:rsidR="0022221F">
        <w:rPr>
          <w:rFonts w:ascii="Times" w:hAnsi="Times"/>
        </w:rPr>
        <w:t>385</w:t>
      </w:r>
      <w:r w:rsidR="00BC378D">
        <w:rPr>
          <w:rFonts w:ascii="Times" w:hAnsi="Times"/>
        </w:rPr>
        <w:t>g/m</w:t>
      </w:r>
      <w:r w:rsidR="00BC378D" w:rsidRPr="00BC378D">
        <w:rPr>
          <w:rFonts w:ascii="Times" w:hAnsi="Times"/>
          <w:vertAlign w:val="superscript"/>
        </w:rPr>
        <w:t>2</w:t>
      </w:r>
      <w:r w:rsidR="00BC378D">
        <w:rPr>
          <w:rFonts w:ascii="Times" w:hAnsi="Times"/>
        </w:rPr>
        <w:t xml:space="preserve"> at 3 functional groups being present.</w:t>
      </w:r>
      <w:r w:rsidR="009D717C">
        <w:rPr>
          <w:rFonts w:ascii="Times" w:hAnsi="Times"/>
        </w:rPr>
        <w:t xml:space="preserve">  The mixed effects model, random effects found a standard error of 308.96 for stored carbon intercept, and a standard error of 0.24 was found for the effects of year and mesocosm on stored carbon.  The fixed effects results found an intercept of 297.62 and a slope of 20.09</w:t>
      </w:r>
      <w:r w:rsidR="00710FC9">
        <w:rPr>
          <w:rFonts w:ascii="Times" w:hAnsi="Times"/>
        </w:rPr>
        <w:t xml:space="preserve"> for the effects of year and mesocosm</w:t>
      </w:r>
      <w:r w:rsidR="009D717C">
        <w:rPr>
          <w:rFonts w:ascii="Times" w:hAnsi="Times"/>
        </w:rPr>
        <w:t>.</w:t>
      </w:r>
    </w:p>
    <w:p w14:paraId="1C461712" w14:textId="3F9DD7EB" w:rsidR="009D717C" w:rsidRDefault="00E466B3" w:rsidP="006F30E6">
      <w:pPr>
        <w:spacing w:line="480" w:lineRule="auto"/>
        <w:ind w:firstLine="720"/>
        <w:contextualSpacing/>
        <w:rPr>
          <w:rFonts w:ascii="Times" w:hAnsi="Times"/>
        </w:rPr>
      </w:pPr>
      <w:r>
        <w:rPr>
          <w:rFonts w:ascii="Times" w:hAnsi="Times"/>
        </w:rPr>
        <w:t>The 2015 MLE data line for nitrogen was found to have a slope of 1.79 and an intercept of 3.90</w:t>
      </w:r>
      <w:r w:rsidR="008E5431">
        <w:rPr>
          <w:rFonts w:ascii="Times" w:hAnsi="Times"/>
        </w:rPr>
        <w:t xml:space="preserve"> (Table 2)</w:t>
      </w:r>
      <w:r>
        <w:rPr>
          <w:rFonts w:ascii="Times" w:hAnsi="Times"/>
        </w:rPr>
        <w:t xml:space="preserve">.  The 2015 MLE data line </w:t>
      </w:r>
      <w:r w:rsidR="0022221F">
        <w:rPr>
          <w:rFonts w:ascii="Times" w:hAnsi="Times"/>
        </w:rPr>
        <w:t>again began and ended at higher levels of stored nitrogen in comparison to the other data lines, ranging from approximately 5.5-9</w:t>
      </w:r>
      <w:r w:rsidR="001725AB">
        <w:rPr>
          <w:rFonts w:ascii="Times" w:hAnsi="Times"/>
        </w:rPr>
        <w:t>.0</w:t>
      </w:r>
      <w:r w:rsidR="0022221F">
        <w:rPr>
          <w:rFonts w:ascii="Times" w:hAnsi="Times"/>
        </w:rPr>
        <w:t xml:space="preserve"> g/m</w:t>
      </w:r>
      <w:r w:rsidR="0022221F" w:rsidRPr="0022221F">
        <w:rPr>
          <w:rFonts w:ascii="Times" w:hAnsi="Times"/>
          <w:vertAlign w:val="superscript"/>
        </w:rPr>
        <w:t>2</w:t>
      </w:r>
      <w:r w:rsidR="0022221F">
        <w:rPr>
          <w:rFonts w:ascii="Times" w:hAnsi="Times"/>
        </w:rPr>
        <w:t>.</w:t>
      </w:r>
      <w:r w:rsidR="00C04E48">
        <w:rPr>
          <w:rFonts w:ascii="Times" w:hAnsi="Times"/>
        </w:rPr>
        <w:t xml:space="preserve">  The 2016 MLE data line for nitrogen was found to have a minimal slope, again mimicking the same pattern seen in stored carbon with a slope of 0.67 and an intercept of 4.19.  </w:t>
      </w:r>
      <w:r w:rsidR="00FE444A">
        <w:rPr>
          <w:rFonts w:ascii="Times" w:hAnsi="Times"/>
        </w:rPr>
        <w:t>The 2016 MLE data line ranged from roughly 5 g/m</w:t>
      </w:r>
      <w:r w:rsidR="00FE444A" w:rsidRPr="00EF3CF2">
        <w:rPr>
          <w:rFonts w:ascii="Times" w:hAnsi="Times"/>
          <w:vertAlign w:val="superscript"/>
        </w:rPr>
        <w:t>2</w:t>
      </w:r>
      <w:r w:rsidR="00FE444A">
        <w:rPr>
          <w:rFonts w:ascii="Times" w:hAnsi="Times"/>
        </w:rPr>
        <w:t xml:space="preserve"> at </w:t>
      </w:r>
      <w:r w:rsidR="00EF3CF2">
        <w:rPr>
          <w:rFonts w:ascii="Times" w:hAnsi="Times"/>
        </w:rPr>
        <w:t xml:space="preserve">1 functional group diversity to         </w:t>
      </w:r>
      <w:r w:rsidR="008E5431">
        <w:rPr>
          <w:rFonts w:ascii="Times" w:hAnsi="Times"/>
        </w:rPr>
        <w:t xml:space="preserve">6.3 g/m2, this data line also fell below all other data lines present.  The Bayesian 2016 lined formed by the Metropolis sampler had a slope of 1.71 and an intercept of 3.17.  The Bayesian 2016 data line fell between the </w:t>
      </w:r>
      <w:r w:rsidR="008E5431">
        <w:rPr>
          <w:rFonts w:ascii="Times" w:hAnsi="Times"/>
        </w:rPr>
        <w:lastRenderedPageBreak/>
        <w:t xml:space="preserve">MLE 2015 and MLE 2016 data line, ranging from </w:t>
      </w:r>
      <w:r w:rsidR="00C56276">
        <w:rPr>
          <w:rFonts w:ascii="Times" w:hAnsi="Times"/>
        </w:rPr>
        <w:t>5 g/m</w:t>
      </w:r>
      <w:r w:rsidR="00C56276" w:rsidRPr="00C56276">
        <w:rPr>
          <w:rFonts w:ascii="Times" w:hAnsi="Times"/>
          <w:vertAlign w:val="superscript"/>
        </w:rPr>
        <w:t>2</w:t>
      </w:r>
      <w:r w:rsidR="00C56276">
        <w:rPr>
          <w:rFonts w:ascii="Times" w:hAnsi="Times"/>
        </w:rPr>
        <w:t xml:space="preserve"> at 1 functional group to 8.4 g/m</w:t>
      </w:r>
      <w:r w:rsidR="00C56276" w:rsidRPr="00C56276">
        <w:rPr>
          <w:rFonts w:ascii="Times" w:hAnsi="Times"/>
          <w:vertAlign w:val="superscript"/>
        </w:rPr>
        <w:t>2</w:t>
      </w:r>
      <w:r w:rsidR="00C56276">
        <w:rPr>
          <w:rFonts w:ascii="Times" w:hAnsi="Times"/>
        </w:rPr>
        <w:t xml:space="preserve"> of stored nitrogen at 3 functional group diversity</w:t>
      </w:r>
      <w:r w:rsidR="00C27F33">
        <w:rPr>
          <w:rFonts w:ascii="Times" w:hAnsi="Times"/>
        </w:rPr>
        <w:t xml:space="preserve"> (Figure 2, middle left)</w:t>
      </w:r>
      <w:r w:rsidR="00C56276">
        <w:rPr>
          <w:rFonts w:ascii="Times" w:hAnsi="Times"/>
        </w:rPr>
        <w:t>.</w:t>
      </w:r>
      <w:r w:rsidR="00C27F33">
        <w:rPr>
          <w:rFonts w:ascii="Times" w:hAnsi="Times"/>
        </w:rPr>
        <w:t xml:space="preserve">  The Bayesian 2016 data line formed by the Gibbs sampler was found to have a slope of 0.66 and an intercept of 4.20.  Unlike the Bayesian 2016 line formed by the Metropolis sampler, the Bayesian 2016 line formed by the Gibbs sampler fell almost directly on the 2016 MLE data line (Figure 2, middle right).  The Bayesian 2016 data line had a range of approximately </w:t>
      </w:r>
      <w:r w:rsidR="001725AB">
        <w:rPr>
          <w:rFonts w:ascii="Times" w:hAnsi="Times"/>
        </w:rPr>
        <w:t>5.0-6.3 g/m2 of stored nitrogen.  The mixed effects model, random effects found a standard error of approximately 0.00 for stored nitrogen intercept, and a standard error 0.00 was found for the effects of year and mesocosm on stored nitrogen.  The fixed effects results found an intercept of 4.40 and a slope of 1.08</w:t>
      </w:r>
      <w:r w:rsidR="00710FC9">
        <w:rPr>
          <w:rFonts w:ascii="Times" w:hAnsi="Times"/>
        </w:rPr>
        <w:t xml:space="preserve"> for the effects of year and mesocosm</w:t>
      </w:r>
      <w:r w:rsidR="001725AB">
        <w:rPr>
          <w:rFonts w:ascii="Times" w:hAnsi="Times"/>
        </w:rPr>
        <w:t>.</w:t>
      </w:r>
    </w:p>
    <w:p w14:paraId="11D1FFCB" w14:textId="7B3D66F8" w:rsidR="009D717C" w:rsidRDefault="00710FC9" w:rsidP="0054424A">
      <w:pPr>
        <w:spacing w:line="480" w:lineRule="auto"/>
        <w:ind w:firstLine="720"/>
        <w:contextualSpacing/>
        <w:rPr>
          <w:rFonts w:ascii="Times" w:hAnsi="Times"/>
        </w:rPr>
      </w:pPr>
      <w:r>
        <w:rPr>
          <w:rFonts w:ascii="Times" w:hAnsi="Times"/>
        </w:rPr>
        <w:t xml:space="preserve">The 2015 MLE data line for aboveground biomass was found to have a slope of 17.55 and intercept of 279.64 (Table 2).  The 2015 MLE data line </w:t>
      </w:r>
      <w:r w:rsidR="00842522">
        <w:rPr>
          <w:rFonts w:ascii="Times" w:hAnsi="Times"/>
        </w:rPr>
        <w:t xml:space="preserve">had a range of roughly 290-325 g/m2 of biomass from 1 to 3 functional groups being present.  The 2016 MLE data line </w:t>
      </w:r>
      <w:r w:rsidR="007B6A41">
        <w:rPr>
          <w:rFonts w:ascii="Times" w:hAnsi="Times"/>
        </w:rPr>
        <w:t xml:space="preserve">for </w:t>
      </w:r>
      <w:r w:rsidR="000E7A1A">
        <w:rPr>
          <w:rFonts w:ascii="Times" w:hAnsi="Times"/>
        </w:rPr>
        <w:t xml:space="preserve">biomass was found to have a slope of 37.73 and an intercept of 233.74.  The 2016 data line ranged from approximately </w:t>
      </w:r>
      <w:r w:rsidR="00352B98">
        <w:rPr>
          <w:rFonts w:ascii="Times" w:hAnsi="Times"/>
        </w:rPr>
        <w:t>270 g/m</w:t>
      </w:r>
      <w:r w:rsidR="00352B98" w:rsidRPr="00352B98">
        <w:rPr>
          <w:rFonts w:ascii="Times" w:hAnsi="Times"/>
          <w:vertAlign w:val="superscript"/>
        </w:rPr>
        <w:t>2</w:t>
      </w:r>
      <w:r w:rsidR="00352B98">
        <w:rPr>
          <w:rFonts w:ascii="Times" w:hAnsi="Times"/>
        </w:rPr>
        <w:t xml:space="preserve"> </w:t>
      </w:r>
      <w:r w:rsidR="0054424A">
        <w:rPr>
          <w:rFonts w:ascii="Times" w:hAnsi="Times"/>
        </w:rPr>
        <w:t>at 1 functional group diversity</w:t>
      </w:r>
      <w:r w:rsidR="00352B98">
        <w:rPr>
          <w:rFonts w:ascii="Times" w:hAnsi="Times"/>
        </w:rPr>
        <w:t xml:space="preserve"> to 345 g/m</w:t>
      </w:r>
      <w:r w:rsidR="00352B98" w:rsidRPr="00352B98">
        <w:rPr>
          <w:rFonts w:ascii="Times" w:hAnsi="Times"/>
          <w:vertAlign w:val="superscript"/>
        </w:rPr>
        <w:t>2</w:t>
      </w:r>
      <w:r w:rsidR="00352B98">
        <w:rPr>
          <w:rFonts w:ascii="Times" w:hAnsi="Times"/>
        </w:rPr>
        <w:t xml:space="preserve"> of biomass at 3 functional group diversity.  The Bayesian 2016 line formed by the Metropolis sampler had a slope of 37.19 and an intercept of 45.83.  The Bayesian 2016 data line fell below all other data lines, ranging from </w:t>
      </w:r>
      <w:r w:rsidR="00A8106C">
        <w:rPr>
          <w:rFonts w:ascii="Times" w:hAnsi="Times"/>
        </w:rPr>
        <w:t>50</w:t>
      </w:r>
      <w:r w:rsidR="002E379F">
        <w:rPr>
          <w:rFonts w:ascii="Times" w:hAnsi="Times"/>
        </w:rPr>
        <w:t xml:space="preserve"> g/m</w:t>
      </w:r>
      <w:r w:rsidR="002E379F" w:rsidRPr="00C56276">
        <w:rPr>
          <w:rFonts w:ascii="Times" w:hAnsi="Times"/>
          <w:vertAlign w:val="superscript"/>
        </w:rPr>
        <w:t>2</w:t>
      </w:r>
      <w:r w:rsidR="002E379F">
        <w:rPr>
          <w:rFonts w:ascii="Times" w:hAnsi="Times"/>
        </w:rPr>
        <w:t xml:space="preserve"> at 1 functional group to 125 g/m</w:t>
      </w:r>
      <w:r w:rsidR="002E379F" w:rsidRPr="00C56276">
        <w:rPr>
          <w:rFonts w:ascii="Times" w:hAnsi="Times"/>
          <w:vertAlign w:val="superscript"/>
        </w:rPr>
        <w:t>2</w:t>
      </w:r>
      <w:r w:rsidR="002E379F">
        <w:rPr>
          <w:rFonts w:ascii="Times" w:hAnsi="Times"/>
        </w:rPr>
        <w:t xml:space="preserve"> of aboveground biomass at 3 functional group diversity (Figure 2, bottom left).  The Bayesian 2016 data line formed by the Gibbs sampler was found to have a slope of </w:t>
      </w:r>
      <w:r w:rsidR="0088723D">
        <w:rPr>
          <w:rFonts w:ascii="Times" w:hAnsi="Times"/>
        </w:rPr>
        <w:t>16.71 and an intercept of 278.83.  Unlike the Bayesian 2016 line formed by the Metropolis sampler, the Bayesian 2016 line formed by the Gibbs sampler fell almost directly on MLE 2016 and the data line was located relatively in approximation with the other data lines (Figure 2, bottom left).  The Bayesian data line</w:t>
      </w:r>
      <w:r w:rsidR="00A8106C">
        <w:rPr>
          <w:rFonts w:ascii="Times" w:hAnsi="Times"/>
        </w:rPr>
        <w:t xml:space="preserve"> for Gibbs sampler</w:t>
      </w:r>
      <w:r w:rsidR="0088723D">
        <w:rPr>
          <w:rFonts w:ascii="Times" w:hAnsi="Times"/>
        </w:rPr>
        <w:t xml:space="preserve"> had a range of approximately </w:t>
      </w:r>
      <w:r w:rsidR="00336613">
        <w:rPr>
          <w:rFonts w:ascii="Times" w:hAnsi="Times"/>
        </w:rPr>
        <w:t>290-330 g/m2</w:t>
      </w:r>
      <w:r w:rsidR="00A8106C">
        <w:rPr>
          <w:rFonts w:ascii="Times" w:hAnsi="Times"/>
        </w:rPr>
        <w:t xml:space="preserve">.  The mixed effects model, random effects found a standard error of 94.48 for aboveground biomass intercept, and a standard error or 0.59 was found for the effects of year and mesocosm on aboveground biomass.  The fixed effects results found an intercept of 287.50 and a slope of 14.80 for the effects of year and mesocosm on aboveground biomass. </w:t>
      </w:r>
    </w:p>
    <w:p w14:paraId="2571295D" w14:textId="77777777" w:rsidR="00EF3CF2" w:rsidRDefault="00EF3CF2" w:rsidP="0054424A">
      <w:pPr>
        <w:spacing w:line="480" w:lineRule="auto"/>
        <w:ind w:firstLine="720"/>
        <w:contextualSpacing/>
        <w:rPr>
          <w:rFonts w:ascii="Times" w:hAnsi="Times"/>
        </w:rPr>
      </w:pPr>
    </w:p>
    <w:p w14:paraId="5BF10028" w14:textId="67E32B5F" w:rsidR="009E5132" w:rsidRDefault="009E5132" w:rsidP="009E5132">
      <w:pPr>
        <w:pStyle w:val="Caption"/>
        <w:keepNext/>
      </w:pPr>
      <w:r>
        <w:lastRenderedPageBreak/>
        <w:t xml:space="preserve">Table </w:t>
      </w:r>
      <w:r w:rsidR="0019182D">
        <w:t xml:space="preserve">2. </w:t>
      </w:r>
      <w:r w:rsidR="00424BF8">
        <w:t>Estimate, standard error, and p-value of Regression and degrees of freedom, sum of squares and percent contribution of analysis of variance.</w:t>
      </w:r>
    </w:p>
    <w:tbl>
      <w:tblPr>
        <w:tblW w:w="9827" w:type="dxa"/>
        <w:tblLook w:val="04A0" w:firstRow="1" w:lastRow="0" w:firstColumn="1" w:lastColumn="0" w:noHBand="0" w:noVBand="1"/>
      </w:tblPr>
      <w:tblGrid>
        <w:gridCol w:w="2800"/>
        <w:gridCol w:w="762"/>
        <w:gridCol w:w="1480"/>
        <w:gridCol w:w="1820"/>
        <w:gridCol w:w="425"/>
        <w:gridCol w:w="1400"/>
        <w:gridCol w:w="1140"/>
      </w:tblGrid>
      <w:tr w:rsidR="009E5132" w:rsidRPr="007E0E73" w14:paraId="44858CBB"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7B18B0B3" w14:textId="77777777" w:rsidR="009E5132" w:rsidRPr="007E0E73" w:rsidRDefault="009E5132" w:rsidP="00067B86">
            <w:pPr>
              <w:rPr>
                <w:rFonts w:ascii="Calibri" w:eastAsia="Times New Roman" w:hAnsi="Calibri" w:cs="Times New Roman"/>
                <w:color w:val="000000"/>
                <w:sz w:val="16"/>
                <w:szCs w:val="16"/>
              </w:rPr>
            </w:pPr>
            <w:r w:rsidRPr="007E0E73">
              <w:rPr>
                <w:rFonts w:ascii="Calibri" w:eastAsia="Times New Roman" w:hAnsi="Calibri" w:cs="Times New Roman"/>
                <w:color w:val="000000"/>
                <w:sz w:val="16"/>
                <w:szCs w:val="16"/>
              </w:rPr>
              <w:t>Variable</w:t>
            </w:r>
          </w:p>
        </w:tc>
        <w:tc>
          <w:tcPr>
            <w:tcW w:w="762" w:type="dxa"/>
            <w:tcBorders>
              <w:top w:val="nil"/>
              <w:left w:val="nil"/>
              <w:bottom w:val="single" w:sz="4" w:space="0" w:color="auto"/>
              <w:right w:val="nil"/>
            </w:tcBorders>
            <w:shd w:val="clear" w:color="auto" w:fill="auto"/>
            <w:noWrap/>
            <w:hideMark/>
          </w:tcPr>
          <w:p w14:paraId="7D3FB849" w14:textId="59AF2D4A" w:rsidR="009E5132" w:rsidRPr="007E0E73" w:rsidRDefault="009E5132" w:rsidP="00067B86">
            <w:pPr>
              <w:rPr>
                <w:rFonts w:ascii="Calibri" w:eastAsia="Times New Roman" w:hAnsi="Calibri" w:cs="Times New Roman"/>
                <w:color w:val="000000"/>
                <w:u w:val="single"/>
              </w:rPr>
            </w:pPr>
          </w:p>
        </w:tc>
        <w:tc>
          <w:tcPr>
            <w:tcW w:w="1480" w:type="dxa"/>
            <w:tcBorders>
              <w:top w:val="nil"/>
              <w:left w:val="nil"/>
              <w:bottom w:val="single" w:sz="4" w:space="0" w:color="auto"/>
              <w:right w:val="nil"/>
            </w:tcBorders>
            <w:shd w:val="clear" w:color="auto" w:fill="auto"/>
            <w:noWrap/>
            <w:vAlign w:val="center"/>
            <w:hideMark/>
          </w:tcPr>
          <w:p w14:paraId="108DD311" w14:textId="77777777" w:rsidR="009E5132" w:rsidRPr="007E0E73" w:rsidRDefault="009E5132" w:rsidP="00067B86">
            <w:pPr>
              <w:jc w:val="center"/>
              <w:rPr>
                <w:rFonts w:ascii="Calibri" w:eastAsia="Times New Roman" w:hAnsi="Calibri" w:cs="Times New Roman"/>
                <w:color w:val="000000"/>
                <w:sz w:val="16"/>
                <w:szCs w:val="16"/>
              </w:rPr>
            </w:pPr>
            <w:r w:rsidRPr="007E0E73">
              <w:rPr>
                <w:rFonts w:ascii="Calibri" w:eastAsia="Times New Roman" w:hAnsi="Calibri" w:cs="Times New Roman"/>
                <w:color w:val="000000"/>
                <w:sz w:val="16"/>
                <w:szCs w:val="16"/>
              </w:rPr>
              <w:t>Regression</w:t>
            </w:r>
          </w:p>
        </w:tc>
        <w:tc>
          <w:tcPr>
            <w:tcW w:w="1820" w:type="dxa"/>
            <w:tcBorders>
              <w:top w:val="nil"/>
              <w:left w:val="nil"/>
              <w:bottom w:val="single" w:sz="4" w:space="0" w:color="auto"/>
              <w:right w:val="nil"/>
            </w:tcBorders>
            <w:shd w:val="clear" w:color="auto" w:fill="auto"/>
            <w:noWrap/>
            <w:hideMark/>
          </w:tcPr>
          <w:p w14:paraId="2BE6E11C" w14:textId="30694561" w:rsidR="009E5132" w:rsidRPr="007E0E73" w:rsidRDefault="009E5132" w:rsidP="00067B86">
            <w:pPr>
              <w:rPr>
                <w:rFonts w:ascii="Calibri" w:eastAsia="Times New Roman" w:hAnsi="Calibri" w:cs="Times New Roman"/>
                <w:color w:val="000000"/>
                <w:u w:val="single"/>
              </w:rPr>
            </w:pPr>
          </w:p>
        </w:tc>
        <w:tc>
          <w:tcPr>
            <w:tcW w:w="425" w:type="dxa"/>
            <w:tcBorders>
              <w:top w:val="nil"/>
              <w:left w:val="nil"/>
              <w:bottom w:val="single" w:sz="4" w:space="0" w:color="auto"/>
              <w:right w:val="nil"/>
            </w:tcBorders>
            <w:shd w:val="clear" w:color="auto" w:fill="auto"/>
            <w:noWrap/>
            <w:hideMark/>
          </w:tcPr>
          <w:p w14:paraId="5356AFE9" w14:textId="486B025A" w:rsidR="009E5132" w:rsidRPr="007E0E73" w:rsidRDefault="009E5132" w:rsidP="00067B86">
            <w:pPr>
              <w:rPr>
                <w:rFonts w:ascii="Calibri" w:eastAsia="Times New Roman" w:hAnsi="Calibri" w:cs="Times New Roman"/>
                <w:color w:val="000000"/>
                <w:u w:val="single"/>
              </w:rPr>
            </w:pPr>
          </w:p>
        </w:tc>
        <w:tc>
          <w:tcPr>
            <w:tcW w:w="1400" w:type="dxa"/>
            <w:tcBorders>
              <w:top w:val="nil"/>
              <w:left w:val="nil"/>
              <w:bottom w:val="single" w:sz="4" w:space="0" w:color="auto"/>
              <w:right w:val="nil"/>
            </w:tcBorders>
            <w:shd w:val="clear" w:color="auto" w:fill="auto"/>
            <w:noWrap/>
            <w:vAlign w:val="center"/>
            <w:hideMark/>
          </w:tcPr>
          <w:p w14:paraId="3FA75516" w14:textId="77777777" w:rsidR="009E5132" w:rsidRPr="007E0E73" w:rsidRDefault="009E5132" w:rsidP="00067B86">
            <w:pPr>
              <w:jc w:val="center"/>
              <w:rPr>
                <w:rFonts w:ascii="Calibri" w:eastAsia="Times New Roman" w:hAnsi="Calibri" w:cs="Times New Roman"/>
                <w:color w:val="000000"/>
                <w:sz w:val="16"/>
                <w:szCs w:val="16"/>
              </w:rPr>
            </w:pPr>
            <w:r w:rsidRPr="007E0E73">
              <w:rPr>
                <w:rFonts w:ascii="Calibri" w:eastAsia="Times New Roman" w:hAnsi="Calibri" w:cs="Times New Roman"/>
                <w:color w:val="000000"/>
                <w:sz w:val="16"/>
                <w:szCs w:val="16"/>
              </w:rPr>
              <w:t>Analysis of variance</w:t>
            </w:r>
          </w:p>
        </w:tc>
        <w:tc>
          <w:tcPr>
            <w:tcW w:w="1140" w:type="dxa"/>
            <w:tcBorders>
              <w:top w:val="nil"/>
              <w:left w:val="nil"/>
              <w:bottom w:val="single" w:sz="4" w:space="0" w:color="auto"/>
              <w:right w:val="nil"/>
            </w:tcBorders>
            <w:shd w:val="clear" w:color="auto" w:fill="auto"/>
            <w:noWrap/>
            <w:hideMark/>
          </w:tcPr>
          <w:p w14:paraId="117805DC" w14:textId="4C46230B" w:rsidR="009E5132" w:rsidRPr="007E0E73" w:rsidRDefault="009E5132" w:rsidP="00067B86">
            <w:pPr>
              <w:rPr>
                <w:rFonts w:ascii="Calibri" w:eastAsia="Times New Roman" w:hAnsi="Calibri" w:cs="Times New Roman"/>
                <w:color w:val="000000"/>
                <w:u w:val="single"/>
              </w:rPr>
            </w:pPr>
          </w:p>
        </w:tc>
      </w:tr>
      <w:tr w:rsidR="009E5132" w:rsidRPr="007E0E73" w14:paraId="7F88A05E"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5274CA88"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2015 MLE</w:t>
            </w:r>
          </w:p>
        </w:tc>
        <w:tc>
          <w:tcPr>
            <w:tcW w:w="762" w:type="dxa"/>
            <w:tcBorders>
              <w:top w:val="nil"/>
              <w:left w:val="nil"/>
              <w:bottom w:val="single" w:sz="4" w:space="0" w:color="auto"/>
              <w:right w:val="nil"/>
            </w:tcBorders>
            <w:shd w:val="clear" w:color="auto" w:fill="auto"/>
            <w:noWrap/>
            <w:vAlign w:val="center"/>
            <w:hideMark/>
          </w:tcPr>
          <w:p w14:paraId="658AB31F" w14:textId="77777777" w:rsidR="009E5132" w:rsidRPr="007E0E73" w:rsidRDefault="009E5132" w:rsidP="00067B86">
            <w:pPr>
              <w:jc w:val="cente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Estimate</w:t>
            </w:r>
          </w:p>
        </w:tc>
        <w:tc>
          <w:tcPr>
            <w:tcW w:w="1480" w:type="dxa"/>
            <w:tcBorders>
              <w:top w:val="nil"/>
              <w:left w:val="nil"/>
              <w:bottom w:val="single" w:sz="4" w:space="0" w:color="auto"/>
              <w:right w:val="nil"/>
            </w:tcBorders>
            <w:shd w:val="clear" w:color="auto" w:fill="auto"/>
            <w:noWrap/>
            <w:vAlign w:val="center"/>
            <w:hideMark/>
          </w:tcPr>
          <w:p w14:paraId="1506A5CC" w14:textId="77777777" w:rsidR="009E5132" w:rsidRPr="007E0E73" w:rsidRDefault="009E5132" w:rsidP="00067B86">
            <w:pPr>
              <w:jc w:val="cente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Standard error</w:t>
            </w:r>
          </w:p>
        </w:tc>
        <w:tc>
          <w:tcPr>
            <w:tcW w:w="1820" w:type="dxa"/>
            <w:tcBorders>
              <w:top w:val="nil"/>
              <w:left w:val="nil"/>
              <w:bottom w:val="single" w:sz="4" w:space="0" w:color="auto"/>
              <w:right w:val="nil"/>
            </w:tcBorders>
            <w:shd w:val="clear" w:color="auto" w:fill="auto"/>
            <w:noWrap/>
            <w:vAlign w:val="center"/>
            <w:hideMark/>
          </w:tcPr>
          <w:p w14:paraId="3B134E6A" w14:textId="77777777" w:rsidR="009E5132" w:rsidRPr="007E0E73" w:rsidRDefault="009E5132" w:rsidP="00067B86">
            <w:pPr>
              <w:jc w:val="cente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p-Value</w:t>
            </w:r>
          </w:p>
        </w:tc>
        <w:tc>
          <w:tcPr>
            <w:tcW w:w="425" w:type="dxa"/>
            <w:tcBorders>
              <w:top w:val="nil"/>
              <w:left w:val="nil"/>
              <w:bottom w:val="single" w:sz="4" w:space="0" w:color="auto"/>
              <w:right w:val="nil"/>
            </w:tcBorders>
            <w:shd w:val="clear" w:color="auto" w:fill="auto"/>
            <w:noWrap/>
            <w:vAlign w:val="center"/>
            <w:hideMark/>
          </w:tcPr>
          <w:p w14:paraId="6EB40109" w14:textId="77777777" w:rsidR="009E5132" w:rsidRPr="007E0E73" w:rsidRDefault="009E5132" w:rsidP="00067B86">
            <w:pPr>
              <w:jc w:val="cente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d.f.</w:t>
            </w:r>
          </w:p>
        </w:tc>
        <w:tc>
          <w:tcPr>
            <w:tcW w:w="1400" w:type="dxa"/>
            <w:tcBorders>
              <w:top w:val="nil"/>
              <w:left w:val="nil"/>
              <w:bottom w:val="single" w:sz="4" w:space="0" w:color="auto"/>
              <w:right w:val="nil"/>
            </w:tcBorders>
            <w:shd w:val="clear" w:color="auto" w:fill="auto"/>
            <w:noWrap/>
            <w:vAlign w:val="center"/>
            <w:hideMark/>
          </w:tcPr>
          <w:p w14:paraId="0A98AFE2" w14:textId="77777777" w:rsidR="009E5132" w:rsidRPr="007E0E73" w:rsidRDefault="009E5132" w:rsidP="00067B86">
            <w:pPr>
              <w:jc w:val="cente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Sum of squares</w:t>
            </w:r>
          </w:p>
        </w:tc>
        <w:tc>
          <w:tcPr>
            <w:tcW w:w="1140" w:type="dxa"/>
            <w:tcBorders>
              <w:top w:val="nil"/>
              <w:left w:val="nil"/>
              <w:bottom w:val="single" w:sz="4" w:space="0" w:color="auto"/>
              <w:right w:val="nil"/>
            </w:tcBorders>
            <w:shd w:val="clear" w:color="auto" w:fill="auto"/>
            <w:noWrap/>
            <w:vAlign w:val="center"/>
            <w:hideMark/>
          </w:tcPr>
          <w:p w14:paraId="1EA01D16" w14:textId="77777777" w:rsidR="009E5132" w:rsidRPr="007E0E73" w:rsidRDefault="009E5132" w:rsidP="00067B86">
            <w:pPr>
              <w:jc w:val="cente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 contribution</w:t>
            </w:r>
          </w:p>
        </w:tc>
      </w:tr>
      <w:tr w:rsidR="009E5132" w:rsidRPr="007E0E73" w14:paraId="269CF18F" w14:textId="77777777" w:rsidTr="009E5132">
        <w:trPr>
          <w:trHeight w:val="288"/>
        </w:trPr>
        <w:tc>
          <w:tcPr>
            <w:tcW w:w="2800" w:type="dxa"/>
            <w:tcBorders>
              <w:top w:val="nil"/>
              <w:left w:val="nil"/>
              <w:bottom w:val="nil"/>
              <w:right w:val="nil"/>
            </w:tcBorders>
            <w:shd w:val="clear" w:color="auto" w:fill="auto"/>
            <w:noWrap/>
            <w:vAlign w:val="center"/>
            <w:hideMark/>
          </w:tcPr>
          <w:p w14:paraId="377D2C03"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w:t>
            </w:r>
          </w:p>
        </w:tc>
        <w:tc>
          <w:tcPr>
            <w:tcW w:w="762" w:type="dxa"/>
            <w:tcBorders>
              <w:top w:val="nil"/>
              <w:left w:val="nil"/>
              <w:bottom w:val="nil"/>
              <w:right w:val="nil"/>
            </w:tcBorders>
            <w:shd w:val="clear" w:color="auto" w:fill="auto"/>
            <w:noWrap/>
            <w:vAlign w:val="center"/>
            <w:hideMark/>
          </w:tcPr>
          <w:p w14:paraId="580E3E4A"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58.70</w:t>
            </w:r>
          </w:p>
        </w:tc>
        <w:tc>
          <w:tcPr>
            <w:tcW w:w="1480" w:type="dxa"/>
            <w:tcBorders>
              <w:top w:val="nil"/>
              <w:left w:val="nil"/>
              <w:bottom w:val="nil"/>
              <w:right w:val="nil"/>
            </w:tcBorders>
            <w:shd w:val="clear" w:color="auto" w:fill="auto"/>
            <w:noWrap/>
            <w:vAlign w:val="center"/>
            <w:hideMark/>
          </w:tcPr>
          <w:p w14:paraId="3578767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40.62</w:t>
            </w:r>
          </w:p>
        </w:tc>
        <w:tc>
          <w:tcPr>
            <w:tcW w:w="1820" w:type="dxa"/>
            <w:tcBorders>
              <w:top w:val="nil"/>
              <w:left w:val="nil"/>
              <w:bottom w:val="nil"/>
              <w:right w:val="nil"/>
            </w:tcBorders>
            <w:shd w:val="clear" w:color="auto" w:fill="auto"/>
            <w:noWrap/>
            <w:vAlign w:val="center"/>
            <w:hideMark/>
          </w:tcPr>
          <w:p w14:paraId="6966C94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0.16</w:t>
            </w:r>
          </w:p>
        </w:tc>
        <w:tc>
          <w:tcPr>
            <w:tcW w:w="425" w:type="dxa"/>
            <w:tcBorders>
              <w:top w:val="nil"/>
              <w:left w:val="nil"/>
              <w:bottom w:val="nil"/>
              <w:right w:val="nil"/>
            </w:tcBorders>
            <w:shd w:val="clear" w:color="auto" w:fill="auto"/>
            <w:noWrap/>
            <w:vAlign w:val="center"/>
            <w:hideMark/>
          </w:tcPr>
          <w:p w14:paraId="27441B7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w:t>
            </w:r>
          </w:p>
        </w:tc>
        <w:tc>
          <w:tcPr>
            <w:tcW w:w="1400" w:type="dxa"/>
            <w:tcBorders>
              <w:top w:val="nil"/>
              <w:left w:val="nil"/>
              <w:bottom w:val="nil"/>
              <w:right w:val="nil"/>
            </w:tcBorders>
            <w:shd w:val="clear" w:color="auto" w:fill="auto"/>
            <w:noWrap/>
            <w:vAlign w:val="center"/>
            <w:hideMark/>
          </w:tcPr>
          <w:p w14:paraId="7ADE249A"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55348</w:t>
            </w:r>
          </w:p>
        </w:tc>
        <w:tc>
          <w:tcPr>
            <w:tcW w:w="1140" w:type="dxa"/>
            <w:tcBorders>
              <w:top w:val="nil"/>
              <w:left w:val="nil"/>
              <w:bottom w:val="nil"/>
              <w:right w:val="nil"/>
            </w:tcBorders>
            <w:shd w:val="clear" w:color="auto" w:fill="auto"/>
            <w:noWrap/>
            <w:vAlign w:val="center"/>
            <w:hideMark/>
          </w:tcPr>
          <w:p w14:paraId="372F24A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91.72</w:t>
            </w:r>
          </w:p>
        </w:tc>
      </w:tr>
      <w:tr w:rsidR="009E5132" w:rsidRPr="007E0E73" w14:paraId="1F2937CC" w14:textId="77777777" w:rsidTr="009E5132">
        <w:trPr>
          <w:trHeight w:val="288"/>
        </w:trPr>
        <w:tc>
          <w:tcPr>
            <w:tcW w:w="2800" w:type="dxa"/>
            <w:tcBorders>
              <w:top w:val="nil"/>
              <w:left w:val="nil"/>
              <w:bottom w:val="nil"/>
              <w:right w:val="nil"/>
            </w:tcBorders>
            <w:shd w:val="clear" w:color="auto" w:fill="auto"/>
            <w:noWrap/>
            <w:vAlign w:val="center"/>
            <w:hideMark/>
          </w:tcPr>
          <w:p w14:paraId="6DEBAFD9"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Intercept</w:t>
            </w:r>
          </w:p>
        </w:tc>
        <w:tc>
          <w:tcPr>
            <w:tcW w:w="762" w:type="dxa"/>
            <w:tcBorders>
              <w:top w:val="nil"/>
              <w:left w:val="nil"/>
              <w:bottom w:val="nil"/>
              <w:right w:val="nil"/>
            </w:tcBorders>
            <w:shd w:val="clear" w:color="auto" w:fill="auto"/>
            <w:noWrap/>
            <w:vAlign w:val="center"/>
            <w:hideMark/>
          </w:tcPr>
          <w:p w14:paraId="05C5FAD1"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267.34</w:t>
            </w:r>
          </w:p>
        </w:tc>
        <w:tc>
          <w:tcPr>
            <w:tcW w:w="1480" w:type="dxa"/>
            <w:tcBorders>
              <w:top w:val="nil"/>
              <w:left w:val="nil"/>
              <w:bottom w:val="nil"/>
              <w:right w:val="nil"/>
            </w:tcBorders>
            <w:shd w:val="clear" w:color="auto" w:fill="auto"/>
            <w:noWrap/>
            <w:vAlign w:val="center"/>
            <w:hideMark/>
          </w:tcPr>
          <w:p w14:paraId="1733D57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76.81</w:t>
            </w:r>
          </w:p>
        </w:tc>
        <w:tc>
          <w:tcPr>
            <w:tcW w:w="1820" w:type="dxa"/>
            <w:tcBorders>
              <w:top w:val="nil"/>
              <w:left w:val="nil"/>
              <w:bottom w:val="nil"/>
              <w:right w:val="nil"/>
            </w:tcBorders>
            <w:shd w:val="clear" w:color="auto" w:fill="auto"/>
            <w:noWrap/>
            <w:vAlign w:val="center"/>
            <w:hideMark/>
          </w:tcPr>
          <w:p w14:paraId="3A909F7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0.00</w:t>
            </w:r>
          </w:p>
        </w:tc>
        <w:tc>
          <w:tcPr>
            <w:tcW w:w="425" w:type="dxa"/>
            <w:tcBorders>
              <w:top w:val="nil"/>
              <w:left w:val="nil"/>
              <w:bottom w:val="nil"/>
              <w:right w:val="nil"/>
            </w:tcBorders>
            <w:shd w:val="clear" w:color="auto" w:fill="auto"/>
            <w:noWrap/>
            <w:hideMark/>
          </w:tcPr>
          <w:p w14:paraId="5941F696" w14:textId="77777777" w:rsidR="009E5132" w:rsidRPr="007E0E73" w:rsidRDefault="009E5132" w:rsidP="00067B86">
            <w:pPr>
              <w:jc w:val="right"/>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529DC357"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095BBB33"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57980B18" w14:textId="77777777" w:rsidTr="009E5132">
        <w:trPr>
          <w:trHeight w:val="288"/>
        </w:trPr>
        <w:tc>
          <w:tcPr>
            <w:tcW w:w="2800" w:type="dxa"/>
            <w:tcBorders>
              <w:top w:val="nil"/>
              <w:left w:val="nil"/>
              <w:bottom w:val="nil"/>
              <w:right w:val="nil"/>
            </w:tcBorders>
            <w:shd w:val="clear" w:color="auto" w:fill="auto"/>
            <w:noWrap/>
            <w:vAlign w:val="center"/>
            <w:hideMark/>
          </w:tcPr>
          <w:p w14:paraId="0B4E3D4B"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w:t>
            </w:r>
          </w:p>
        </w:tc>
        <w:tc>
          <w:tcPr>
            <w:tcW w:w="762" w:type="dxa"/>
            <w:tcBorders>
              <w:top w:val="nil"/>
              <w:left w:val="nil"/>
              <w:bottom w:val="nil"/>
              <w:right w:val="nil"/>
            </w:tcBorders>
            <w:shd w:val="clear" w:color="auto" w:fill="auto"/>
            <w:noWrap/>
            <w:vAlign w:val="center"/>
            <w:hideMark/>
          </w:tcPr>
          <w:p w14:paraId="539211DA"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1.79</w:t>
            </w:r>
          </w:p>
        </w:tc>
        <w:tc>
          <w:tcPr>
            <w:tcW w:w="1480" w:type="dxa"/>
            <w:tcBorders>
              <w:top w:val="nil"/>
              <w:left w:val="nil"/>
              <w:bottom w:val="nil"/>
              <w:right w:val="nil"/>
            </w:tcBorders>
            <w:shd w:val="clear" w:color="auto" w:fill="auto"/>
            <w:noWrap/>
            <w:vAlign w:val="center"/>
            <w:hideMark/>
          </w:tcPr>
          <w:p w14:paraId="25C3CD7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0.78</w:t>
            </w:r>
          </w:p>
        </w:tc>
        <w:tc>
          <w:tcPr>
            <w:tcW w:w="1820" w:type="dxa"/>
            <w:tcBorders>
              <w:top w:val="nil"/>
              <w:left w:val="nil"/>
              <w:bottom w:val="nil"/>
              <w:right w:val="nil"/>
            </w:tcBorders>
            <w:shd w:val="clear" w:color="auto" w:fill="auto"/>
            <w:noWrap/>
            <w:vAlign w:val="center"/>
            <w:hideMark/>
          </w:tcPr>
          <w:p w14:paraId="63ADE59B"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0.03</w:t>
            </w:r>
          </w:p>
        </w:tc>
        <w:tc>
          <w:tcPr>
            <w:tcW w:w="425" w:type="dxa"/>
            <w:tcBorders>
              <w:top w:val="nil"/>
              <w:left w:val="nil"/>
              <w:bottom w:val="nil"/>
              <w:right w:val="nil"/>
            </w:tcBorders>
            <w:shd w:val="clear" w:color="auto" w:fill="auto"/>
            <w:noWrap/>
            <w:vAlign w:val="center"/>
            <w:hideMark/>
          </w:tcPr>
          <w:p w14:paraId="214E5EE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w:t>
            </w:r>
          </w:p>
        </w:tc>
        <w:tc>
          <w:tcPr>
            <w:tcW w:w="1400" w:type="dxa"/>
            <w:tcBorders>
              <w:top w:val="nil"/>
              <w:left w:val="nil"/>
              <w:bottom w:val="nil"/>
              <w:right w:val="nil"/>
            </w:tcBorders>
            <w:shd w:val="clear" w:color="auto" w:fill="auto"/>
            <w:noWrap/>
            <w:vAlign w:val="center"/>
            <w:hideMark/>
          </w:tcPr>
          <w:p w14:paraId="569C67F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51.593</w:t>
            </w:r>
          </w:p>
        </w:tc>
        <w:tc>
          <w:tcPr>
            <w:tcW w:w="1140" w:type="dxa"/>
            <w:tcBorders>
              <w:top w:val="nil"/>
              <w:left w:val="nil"/>
              <w:bottom w:val="nil"/>
              <w:right w:val="nil"/>
            </w:tcBorders>
            <w:shd w:val="clear" w:color="auto" w:fill="auto"/>
            <w:noWrap/>
            <w:vAlign w:val="center"/>
            <w:hideMark/>
          </w:tcPr>
          <w:p w14:paraId="494E301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0.09</w:t>
            </w:r>
          </w:p>
        </w:tc>
      </w:tr>
      <w:tr w:rsidR="009E5132" w:rsidRPr="007E0E73" w14:paraId="4D8E0EDF" w14:textId="77777777" w:rsidTr="009E5132">
        <w:trPr>
          <w:trHeight w:val="288"/>
        </w:trPr>
        <w:tc>
          <w:tcPr>
            <w:tcW w:w="2800" w:type="dxa"/>
            <w:tcBorders>
              <w:top w:val="nil"/>
              <w:left w:val="nil"/>
              <w:bottom w:val="nil"/>
              <w:right w:val="nil"/>
            </w:tcBorders>
            <w:shd w:val="clear" w:color="auto" w:fill="auto"/>
            <w:noWrap/>
            <w:vAlign w:val="center"/>
            <w:hideMark/>
          </w:tcPr>
          <w:p w14:paraId="7EEE73A7"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Intercept</w:t>
            </w:r>
          </w:p>
        </w:tc>
        <w:tc>
          <w:tcPr>
            <w:tcW w:w="762" w:type="dxa"/>
            <w:tcBorders>
              <w:top w:val="nil"/>
              <w:left w:val="nil"/>
              <w:bottom w:val="nil"/>
              <w:right w:val="nil"/>
            </w:tcBorders>
            <w:shd w:val="clear" w:color="auto" w:fill="auto"/>
            <w:noWrap/>
            <w:vAlign w:val="center"/>
            <w:hideMark/>
          </w:tcPr>
          <w:p w14:paraId="1CD7C901"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3.90</w:t>
            </w:r>
          </w:p>
        </w:tc>
        <w:tc>
          <w:tcPr>
            <w:tcW w:w="1480" w:type="dxa"/>
            <w:tcBorders>
              <w:top w:val="nil"/>
              <w:left w:val="nil"/>
              <w:bottom w:val="nil"/>
              <w:right w:val="nil"/>
            </w:tcBorders>
            <w:shd w:val="clear" w:color="auto" w:fill="auto"/>
            <w:noWrap/>
            <w:vAlign w:val="center"/>
            <w:hideMark/>
          </w:tcPr>
          <w:p w14:paraId="1D46DE3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1.48</w:t>
            </w:r>
          </w:p>
        </w:tc>
        <w:tc>
          <w:tcPr>
            <w:tcW w:w="1820" w:type="dxa"/>
            <w:tcBorders>
              <w:top w:val="nil"/>
              <w:left w:val="nil"/>
              <w:bottom w:val="nil"/>
              <w:right w:val="nil"/>
            </w:tcBorders>
            <w:shd w:val="clear" w:color="auto" w:fill="auto"/>
            <w:noWrap/>
            <w:vAlign w:val="center"/>
            <w:hideMark/>
          </w:tcPr>
          <w:p w14:paraId="42C8B0D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0.01</w:t>
            </w:r>
          </w:p>
        </w:tc>
        <w:tc>
          <w:tcPr>
            <w:tcW w:w="425" w:type="dxa"/>
            <w:tcBorders>
              <w:top w:val="nil"/>
              <w:left w:val="nil"/>
              <w:bottom w:val="nil"/>
              <w:right w:val="nil"/>
            </w:tcBorders>
            <w:shd w:val="clear" w:color="auto" w:fill="auto"/>
            <w:noWrap/>
            <w:hideMark/>
          </w:tcPr>
          <w:p w14:paraId="2833EF8F" w14:textId="77777777" w:rsidR="009E5132" w:rsidRPr="007E0E73" w:rsidRDefault="009E5132" w:rsidP="00067B86">
            <w:pPr>
              <w:jc w:val="right"/>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6B7A0C2D"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44320246"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63561F49" w14:textId="77777777" w:rsidTr="009E5132">
        <w:trPr>
          <w:trHeight w:val="288"/>
        </w:trPr>
        <w:tc>
          <w:tcPr>
            <w:tcW w:w="2800" w:type="dxa"/>
            <w:tcBorders>
              <w:top w:val="nil"/>
              <w:left w:val="nil"/>
              <w:bottom w:val="nil"/>
              <w:right w:val="nil"/>
            </w:tcBorders>
            <w:shd w:val="clear" w:color="auto" w:fill="auto"/>
            <w:noWrap/>
            <w:vAlign w:val="center"/>
            <w:hideMark/>
          </w:tcPr>
          <w:p w14:paraId="5DDD59E0"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w:t>
            </w:r>
          </w:p>
        </w:tc>
        <w:tc>
          <w:tcPr>
            <w:tcW w:w="762" w:type="dxa"/>
            <w:tcBorders>
              <w:top w:val="nil"/>
              <w:left w:val="nil"/>
              <w:bottom w:val="nil"/>
              <w:right w:val="nil"/>
            </w:tcBorders>
            <w:shd w:val="clear" w:color="auto" w:fill="auto"/>
            <w:noWrap/>
            <w:vAlign w:val="center"/>
            <w:hideMark/>
          </w:tcPr>
          <w:p w14:paraId="0FCDD08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17.55</w:t>
            </w:r>
          </w:p>
        </w:tc>
        <w:tc>
          <w:tcPr>
            <w:tcW w:w="1480" w:type="dxa"/>
            <w:tcBorders>
              <w:top w:val="nil"/>
              <w:left w:val="nil"/>
              <w:bottom w:val="nil"/>
              <w:right w:val="nil"/>
            </w:tcBorders>
            <w:shd w:val="clear" w:color="auto" w:fill="auto"/>
            <w:noWrap/>
            <w:vAlign w:val="center"/>
            <w:hideMark/>
          </w:tcPr>
          <w:p w14:paraId="65C6737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45.66</w:t>
            </w:r>
          </w:p>
        </w:tc>
        <w:tc>
          <w:tcPr>
            <w:tcW w:w="1820" w:type="dxa"/>
            <w:tcBorders>
              <w:top w:val="nil"/>
              <w:left w:val="nil"/>
              <w:bottom w:val="nil"/>
              <w:right w:val="nil"/>
            </w:tcBorders>
            <w:shd w:val="clear" w:color="auto" w:fill="auto"/>
            <w:noWrap/>
            <w:vAlign w:val="center"/>
            <w:hideMark/>
          </w:tcPr>
          <w:p w14:paraId="09483F3A"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0.70</w:t>
            </w:r>
          </w:p>
        </w:tc>
        <w:tc>
          <w:tcPr>
            <w:tcW w:w="425" w:type="dxa"/>
            <w:tcBorders>
              <w:top w:val="nil"/>
              <w:left w:val="nil"/>
              <w:bottom w:val="nil"/>
              <w:right w:val="nil"/>
            </w:tcBorders>
            <w:shd w:val="clear" w:color="auto" w:fill="auto"/>
            <w:noWrap/>
            <w:vAlign w:val="center"/>
            <w:hideMark/>
          </w:tcPr>
          <w:p w14:paraId="33AE40E1"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w:t>
            </w:r>
          </w:p>
        </w:tc>
        <w:tc>
          <w:tcPr>
            <w:tcW w:w="1400" w:type="dxa"/>
            <w:tcBorders>
              <w:top w:val="nil"/>
              <w:left w:val="nil"/>
              <w:bottom w:val="nil"/>
              <w:right w:val="nil"/>
            </w:tcBorders>
            <w:shd w:val="clear" w:color="auto" w:fill="auto"/>
            <w:noWrap/>
            <w:vAlign w:val="center"/>
            <w:hideMark/>
          </w:tcPr>
          <w:p w14:paraId="3EFBC30B"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4947</w:t>
            </w:r>
          </w:p>
        </w:tc>
        <w:tc>
          <w:tcPr>
            <w:tcW w:w="1140" w:type="dxa"/>
            <w:tcBorders>
              <w:top w:val="nil"/>
              <w:left w:val="nil"/>
              <w:bottom w:val="nil"/>
              <w:right w:val="nil"/>
            </w:tcBorders>
            <w:shd w:val="clear" w:color="auto" w:fill="auto"/>
            <w:noWrap/>
            <w:vAlign w:val="center"/>
            <w:hideMark/>
          </w:tcPr>
          <w:p w14:paraId="5B76458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8.20</w:t>
            </w:r>
          </w:p>
        </w:tc>
      </w:tr>
      <w:tr w:rsidR="009E5132" w:rsidRPr="007E0E73" w14:paraId="777EF624" w14:textId="77777777" w:rsidTr="009E5132">
        <w:trPr>
          <w:trHeight w:val="288"/>
        </w:trPr>
        <w:tc>
          <w:tcPr>
            <w:tcW w:w="2800" w:type="dxa"/>
            <w:tcBorders>
              <w:top w:val="nil"/>
              <w:left w:val="nil"/>
              <w:bottom w:val="nil"/>
              <w:right w:val="nil"/>
            </w:tcBorders>
            <w:shd w:val="clear" w:color="auto" w:fill="auto"/>
            <w:noWrap/>
            <w:vAlign w:val="center"/>
            <w:hideMark/>
          </w:tcPr>
          <w:p w14:paraId="79FB2C27"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Intercept</w:t>
            </w:r>
          </w:p>
        </w:tc>
        <w:tc>
          <w:tcPr>
            <w:tcW w:w="762" w:type="dxa"/>
            <w:tcBorders>
              <w:top w:val="nil"/>
              <w:left w:val="nil"/>
              <w:bottom w:val="nil"/>
              <w:right w:val="nil"/>
            </w:tcBorders>
            <w:shd w:val="clear" w:color="auto" w:fill="auto"/>
            <w:noWrap/>
            <w:vAlign w:val="center"/>
            <w:hideMark/>
          </w:tcPr>
          <w:p w14:paraId="33D9BEF1"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279.64</w:t>
            </w:r>
          </w:p>
        </w:tc>
        <w:tc>
          <w:tcPr>
            <w:tcW w:w="1480" w:type="dxa"/>
            <w:tcBorders>
              <w:top w:val="nil"/>
              <w:left w:val="nil"/>
              <w:bottom w:val="nil"/>
              <w:right w:val="nil"/>
            </w:tcBorders>
            <w:shd w:val="clear" w:color="auto" w:fill="auto"/>
            <w:noWrap/>
            <w:vAlign w:val="center"/>
            <w:hideMark/>
          </w:tcPr>
          <w:p w14:paraId="437EF73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86.34</w:t>
            </w:r>
          </w:p>
        </w:tc>
        <w:tc>
          <w:tcPr>
            <w:tcW w:w="1820" w:type="dxa"/>
            <w:tcBorders>
              <w:top w:val="nil"/>
              <w:left w:val="nil"/>
              <w:bottom w:val="nil"/>
              <w:right w:val="nil"/>
            </w:tcBorders>
            <w:shd w:val="clear" w:color="auto" w:fill="auto"/>
            <w:noWrap/>
            <w:vAlign w:val="center"/>
            <w:hideMark/>
          </w:tcPr>
          <w:p w14:paraId="78E0019A"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0.00</w:t>
            </w:r>
          </w:p>
        </w:tc>
        <w:tc>
          <w:tcPr>
            <w:tcW w:w="425" w:type="dxa"/>
            <w:tcBorders>
              <w:top w:val="nil"/>
              <w:left w:val="nil"/>
              <w:bottom w:val="nil"/>
              <w:right w:val="nil"/>
            </w:tcBorders>
            <w:shd w:val="clear" w:color="auto" w:fill="auto"/>
            <w:noWrap/>
            <w:hideMark/>
          </w:tcPr>
          <w:p w14:paraId="44AA695B" w14:textId="77777777" w:rsidR="009E5132" w:rsidRPr="007E0E73" w:rsidRDefault="009E5132" w:rsidP="00067B86">
            <w:pPr>
              <w:jc w:val="right"/>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58989E00"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71F24CF3"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6F315CEE"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5CB5CA9F"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2016 MLE</w:t>
            </w:r>
          </w:p>
        </w:tc>
        <w:tc>
          <w:tcPr>
            <w:tcW w:w="762" w:type="dxa"/>
            <w:tcBorders>
              <w:top w:val="nil"/>
              <w:left w:val="nil"/>
              <w:bottom w:val="single" w:sz="4" w:space="0" w:color="auto"/>
              <w:right w:val="nil"/>
            </w:tcBorders>
            <w:shd w:val="clear" w:color="auto" w:fill="auto"/>
            <w:noWrap/>
            <w:hideMark/>
          </w:tcPr>
          <w:p w14:paraId="452B263B"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80" w:type="dxa"/>
            <w:tcBorders>
              <w:top w:val="nil"/>
              <w:left w:val="nil"/>
              <w:bottom w:val="single" w:sz="4" w:space="0" w:color="auto"/>
              <w:right w:val="nil"/>
            </w:tcBorders>
            <w:shd w:val="clear" w:color="auto" w:fill="auto"/>
            <w:noWrap/>
            <w:hideMark/>
          </w:tcPr>
          <w:p w14:paraId="23667190" w14:textId="77777777" w:rsidR="009E5132" w:rsidRPr="007E0E73" w:rsidRDefault="009E5132" w:rsidP="00067B86">
            <w:pPr>
              <w:jc w:val="right"/>
              <w:rPr>
                <w:rFonts w:ascii="Calibri" w:eastAsia="Times New Roman" w:hAnsi="Calibri" w:cs="Times New Roman"/>
                <w:color w:val="000000"/>
              </w:rPr>
            </w:pPr>
            <w:r w:rsidRPr="007E0E73">
              <w:rPr>
                <w:rFonts w:ascii="Calibri" w:eastAsia="Times New Roman" w:hAnsi="Calibri" w:cs="Times New Roman"/>
                <w:color w:val="000000"/>
              </w:rPr>
              <w:t> </w:t>
            </w:r>
          </w:p>
        </w:tc>
        <w:tc>
          <w:tcPr>
            <w:tcW w:w="1820" w:type="dxa"/>
            <w:tcBorders>
              <w:top w:val="nil"/>
              <w:left w:val="nil"/>
              <w:bottom w:val="single" w:sz="4" w:space="0" w:color="auto"/>
              <w:right w:val="nil"/>
            </w:tcBorders>
            <w:shd w:val="clear" w:color="auto" w:fill="auto"/>
            <w:noWrap/>
            <w:hideMark/>
          </w:tcPr>
          <w:p w14:paraId="2C1F69C5"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425" w:type="dxa"/>
            <w:tcBorders>
              <w:top w:val="nil"/>
              <w:left w:val="nil"/>
              <w:bottom w:val="single" w:sz="4" w:space="0" w:color="auto"/>
              <w:right w:val="nil"/>
            </w:tcBorders>
            <w:shd w:val="clear" w:color="auto" w:fill="auto"/>
            <w:noWrap/>
            <w:hideMark/>
          </w:tcPr>
          <w:p w14:paraId="4C2976D8"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00" w:type="dxa"/>
            <w:tcBorders>
              <w:top w:val="nil"/>
              <w:left w:val="nil"/>
              <w:bottom w:val="single" w:sz="4" w:space="0" w:color="auto"/>
              <w:right w:val="nil"/>
            </w:tcBorders>
            <w:shd w:val="clear" w:color="auto" w:fill="auto"/>
            <w:noWrap/>
            <w:hideMark/>
          </w:tcPr>
          <w:p w14:paraId="6DC112DC"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140" w:type="dxa"/>
            <w:tcBorders>
              <w:top w:val="nil"/>
              <w:left w:val="nil"/>
              <w:bottom w:val="single" w:sz="4" w:space="0" w:color="auto"/>
              <w:right w:val="nil"/>
            </w:tcBorders>
            <w:shd w:val="clear" w:color="auto" w:fill="auto"/>
            <w:noWrap/>
            <w:hideMark/>
          </w:tcPr>
          <w:p w14:paraId="22FD6C52"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r>
      <w:tr w:rsidR="009E5132" w:rsidRPr="007E0E73" w14:paraId="4F264078" w14:textId="77777777" w:rsidTr="009E5132">
        <w:trPr>
          <w:trHeight w:val="288"/>
        </w:trPr>
        <w:tc>
          <w:tcPr>
            <w:tcW w:w="2800" w:type="dxa"/>
            <w:tcBorders>
              <w:top w:val="nil"/>
              <w:left w:val="nil"/>
              <w:bottom w:val="nil"/>
              <w:right w:val="nil"/>
            </w:tcBorders>
            <w:shd w:val="clear" w:color="auto" w:fill="auto"/>
            <w:noWrap/>
            <w:vAlign w:val="center"/>
            <w:hideMark/>
          </w:tcPr>
          <w:p w14:paraId="53C6F9D1"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w:t>
            </w:r>
          </w:p>
        </w:tc>
        <w:tc>
          <w:tcPr>
            <w:tcW w:w="762" w:type="dxa"/>
            <w:tcBorders>
              <w:top w:val="nil"/>
              <w:left w:val="nil"/>
              <w:bottom w:val="nil"/>
              <w:right w:val="nil"/>
            </w:tcBorders>
            <w:shd w:val="clear" w:color="auto" w:fill="auto"/>
            <w:noWrap/>
            <w:vAlign w:val="center"/>
            <w:hideMark/>
          </w:tcPr>
          <w:p w14:paraId="136A9B5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2.82</w:t>
            </w:r>
          </w:p>
        </w:tc>
        <w:tc>
          <w:tcPr>
            <w:tcW w:w="1480" w:type="dxa"/>
            <w:tcBorders>
              <w:top w:val="nil"/>
              <w:left w:val="nil"/>
              <w:bottom w:val="nil"/>
              <w:right w:val="nil"/>
            </w:tcBorders>
            <w:shd w:val="clear" w:color="auto" w:fill="auto"/>
            <w:noWrap/>
            <w:vAlign w:val="center"/>
            <w:hideMark/>
          </w:tcPr>
          <w:p w14:paraId="7BD75A2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35.74</w:t>
            </w:r>
          </w:p>
        </w:tc>
        <w:tc>
          <w:tcPr>
            <w:tcW w:w="1820" w:type="dxa"/>
            <w:tcBorders>
              <w:top w:val="nil"/>
              <w:left w:val="nil"/>
              <w:bottom w:val="nil"/>
              <w:right w:val="nil"/>
            </w:tcBorders>
            <w:shd w:val="clear" w:color="auto" w:fill="auto"/>
            <w:noWrap/>
            <w:vAlign w:val="center"/>
            <w:hideMark/>
          </w:tcPr>
          <w:p w14:paraId="0FABB2A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0.94</w:t>
            </w:r>
          </w:p>
        </w:tc>
        <w:tc>
          <w:tcPr>
            <w:tcW w:w="425" w:type="dxa"/>
            <w:tcBorders>
              <w:top w:val="nil"/>
              <w:left w:val="nil"/>
              <w:bottom w:val="nil"/>
              <w:right w:val="nil"/>
            </w:tcBorders>
            <w:shd w:val="clear" w:color="auto" w:fill="auto"/>
            <w:noWrap/>
            <w:vAlign w:val="center"/>
            <w:hideMark/>
          </w:tcPr>
          <w:p w14:paraId="48F0F0E7"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w:t>
            </w:r>
          </w:p>
        </w:tc>
        <w:tc>
          <w:tcPr>
            <w:tcW w:w="1400" w:type="dxa"/>
            <w:tcBorders>
              <w:top w:val="nil"/>
              <w:left w:val="nil"/>
              <w:bottom w:val="nil"/>
              <w:right w:val="nil"/>
            </w:tcBorders>
            <w:shd w:val="clear" w:color="auto" w:fill="auto"/>
            <w:noWrap/>
            <w:vAlign w:val="center"/>
            <w:hideMark/>
          </w:tcPr>
          <w:p w14:paraId="5E56B80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131.9</w:t>
            </w:r>
          </w:p>
        </w:tc>
        <w:tc>
          <w:tcPr>
            <w:tcW w:w="1140" w:type="dxa"/>
            <w:tcBorders>
              <w:top w:val="nil"/>
              <w:left w:val="nil"/>
              <w:bottom w:val="nil"/>
              <w:right w:val="nil"/>
            </w:tcBorders>
            <w:shd w:val="clear" w:color="auto" w:fill="auto"/>
            <w:noWrap/>
            <w:vAlign w:val="center"/>
            <w:hideMark/>
          </w:tcPr>
          <w:p w14:paraId="3FDE531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0.55</w:t>
            </w:r>
          </w:p>
        </w:tc>
      </w:tr>
      <w:tr w:rsidR="009E5132" w:rsidRPr="007E0E73" w14:paraId="59BA5225" w14:textId="77777777" w:rsidTr="009E5132">
        <w:trPr>
          <w:trHeight w:val="288"/>
        </w:trPr>
        <w:tc>
          <w:tcPr>
            <w:tcW w:w="2800" w:type="dxa"/>
            <w:tcBorders>
              <w:top w:val="nil"/>
              <w:left w:val="nil"/>
              <w:bottom w:val="nil"/>
              <w:right w:val="nil"/>
            </w:tcBorders>
            <w:shd w:val="clear" w:color="auto" w:fill="auto"/>
            <w:noWrap/>
            <w:vAlign w:val="center"/>
            <w:hideMark/>
          </w:tcPr>
          <w:p w14:paraId="09840E65"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Intercept</w:t>
            </w:r>
          </w:p>
        </w:tc>
        <w:tc>
          <w:tcPr>
            <w:tcW w:w="762" w:type="dxa"/>
            <w:tcBorders>
              <w:top w:val="nil"/>
              <w:left w:val="nil"/>
              <w:bottom w:val="nil"/>
              <w:right w:val="nil"/>
            </w:tcBorders>
            <w:shd w:val="clear" w:color="auto" w:fill="auto"/>
            <w:noWrap/>
            <w:vAlign w:val="center"/>
            <w:hideMark/>
          </w:tcPr>
          <w:p w14:paraId="2A28E128"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276.69</w:t>
            </w:r>
          </w:p>
        </w:tc>
        <w:tc>
          <w:tcPr>
            <w:tcW w:w="1480" w:type="dxa"/>
            <w:tcBorders>
              <w:top w:val="nil"/>
              <w:left w:val="nil"/>
              <w:bottom w:val="nil"/>
              <w:right w:val="nil"/>
            </w:tcBorders>
            <w:shd w:val="clear" w:color="auto" w:fill="auto"/>
            <w:noWrap/>
            <w:vAlign w:val="center"/>
            <w:hideMark/>
          </w:tcPr>
          <w:p w14:paraId="7D52724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66.89</w:t>
            </w:r>
          </w:p>
        </w:tc>
        <w:tc>
          <w:tcPr>
            <w:tcW w:w="1820" w:type="dxa"/>
            <w:tcBorders>
              <w:top w:val="nil"/>
              <w:left w:val="nil"/>
              <w:bottom w:val="nil"/>
              <w:right w:val="nil"/>
            </w:tcBorders>
            <w:shd w:val="clear" w:color="auto" w:fill="auto"/>
            <w:noWrap/>
            <w:vAlign w:val="center"/>
            <w:hideMark/>
          </w:tcPr>
          <w:p w14:paraId="5EF7EBB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0.00</w:t>
            </w:r>
          </w:p>
        </w:tc>
        <w:tc>
          <w:tcPr>
            <w:tcW w:w="425" w:type="dxa"/>
            <w:tcBorders>
              <w:top w:val="nil"/>
              <w:left w:val="nil"/>
              <w:bottom w:val="nil"/>
              <w:right w:val="nil"/>
            </w:tcBorders>
            <w:shd w:val="clear" w:color="auto" w:fill="auto"/>
            <w:noWrap/>
            <w:hideMark/>
          </w:tcPr>
          <w:p w14:paraId="681A62C8" w14:textId="77777777" w:rsidR="009E5132" w:rsidRPr="007E0E73" w:rsidRDefault="009E5132" w:rsidP="00067B86">
            <w:pPr>
              <w:jc w:val="right"/>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574C7F4D"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2CBC9559"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59B89C77" w14:textId="77777777" w:rsidTr="009E5132">
        <w:trPr>
          <w:trHeight w:val="288"/>
        </w:trPr>
        <w:tc>
          <w:tcPr>
            <w:tcW w:w="2800" w:type="dxa"/>
            <w:tcBorders>
              <w:top w:val="nil"/>
              <w:left w:val="nil"/>
              <w:bottom w:val="nil"/>
              <w:right w:val="nil"/>
            </w:tcBorders>
            <w:shd w:val="clear" w:color="auto" w:fill="auto"/>
            <w:noWrap/>
            <w:vAlign w:val="center"/>
            <w:hideMark/>
          </w:tcPr>
          <w:p w14:paraId="5BEE34F9"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w:t>
            </w:r>
          </w:p>
        </w:tc>
        <w:tc>
          <w:tcPr>
            <w:tcW w:w="762" w:type="dxa"/>
            <w:tcBorders>
              <w:top w:val="nil"/>
              <w:left w:val="nil"/>
              <w:bottom w:val="nil"/>
              <w:right w:val="nil"/>
            </w:tcBorders>
            <w:shd w:val="clear" w:color="auto" w:fill="auto"/>
            <w:noWrap/>
            <w:vAlign w:val="center"/>
            <w:hideMark/>
          </w:tcPr>
          <w:p w14:paraId="5C7324F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0.67</w:t>
            </w:r>
          </w:p>
        </w:tc>
        <w:tc>
          <w:tcPr>
            <w:tcW w:w="1480" w:type="dxa"/>
            <w:tcBorders>
              <w:top w:val="nil"/>
              <w:left w:val="nil"/>
              <w:bottom w:val="nil"/>
              <w:right w:val="nil"/>
            </w:tcBorders>
            <w:shd w:val="clear" w:color="auto" w:fill="auto"/>
            <w:noWrap/>
            <w:vAlign w:val="center"/>
            <w:hideMark/>
          </w:tcPr>
          <w:p w14:paraId="485F4418"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0.66</w:t>
            </w:r>
          </w:p>
        </w:tc>
        <w:tc>
          <w:tcPr>
            <w:tcW w:w="1820" w:type="dxa"/>
            <w:tcBorders>
              <w:top w:val="nil"/>
              <w:left w:val="nil"/>
              <w:bottom w:val="nil"/>
              <w:right w:val="nil"/>
            </w:tcBorders>
            <w:shd w:val="clear" w:color="auto" w:fill="auto"/>
            <w:noWrap/>
            <w:vAlign w:val="center"/>
            <w:hideMark/>
          </w:tcPr>
          <w:p w14:paraId="09C4376C"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0.32</w:t>
            </w:r>
          </w:p>
        </w:tc>
        <w:tc>
          <w:tcPr>
            <w:tcW w:w="425" w:type="dxa"/>
            <w:tcBorders>
              <w:top w:val="nil"/>
              <w:left w:val="nil"/>
              <w:bottom w:val="nil"/>
              <w:right w:val="nil"/>
            </w:tcBorders>
            <w:shd w:val="clear" w:color="auto" w:fill="auto"/>
            <w:noWrap/>
            <w:vAlign w:val="center"/>
            <w:hideMark/>
          </w:tcPr>
          <w:p w14:paraId="478ED08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w:t>
            </w:r>
          </w:p>
        </w:tc>
        <w:tc>
          <w:tcPr>
            <w:tcW w:w="1400" w:type="dxa"/>
            <w:tcBorders>
              <w:top w:val="nil"/>
              <w:left w:val="nil"/>
              <w:bottom w:val="nil"/>
              <w:right w:val="nil"/>
            </w:tcBorders>
            <w:shd w:val="clear" w:color="auto" w:fill="auto"/>
            <w:noWrap/>
            <w:vAlign w:val="center"/>
            <w:hideMark/>
          </w:tcPr>
          <w:p w14:paraId="4CE2778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7.362</w:t>
            </w:r>
          </w:p>
        </w:tc>
        <w:tc>
          <w:tcPr>
            <w:tcW w:w="1140" w:type="dxa"/>
            <w:tcBorders>
              <w:top w:val="nil"/>
              <w:left w:val="nil"/>
              <w:bottom w:val="nil"/>
              <w:right w:val="nil"/>
            </w:tcBorders>
            <w:shd w:val="clear" w:color="auto" w:fill="auto"/>
            <w:noWrap/>
            <w:vAlign w:val="center"/>
            <w:hideMark/>
          </w:tcPr>
          <w:p w14:paraId="2711320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0.03</w:t>
            </w:r>
          </w:p>
        </w:tc>
      </w:tr>
      <w:tr w:rsidR="009E5132" w:rsidRPr="007E0E73" w14:paraId="57F218D1" w14:textId="77777777" w:rsidTr="009E5132">
        <w:trPr>
          <w:trHeight w:val="288"/>
        </w:trPr>
        <w:tc>
          <w:tcPr>
            <w:tcW w:w="2800" w:type="dxa"/>
            <w:tcBorders>
              <w:top w:val="nil"/>
              <w:left w:val="nil"/>
              <w:bottom w:val="nil"/>
              <w:right w:val="nil"/>
            </w:tcBorders>
            <w:shd w:val="clear" w:color="auto" w:fill="auto"/>
            <w:noWrap/>
            <w:vAlign w:val="center"/>
            <w:hideMark/>
          </w:tcPr>
          <w:p w14:paraId="1A577958"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Intercept</w:t>
            </w:r>
          </w:p>
        </w:tc>
        <w:tc>
          <w:tcPr>
            <w:tcW w:w="762" w:type="dxa"/>
            <w:tcBorders>
              <w:top w:val="nil"/>
              <w:left w:val="nil"/>
              <w:bottom w:val="nil"/>
              <w:right w:val="nil"/>
            </w:tcBorders>
            <w:shd w:val="clear" w:color="auto" w:fill="auto"/>
            <w:noWrap/>
            <w:vAlign w:val="center"/>
            <w:hideMark/>
          </w:tcPr>
          <w:p w14:paraId="28D6DEF7"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4.19</w:t>
            </w:r>
          </w:p>
        </w:tc>
        <w:tc>
          <w:tcPr>
            <w:tcW w:w="1480" w:type="dxa"/>
            <w:tcBorders>
              <w:top w:val="nil"/>
              <w:left w:val="nil"/>
              <w:bottom w:val="nil"/>
              <w:right w:val="nil"/>
            </w:tcBorders>
            <w:shd w:val="clear" w:color="auto" w:fill="auto"/>
            <w:noWrap/>
            <w:vAlign w:val="center"/>
            <w:hideMark/>
          </w:tcPr>
          <w:p w14:paraId="563473D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1.23</w:t>
            </w:r>
          </w:p>
        </w:tc>
        <w:tc>
          <w:tcPr>
            <w:tcW w:w="1820" w:type="dxa"/>
            <w:tcBorders>
              <w:top w:val="nil"/>
              <w:left w:val="nil"/>
              <w:bottom w:val="nil"/>
              <w:right w:val="nil"/>
            </w:tcBorders>
            <w:shd w:val="clear" w:color="auto" w:fill="auto"/>
            <w:noWrap/>
            <w:vAlign w:val="center"/>
            <w:hideMark/>
          </w:tcPr>
          <w:p w14:paraId="354CA4D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0.00</w:t>
            </w:r>
          </w:p>
        </w:tc>
        <w:tc>
          <w:tcPr>
            <w:tcW w:w="425" w:type="dxa"/>
            <w:tcBorders>
              <w:top w:val="nil"/>
              <w:left w:val="nil"/>
              <w:bottom w:val="nil"/>
              <w:right w:val="nil"/>
            </w:tcBorders>
            <w:shd w:val="clear" w:color="auto" w:fill="auto"/>
            <w:noWrap/>
            <w:hideMark/>
          </w:tcPr>
          <w:p w14:paraId="585DC777" w14:textId="77777777" w:rsidR="009E5132" w:rsidRPr="007E0E73" w:rsidRDefault="009E5132" w:rsidP="00067B86">
            <w:pPr>
              <w:jc w:val="right"/>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20BA12DF"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1D72CB68"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6A2A8D10" w14:textId="77777777" w:rsidTr="009E5132">
        <w:trPr>
          <w:trHeight w:val="288"/>
        </w:trPr>
        <w:tc>
          <w:tcPr>
            <w:tcW w:w="2800" w:type="dxa"/>
            <w:tcBorders>
              <w:top w:val="nil"/>
              <w:left w:val="nil"/>
              <w:bottom w:val="nil"/>
              <w:right w:val="nil"/>
            </w:tcBorders>
            <w:shd w:val="clear" w:color="auto" w:fill="auto"/>
            <w:noWrap/>
            <w:vAlign w:val="center"/>
            <w:hideMark/>
          </w:tcPr>
          <w:p w14:paraId="7DAEE110"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w:t>
            </w:r>
          </w:p>
        </w:tc>
        <w:tc>
          <w:tcPr>
            <w:tcW w:w="762" w:type="dxa"/>
            <w:tcBorders>
              <w:top w:val="nil"/>
              <w:left w:val="nil"/>
              <w:bottom w:val="nil"/>
              <w:right w:val="nil"/>
            </w:tcBorders>
            <w:shd w:val="clear" w:color="auto" w:fill="auto"/>
            <w:noWrap/>
            <w:vAlign w:val="center"/>
            <w:hideMark/>
          </w:tcPr>
          <w:p w14:paraId="38FD2C88"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37.73</w:t>
            </w:r>
          </w:p>
        </w:tc>
        <w:tc>
          <w:tcPr>
            <w:tcW w:w="1480" w:type="dxa"/>
            <w:tcBorders>
              <w:top w:val="nil"/>
              <w:left w:val="nil"/>
              <w:bottom w:val="nil"/>
              <w:right w:val="nil"/>
            </w:tcBorders>
            <w:shd w:val="clear" w:color="auto" w:fill="auto"/>
            <w:noWrap/>
            <w:vAlign w:val="center"/>
            <w:hideMark/>
          </w:tcPr>
          <w:p w14:paraId="63A231D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43.09</w:t>
            </w:r>
          </w:p>
        </w:tc>
        <w:tc>
          <w:tcPr>
            <w:tcW w:w="1820" w:type="dxa"/>
            <w:tcBorders>
              <w:top w:val="nil"/>
              <w:left w:val="nil"/>
              <w:bottom w:val="nil"/>
              <w:right w:val="nil"/>
            </w:tcBorders>
            <w:shd w:val="clear" w:color="auto" w:fill="auto"/>
            <w:noWrap/>
            <w:vAlign w:val="center"/>
            <w:hideMark/>
          </w:tcPr>
          <w:p w14:paraId="605F46D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0.39</w:t>
            </w:r>
          </w:p>
        </w:tc>
        <w:tc>
          <w:tcPr>
            <w:tcW w:w="425" w:type="dxa"/>
            <w:tcBorders>
              <w:top w:val="nil"/>
              <w:left w:val="nil"/>
              <w:bottom w:val="nil"/>
              <w:right w:val="nil"/>
            </w:tcBorders>
            <w:shd w:val="clear" w:color="auto" w:fill="auto"/>
            <w:noWrap/>
            <w:vAlign w:val="center"/>
            <w:hideMark/>
          </w:tcPr>
          <w:p w14:paraId="422EA83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w:t>
            </w:r>
          </w:p>
        </w:tc>
        <w:tc>
          <w:tcPr>
            <w:tcW w:w="1400" w:type="dxa"/>
            <w:tcBorders>
              <w:top w:val="nil"/>
              <w:left w:val="nil"/>
              <w:bottom w:val="nil"/>
              <w:right w:val="nil"/>
            </w:tcBorders>
            <w:shd w:val="clear" w:color="auto" w:fill="auto"/>
            <w:noWrap/>
            <w:vAlign w:val="center"/>
            <w:hideMark/>
          </w:tcPr>
          <w:p w14:paraId="12F7F93C"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23650</w:t>
            </w:r>
          </w:p>
        </w:tc>
        <w:tc>
          <w:tcPr>
            <w:tcW w:w="1140" w:type="dxa"/>
            <w:tcBorders>
              <w:top w:val="nil"/>
              <w:left w:val="nil"/>
              <w:bottom w:val="nil"/>
              <w:right w:val="nil"/>
            </w:tcBorders>
            <w:shd w:val="clear" w:color="auto" w:fill="auto"/>
            <w:noWrap/>
            <w:vAlign w:val="center"/>
            <w:hideMark/>
          </w:tcPr>
          <w:p w14:paraId="4E212F9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99.41</w:t>
            </w:r>
          </w:p>
        </w:tc>
      </w:tr>
      <w:tr w:rsidR="009E5132" w:rsidRPr="007E0E73" w14:paraId="57994036" w14:textId="77777777" w:rsidTr="009E5132">
        <w:trPr>
          <w:trHeight w:val="288"/>
        </w:trPr>
        <w:tc>
          <w:tcPr>
            <w:tcW w:w="2800" w:type="dxa"/>
            <w:tcBorders>
              <w:top w:val="nil"/>
              <w:left w:val="nil"/>
              <w:bottom w:val="nil"/>
              <w:right w:val="nil"/>
            </w:tcBorders>
            <w:shd w:val="clear" w:color="auto" w:fill="auto"/>
            <w:noWrap/>
            <w:vAlign w:val="center"/>
            <w:hideMark/>
          </w:tcPr>
          <w:p w14:paraId="7D729246"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Intercept</w:t>
            </w:r>
          </w:p>
        </w:tc>
        <w:tc>
          <w:tcPr>
            <w:tcW w:w="762" w:type="dxa"/>
            <w:tcBorders>
              <w:top w:val="nil"/>
              <w:left w:val="nil"/>
              <w:bottom w:val="nil"/>
              <w:right w:val="nil"/>
            </w:tcBorders>
            <w:shd w:val="clear" w:color="auto" w:fill="auto"/>
            <w:noWrap/>
            <w:vAlign w:val="center"/>
            <w:hideMark/>
          </w:tcPr>
          <w:p w14:paraId="2F62841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233.74</w:t>
            </w:r>
          </w:p>
        </w:tc>
        <w:tc>
          <w:tcPr>
            <w:tcW w:w="1480" w:type="dxa"/>
            <w:tcBorders>
              <w:top w:val="nil"/>
              <w:left w:val="nil"/>
              <w:bottom w:val="nil"/>
              <w:right w:val="nil"/>
            </w:tcBorders>
            <w:shd w:val="clear" w:color="auto" w:fill="auto"/>
            <w:noWrap/>
            <w:vAlign w:val="center"/>
            <w:hideMark/>
          </w:tcPr>
          <w:p w14:paraId="7173099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80.62</w:t>
            </w:r>
          </w:p>
        </w:tc>
        <w:tc>
          <w:tcPr>
            <w:tcW w:w="1820" w:type="dxa"/>
            <w:tcBorders>
              <w:top w:val="nil"/>
              <w:left w:val="nil"/>
              <w:bottom w:val="nil"/>
              <w:right w:val="nil"/>
            </w:tcBorders>
            <w:shd w:val="clear" w:color="auto" w:fill="auto"/>
            <w:noWrap/>
            <w:vAlign w:val="center"/>
            <w:hideMark/>
          </w:tcPr>
          <w:p w14:paraId="6544343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0.01</w:t>
            </w:r>
          </w:p>
        </w:tc>
        <w:tc>
          <w:tcPr>
            <w:tcW w:w="425" w:type="dxa"/>
            <w:tcBorders>
              <w:top w:val="nil"/>
              <w:left w:val="nil"/>
              <w:bottom w:val="nil"/>
              <w:right w:val="nil"/>
            </w:tcBorders>
            <w:shd w:val="clear" w:color="auto" w:fill="auto"/>
            <w:noWrap/>
            <w:hideMark/>
          </w:tcPr>
          <w:p w14:paraId="0493B863" w14:textId="77777777" w:rsidR="009E5132" w:rsidRPr="007E0E73" w:rsidRDefault="009E5132" w:rsidP="00067B86">
            <w:pPr>
              <w:jc w:val="right"/>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32156D5B"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7B110928"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2DE88CE7"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2D413B0C"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2016 Bayesian Metropolis</w:t>
            </w:r>
          </w:p>
        </w:tc>
        <w:tc>
          <w:tcPr>
            <w:tcW w:w="762" w:type="dxa"/>
            <w:tcBorders>
              <w:top w:val="nil"/>
              <w:left w:val="nil"/>
              <w:bottom w:val="single" w:sz="4" w:space="0" w:color="auto"/>
              <w:right w:val="nil"/>
            </w:tcBorders>
            <w:shd w:val="clear" w:color="auto" w:fill="auto"/>
            <w:noWrap/>
            <w:hideMark/>
          </w:tcPr>
          <w:p w14:paraId="3A83169F"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80" w:type="dxa"/>
            <w:tcBorders>
              <w:top w:val="nil"/>
              <w:left w:val="nil"/>
              <w:bottom w:val="single" w:sz="4" w:space="0" w:color="auto"/>
              <w:right w:val="nil"/>
            </w:tcBorders>
            <w:shd w:val="clear" w:color="auto" w:fill="auto"/>
            <w:noWrap/>
            <w:hideMark/>
          </w:tcPr>
          <w:p w14:paraId="5207B4BE" w14:textId="77777777" w:rsidR="009E5132" w:rsidRPr="007E0E73" w:rsidRDefault="009E5132" w:rsidP="00067B86">
            <w:pPr>
              <w:jc w:val="right"/>
              <w:rPr>
                <w:rFonts w:ascii="Calibri" w:eastAsia="Times New Roman" w:hAnsi="Calibri" w:cs="Times New Roman"/>
                <w:color w:val="000000"/>
              </w:rPr>
            </w:pPr>
            <w:r w:rsidRPr="007E0E73">
              <w:rPr>
                <w:rFonts w:ascii="Calibri" w:eastAsia="Times New Roman" w:hAnsi="Calibri" w:cs="Times New Roman"/>
                <w:color w:val="000000"/>
              </w:rPr>
              <w:t> </w:t>
            </w:r>
          </w:p>
        </w:tc>
        <w:tc>
          <w:tcPr>
            <w:tcW w:w="1820" w:type="dxa"/>
            <w:tcBorders>
              <w:top w:val="nil"/>
              <w:left w:val="nil"/>
              <w:bottom w:val="single" w:sz="4" w:space="0" w:color="auto"/>
              <w:right w:val="nil"/>
            </w:tcBorders>
            <w:shd w:val="clear" w:color="auto" w:fill="auto"/>
            <w:noWrap/>
            <w:vAlign w:val="center"/>
            <w:hideMark/>
          </w:tcPr>
          <w:p w14:paraId="0CADB4D8"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95% Confidence Interval</w:t>
            </w:r>
          </w:p>
        </w:tc>
        <w:tc>
          <w:tcPr>
            <w:tcW w:w="425" w:type="dxa"/>
            <w:tcBorders>
              <w:top w:val="nil"/>
              <w:left w:val="nil"/>
              <w:bottom w:val="single" w:sz="4" w:space="0" w:color="auto"/>
              <w:right w:val="nil"/>
            </w:tcBorders>
            <w:shd w:val="clear" w:color="auto" w:fill="auto"/>
            <w:noWrap/>
            <w:hideMark/>
          </w:tcPr>
          <w:p w14:paraId="7EFF7172"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00" w:type="dxa"/>
            <w:tcBorders>
              <w:top w:val="nil"/>
              <w:left w:val="nil"/>
              <w:bottom w:val="single" w:sz="4" w:space="0" w:color="auto"/>
              <w:right w:val="nil"/>
            </w:tcBorders>
            <w:shd w:val="clear" w:color="auto" w:fill="auto"/>
            <w:noWrap/>
            <w:hideMark/>
          </w:tcPr>
          <w:p w14:paraId="28B01E59"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140" w:type="dxa"/>
            <w:tcBorders>
              <w:top w:val="nil"/>
              <w:left w:val="nil"/>
              <w:bottom w:val="single" w:sz="4" w:space="0" w:color="auto"/>
              <w:right w:val="nil"/>
            </w:tcBorders>
            <w:shd w:val="clear" w:color="auto" w:fill="auto"/>
            <w:noWrap/>
            <w:hideMark/>
          </w:tcPr>
          <w:p w14:paraId="07890098"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r>
      <w:tr w:rsidR="009E5132" w:rsidRPr="007E0E73" w14:paraId="516EDFB9" w14:textId="77777777" w:rsidTr="009E5132">
        <w:trPr>
          <w:trHeight w:val="288"/>
        </w:trPr>
        <w:tc>
          <w:tcPr>
            <w:tcW w:w="2800" w:type="dxa"/>
            <w:tcBorders>
              <w:top w:val="nil"/>
              <w:left w:val="nil"/>
              <w:bottom w:val="nil"/>
              <w:right w:val="nil"/>
            </w:tcBorders>
            <w:shd w:val="clear" w:color="auto" w:fill="auto"/>
            <w:noWrap/>
            <w:vAlign w:val="center"/>
            <w:hideMark/>
          </w:tcPr>
          <w:p w14:paraId="4D7250E9"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w:t>
            </w:r>
          </w:p>
        </w:tc>
        <w:tc>
          <w:tcPr>
            <w:tcW w:w="762" w:type="dxa"/>
            <w:tcBorders>
              <w:top w:val="nil"/>
              <w:left w:val="nil"/>
              <w:bottom w:val="nil"/>
              <w:right w:val="nil"/>
            </w:tcBorders>
            <w:shd w:val="clear" w:color="auto" w:fill="auto"/>
            <w:noWrap/>
            <w:vAlign w:val="center"/>
            <w:hideMark/>
          </w:tcPr>
          <w:p w14:paraId="3596D01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71.21</w:t>
            </w:r>
          </w:p>
        </w:tc>
        <w:tc>
          <w:tcPr>
            <w:tcW w:w="1480" w:type="dxa"/>
            <w:tcBorders>
              <w:top w:val="nil"/>
              <w:left w:val="nil"/>
              <w:bottom w:val="nil"/>
              <w:right w:val="nil"/>
            </w:tcBorders>
            <w:shd w:val="clear" w:color="auto" w:fill="auto"/>
            <w:noWrap/>
            <w:vAlign w:val="center"/>
            <w:hideMark/>
          </w:tcPr>
          <w:p w14:paraId="75B8D25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35.30</w:t>
            </w:r>
          </w:p>
        </w:tc>
        <w:tc>
          <w:tcPr>
            <w:tcW w:w="1820" w:type="dxa"/>
            <w:tcBorders>
              <w:top w:val="nil"/>
              <w:left w:val="nil"/>
              <w:bottom w:val="nil"/>
              <w:right w:val="nil"/>
            </w:tcBorders>
            <w:shd w:val="clear" w:color="auto" w:fill="auto"/>
            <w:noWrap/>
            <w:vAlign w:val="center"/>
            <w:hideMark/>
          </w:tcPr>
          <w:p w14:paraId="4E6A86AF"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(46.17, 85.18)</w:t>
            </w:r>
          </w:p>
        </w:tc>
        <w:tc>
          <w:tcPr>
            <w:tcW w:w="425" w:type="dxa"/>
            <w:tcBorders>
              <w:top w:val="nil"/>
              <w:left w:val="nil"/>
              <w:bottom w:val="nil"/>
              <w:right w:val="nil"/>
            </w:tcBorders>
            <w:shd w:val="clear" w:color="auto" w:fill="auto"/>
            <w:noWrap/>
            <w:hideMark/>
          </w:tcPr>
          <w:p w14:paraId="67BDC635"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7669C8E6"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534D241A"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3EA13FED" w14:textId="77777777" w:rsidTr="009E5132">
        <w:trPr>
          <w:trHeight w:val="288"/>
        </w:trPr>
        <w:tc>
          <w:tcPr>
            <w:tcW w:w="2800" w:type="dxa"/>
            <w:tcBorders>
              <w:top w:val="nil"/>
              <w:left w:val="nil"/>
              <w:bottom w:val="nil"/>
              <w:right w:val="nil"/>
            </w:tcBorders>
            <w:shd w:val="clear" w:color="auto" w:fill="auto"/>
            <w:noWrap/>
            <w:vAlign w:val="center"/>
            <w:hideMark/>
          </w:tcPr>
          <w:p w14:paraId="258993BA"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Intercept</w:t>
            </w:r>
          </w:p>
        </w:tc>
        <w:tc>
          <w:tcPr>
            <w:tcW w:w="762" w:type="dxa"/>
            <w:tcBorders>
              <w:top w:val="nil"/>
              <w:left w:val="nil"/>
              <w:bottom w:val="nil"/>
              <w:right w:val="nil"/>
            </w:tcBorders>
            <w:shd w:val="clear" w:color="auto" w:fill="auto"/>
            <w:noWrap/>
            <w:vAlign w:val="center"/>
            <w:hideMark/>
          </w:tcPr>
          <w:p w14:paraId="29F5000B"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26.01</w:t>
            </w:r>
          </w:p>
        </w:tc>
        <w:tc>
          <w:tcPr>
            <w:tcW w:w="1480" w:type="dxa"/>
            <w:tcBorders>
              <w:top w:val="nil"/>
              <w:left w:val="nil"/>
              <w:bottom w:val="nil"/>
              <w:right w:val="nil"/>
            </w:tcBorders>
            <w:shd w:val="clear" w:color="auto" w:fill="auto"/>
            <w:noWrap/>
            <w:vAlign w:val="center"/>
            <w:hideMark/>
          </w:tcPr>
          <w:p w14:paraId="370F65B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119.14</w:t>
            </w:r>
          </w:p>
        </w:tc>
        <w:tc>
          <w:tcPr>
            <w:tcW w:w="1820" w:type="dxa"/>
            <w:tcBorders>
              <w:top w:val="nil"/>
              <w:left w:val="nil"/>
              <w:bottom w:val="nil"/>
              <w:right w:val="nil"/>
            </w:tcBorders>
            <w:shd w:val="clear" w:color="auto" w:fill="auto"/>
            <w:noWrap/>
            <w:vAlign w:val="center"/>
            <w:hideMark/>
          </w:tcPr>
          <w:p w14:paraId="64BCD38C"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(1.97, 48.74)</w:t>
            </w:r>
          </w:p>
        </w:tc>
        <w:tc>
          <w:tcPr>
            <w:tcW w:w="425" w:type="dxa"/>
            <w:tcBorders>
              <w:top w:val="nil"/>
              <w:left w:val="nil"/>
              <w:bottom w:val="nil"/>
              <w:right w:val="nil"/>
            </w:tcBorders>
            <w:shd w:val="clear" w:color="auto" w:fill="auto"/>
            <w:noWrap/>
            <w:hideMark/>
          </w:tcPr>
          <w:p w14:paraId="3B0C8E0E"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6BB29403"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3CE52AA1"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6F847F54" w14:textId="77777777" w:rsidTr="009E5132">
        <w:trPr>
          <w:trHeight w:val="288"/>
        </w:trPr>
        <w:tc>
          <w:tcPr>
            <w:tcW w:w="2800" w:type="dxa"/>
            <w:tcBorders>
              <w:top w:val="nil"/>
              <w:left w:val="nil"/>
              <w:bottom w:val="nil"/>
              <w:right w:val="nil"/>
            </w:tcBorders>
            <w:shd w:val="clear" w:color="auto" w:fill="auto"/>
            <w:noWrap/>
            <w:vAlign w:val="center"/>
            <w:hideMark/>
          </w:tcPr>
          <w:p w14:paraId="4B1E2DFB"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w:t>
            </w:r>
          </w:p>
        </w:tc>
        <w:tc>
          <w:tcPr>
            <w:tcW w:w="762" w:type="dxa"/>
            <w:tcBorders>
              <w:top w:val="nil"/>
              <w:left w:val="nil"/>
              <w:bottom w:val="nil"/>
              <w:right w:val="nil"/>
            </w:tcBorders>
            <w:shd w:val="clear" w:color="auto" w:fill="auto"/>
            <w:noWrap/>
            <w:vAlign w:val="center"/>
            <w:hideMark/>
          </w:tcPr>
          <w:p w14:paraId="5FD6C99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1.71</w:t>
            </w:r>
          </w:p>
        </w:tc>
        <w:tc>
          <w:tcPr>
            <w:tcW w:w="1480" w:type="dxa"/>
            <w:tcBorders>
              <w:top w:val="nil"/>
              <w:left w:val="nil"/>
              <w:bottom w:val="nil"/>
              <w:right w:val="nil"/>
            </w:tcBorders>
            <w:shd w:val="clear" w:color="auto" w:fill="auto"/>
            <w:noWrap/>
            <w:vAlign w:val="center"/>
            <w:hideMark/>
          </w:tcPr>
          <w:p w14:paraId="4E0012F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0.79</w:t>
            </w:r>
          </w:p>
        </w:tc>
        <w:tc>
          <w:tcPr>
            <w:tcW w:w="1820" w:type="dxa"/>
            <w:tcBorders>
              <w:top w:val="nil"/>
              <w:left w:val="nil"/>
              <w:bottom w:val="nil"/>
              <w:right w:val="nil"/>
            </w:tcBorders>
            <w:shd w:val="clear" w:color="auto" w:fill="auto"/>
            <w:noWrap/>
            <w:vAlign w:val="center"/>
            <w:hideMark/>
          </w:tcPr>
          <w:p w14:paraId="73E4BCFC"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(1.44, 1.98)</w:t>
            </w:r>
          </w:p>
        </w:tc>
        <w:tc>
          <w:tcPr>
            <w:tcW w:w="425" w:type="dxa"/>
            <w:tcBorders>
              <w:top w:val="nil"/>
              <w:left w:val="nil"/>
              <w:bottom w:val="nil"/>
              <w:right w:val="nil"/>
            </w:tcBorders>
            <w:shd w:val="clear" w:color="auto" w:fill="auto"/>
            <w:noWrap/>
            <w:hideMark/>
          </w:tcPr>
          <w:p w14:paraId="29330A48"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261E3404"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6FBE3858"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19E80908" w14:textId="77777777" w:rsidTr="009E5132">
        <w:trPr>
          <w:trHeight w:val="288"/>
        </w:trPr>
        <w:tc>
          <w:tcPr>
            <w:tcW w:w="2800" w:type="dxa"/>
            <w:tcBorders>
              <w:top w:val="nil"/>
              <w:left w:val="nil"/>
              <w:bottom w:val="nil"/>
              <w:right w:val="nil"/>
            </w:tcBorders>
            <w:shd w:val="clear" w:color="auto" w:fill="auto"/>
            <w:noWrap/>
            <w:vAlign w:val="center"/>
            <w:hideMark/>
          </w:tcPr>
          <w:p w14:paraId="4915A0FE"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Intercept</w:t>
            </w:r>
          </w:p>
        </w:tc>
        <w:tc>
          <w:tcPr>
            <w:tcW w:w="762" w:type="dxa"/>
            <w:tcBorders>
              <w:top w:val="nil"/>
              <w:left w:val="nil"/>
              <w:bottom w:val="nil"/>
              <w:right w:val="nil"/>
            </w:tcBorders>
            <w:shd w:val="clear" w:color="auto" w:fill="auto"/>
            <w:noWrap/>
            <w:vAlign w:val="center"/>
            <w:hideMark/>
          </w:tcPr>
          <w:p w14:paraId="5DCE044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3.14</w:t>
            </w:r>
          </w:p>
        </w:tc>
        <w:tc>
          <w:tcPr>
            <w:tcW w:w="1480" w:type="dxa"/>
            <w:tcBorders>
              <w:top w:val="nil"/>
              <w:left w:val="nil"/>
              <w:bottom w:val="nil"/>
              <w:right w:val="nil"/>
            </w:tcBorders>
            <w:shd w:val="clear" w:color="auto" w:fill="auto"/>
            <w:noWrap/>
            <w:vAlign w:val="center"/>
            <w:hideMark/>
          </w:tcPr>
          <w:p w14:paraId="4386964B"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1.31</w:t>
            </w:r>
          </w:p>
        </w:tc>
        <w:tc>
          <w:tcPr>
            <w:tcW w:w="1820" w:type="dxa"/>
            <w:tcBorders>
              <w:top w:val="nil"/>
              <w:left w:val="nil"/>
              <w:bottom w:val="nil"/>
              <w:right w:val="nil"/>
            </w:tcBorders>
            <w:shd w:val="clear" w:color="auto" w:fill="auto"/>
            <w:noWrap/>
            <w:vAlign w:val="center"/>
            <w:hideMark/>
          </w:tcPr>
          <w:p w14:paraId="1D40A32D"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(2.75, 3.61)</w:t>
            </w:r>
          </w:p>
        </w:tc>
        <w:tc>
          <w:tcPr>
            <w:tcW w:w="425" w:type="dxa"/>
            <w:tcBorders>
              <w:top w:val="nil"/>
              <w:left w:val="nil"/>
              <w:bottom w:val="nil"/>
              <w:right w:val="nil"/>
            </w:tcBorders>
            <w:shd w:val="clear" w:color="auto" w:fill="auto"/>
            <w:noWrap/>
            <w:hideMark/>
          </w:tcPr>
          <w:p w14:paraId="53C0A65A"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20BA9C98"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32163B27"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20DA3A49" w14:textId="77777777" w:rsidTr="009E5132">
        <w:trPr>
          <w:trHeight w:val="288"/>
        </w:trPr>
        <w:tc>
          <w:tcPr>
            <w:tcW w:w="2800" w:type="dxa"/>
            <w:tcBorders>
              <w:top w:val="nil"/>
              <w:left w:val="nil"/>
              <w:bottom w:val="nil"/>
              <w:right w:val="nil"/>
            </w:tcBorders>
            <w:shd w:val="clear" w:color="auto" w:fill="auto"/>
            <w:noWrap/>
            <w:vAlign w:val="center"/>
            <w:hideMark/>
          </w:tcPr>
          <w:p w14:paraId="75AF44C8"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w:t>
            </w:r>
          </w:p>
        </w:tc>
        <w:tc>
          <w:tcPr>
            <w:tcW w:w="762" w:type="dxa"/>
            <w:tcBorders>
              <w:top w:val="nil"/>
              <w:left w:val="nil"/>
              <w:bottom w:val="nil"/>
              <w:right w:val="nil"/>
            </w:tcBorders>
            <w:shd w:val="clear" w:color="auto" w:fill="auto"/>
            <w:noWrap/>
            <w:vAlign w:val="center"/>
            <w:hideMark/>
          </w:tcPr>
          <w:p w14:paraId="5FEE946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37.19</w:t>
            </w:r>
          </w:p>
        </w:tc>
        <w:tc>
          <w:tcPr>
            <w:tcW w:w="1480" w:type="dxa"/>
            <w:tcBorders>
              <w:top w:val="nil"/>
              <w:left w:val="nil"/>
              <w:bottom w:val="nil"/>
              <w:right w:val="nil"/>
            </w:tcBorders>
            <w:shd w:val="clear" w:color="auto" w:fill="auto"/>
            <w:noWrap/>
            <w:vAlign w:val="center"/>
            <w:hideMark/>
          </w:tcPr>
          <w:p w14:paraId="5EC12FD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59.01</w:t>
            </w:r>
          </w:p>
        </w:tc>
        <w:tc>
          <w:tcPr>
            <w:tcW w:w="1820" w:type="dxa"/>
            <w:tcBorders>
              <w:top w:val="nil"/>
              <w:left w:val="nil"/>
              <w:bottom w:val="nil"/>
              <w:right w:val="nil"/>
            </w:tcBorders>
            <w:shd w:val="clear" w:color="auto" w:fill="auto"/>
            <w:noWrap/>
            <w:vAlign w:val="center"/>
            <w:hideMark/>
          </w:tcPr>
          <w:p w14:paraId="3454B920"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(6.94, 76.42)</w:t>
            </w:r>
          </w:p>
        </w:tc>
        <w:tc>
          <w:tcPr>
            <w:tcW w:w="425" w:type="dxa"/>
            <w:tcBorders>
              <w:top w:val="nil"/>
              <w:left w:val="nil"/>
              <w:bottom w:val="nil"/>
              <w:right w:val="nil"/>
            </w:tcBorders>
            <w:shd w:val="clear" w:color="auto" w:fill="auto"/>
            <w:noWrap/>
            <w:hideMark/>
          </w:tcPr>
          <w:p w14:paraId="314EC3B0"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35B60038"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2233308C"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26DDC0EA" w14:textId="77777777" w:rsidTr="009E5132">
        <w:trPr>
          <w:trHeight w:val="288"/>
        </w:trPr>
        <w:tc>
          <w:tcPr>
            <w:tcW w:w="2800" w:type="dxa"/>
            <w:tcBorders>
              <w:top w:val="nil"/>
              <w:left w:val="nil"/>
              <w:bottom w:val="nil"/>
              <w:right w:val="nil"/>
            </w:tcBorders>
            <w:shd w:val="clear" w:color="auto" w:fill="auto"/>
            <w:noWrap/>
            <w:vAlign w:val="center"/>
            <w:hideMark/>
          </w:tcPr>
          <w:p w14:paraId="6EFACAAC"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Intercept</w:t>
            </w:r>
          </w:p>
        </w:tc>
        <w:tc>
          <w:tcPr>
            <w:tcW w:w="762" w:type="dxa"/>
            <w:tcBorders>
              <w:top w:val="nil"/>
              <w:left w:val="nil"/>
              <w:bottom w:val="nil"/>
              <w:right w:val="nil"/>
            </w:tcBorders>
            <w:shd w:val="clear" w:color="auto" w:fill="auto"/>
            <w:noWrap/>
            <w:vAlign w:val="center"/>
            <w:hideMark/>
          </w:tcPr>
          <w:p w14:paraId="263E259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45.83</w:t>
            </w:r>
          </w:p>
        </w:tc>
        <w:tc>
          <w:tcPr>
            <w:tcW w:w="1480" w:type="dxa"/>
            <w:tcBorders>
              <w:top w:val="nil"/>
              <w:left w:val="nil"/>
              <w:bottom w:val="nil"/>
              <w:right w:val="nil"/>
            </w:tcBorders>
            <w:shd w:val="clear" w:color="auto" w:fill="auto"/>
            <w:noWrap/>
            <w:vAlign w:val="center"/>
            <w:hideMark/>
          </w:tcPr>
          <w:p w14:paraId="3935DF1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125.42</w:t>
            </w:r>
          </w:p>
        </w:tc>
        <w:tc>
          <w:tcPr>
            <w:tcW w:w="1820" w:type="dxa"/>
            <w:tcBorders>
              <w:top w:val="nil"/>
              <w:left w:val="nil"/>
              <w:bottom w:val="nil"/>
              <w:right w:val="nil"/>
            </w:tcBorders>
            <w:shd w:val="clear" w:color="auto" w:fill="auto"/>
            <w:noWrap/>
            <w:vAlign w:val="center"/>
            <w:hideMark/>
          </w:tcPr>
          <w:p w14:paraId="62BB3949"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(17.22, 53.32)</w:t>
            </w:r>
          </w:p>
        </w:tc>
        <w:tc>
          <w:tcPr>
            <w:tcW w:w="425" w:type="dxa"/>
            <w:tcBorders>
              <w:top w:val="nil"/>
              <w:left w:val="nil"/>
              <w:bottom w:val="nil"/>
              <w:right w:val="nil"/>
            </w:tcBorders>
            <w:shd w:val="clear" w:color="auto" w:fill="auto"/>
            <w:noWrap/>
            <w:hideMark/>
          </w:tcPr>
          <w:p w14:paraId="43918281"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404878AA"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3749D784"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6A52270C"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243EA24F"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2016 Bayesian Gibbs</w:t>
            </w:r>
          </w:p>
        </w:tc>
        <w:tc>
          <w:tcPr>
            <w:tcW w:w="762" w:type="dxa"/>
            <w:tcBorders>
              <w:top w:val="nil"/>
              <w:left w:val="nil"/>
              <w:bottom w:val="single" w:sz="4" w:space="0" w:color="auto"/>
              <w:right w:val="nil"/>
            </w:tcBorders>
            <w:shd w:val="clear" w:color="auto" w:fill="auto"/>
            <w:noWrap/>
            <w:hideMark/>
          </w:tcPr>
          <w:p w14:paraId="11E56740"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80" w:type="dxa"/>
            <w:tcBorders>
              <w:top w:val="nil"/>
              <w:left w:val="nil"/>
              <w:bottom w:val="single" w:sz="4" w:space="0" w:color="auto"/>
              <w:right w:val="nil"/>
            </w:tcBorders>
            <w:shd w:val="clear" w:color="auto" w:fill="auto"/>
            <w:noWrap/>
            <w:hideMark/>
          </w:tcPr>
          <w:p w14:paraId="28B6BEB8" w14:textId="77777777" w:rsidR="009E5132" w:rsidRPr="007E0E73" w:rsidRDefault="009E5132" w:rsidP="00067B86">
            <w:pPr>
              <w:jc w:val="right"/>
              <w:rPr>
                <w:rFonts w:ascii="Calibri" w:eastAsia="Times New Roman" w:hAnsi="Calibri" w:cs="Times New Roman"/>
                <w:color w:val="000000"/>
              </w:rPr>
            </w:pPr>
            <w:r w:rsidRPr="007E0E73">
              <w:rPr>
                <w:rFonts w:ascii="Calibri" w:eastAsia="Times New Roman" w:hAnsi="Calibri" w:cs="Times New Roman"/>
                <w:color w:val="000000"/>
              </w:rPr>
              <w:t> </w:t>
            </w:r>
          </w:p>
        </w:tc>
        <w:tc>
          <w:tcPr>
            <w:tcW w:w="1820" w:type="dxa"/>
            <w:tcBorders>
              <w:top w:val="nil"/>
              <w:left w:val="nil"/>
              <w:bottom w:val="single" w:sz="4" w:space="0" w:color="auto"/>
              <w:right w:val="nil"/>
            </w:tcBorders>
            <w:shd w:val="clear" w:color="auto" w:fill="auto"/>
            <w:noWrap/>
            <w:hideMark/>
          </w:tcPr>
          <w:p w14:paraId="05BF62BA" w14:textId="77777777" w:rsidR="009E5132" w:rsidRPr="007E0E73" w:rsidRDefault="009E5132" w:rsidP="00424BF8">
            <w:pPr>
              <w:jc w:val="right"/>
              <w:rPr>
                <w:rFonts w:ascii="Calibri" w:eastAsia="Times New Roman" w:hAnsi="Calibri" w:cs="Times New Roman"/>
                <w:color w:val="000000"/>
              </w:rPr>
            </w:pPr>
            <w:r w:rsidRPr="007E0E73">
              <w:rPr>
                <w:rFonts w:ascii="Calibri" w:eastAsia="Times New Roman" w:hAnsi="Calibri" w:cs="Times New Roman"/>
                <w:color w:val="000000"/>
              </w:rPr>
              <w:t> </w:t>
            </w:r>
          </w:p>
        </w:tc>
        <w:tc>
          <w:tcPr>
            <w:tcW w:w="425" w:type="dxa"/>
            <w:tcBorders>
              <w:top w:val="nil"/>
              <w:left w:val="nil"/>
              <w:bottom w:val="single" w:sz="4" w:space="0" w:color="auto"/>
              <w:right w:val="nil"/>
            </w:tcBorders>
            <w:shd w:val="clear" w:color="auto" w:fill="auto"/>
            <w:noWrap/>
            <w:hideMark/>
          </w:tcPr>
          <w:p w14:paraId="1A3B30CC"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00" w:type="dxa"/>
            <w:tcBorders>
              <w:top w:val="nil"/>
              <w:left w:val="nil"/>
              <w:bottom w:val="single" w:sz="4" w:space="0" w:color="auto"/>
              <w:right w:val="nil"/>
            </w:tcBorders>
            <w:shd w:val="clear" w:color="auto" w:fill="auto"/>
            <w:noWrap/>
            <w:hideMark/>
          </w:tcPr>
          <w:p w14:paraId="6BCBB090"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140" w:type="dxa"/>
            <w:tcBorders>
              <w:top w:val="nil"/>
              <w:left w:val="nil"/>
              <w:bottom w:val="single" w:sz="4" w:space="0" w:color="auto"/>
              <w:right w:val="nil"/>
            </w:tcBorders>
            <w:shd w:val="clear" w:color="auto" w:fill="auto"/>
            <w:noWrap/>
            <w:hideMark/>
          </w:tcPr>
          <w:p w14:paraId="004175D5"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r>
      <w:tr w:rsidR="009E5132" w:rsidRPr="007E0E73" w14:paraId="69812262" w14:textId="77777777" w:rsidTr="009E5132">
        <w:trPr>
          <w:trHeight w:val="288"/>
        </w:trPr>
        <w:tc>
          <w:tcPr>
            <w:tcW w:w="2800" w:type="dxa"/>
            <w:tcBorders>
              <w:top w:val="nil"/>
              <w:left w:val="nil"/>
              <w:bottom w:val="nil"/>
              <w:right w:val="nil"/>
            </w:tcBorders>
            <w:shd w:val="clear" w:color="auto" w:fill="auto"/>
            <w:noWrap/>
            <w:vAlign w:val="center"/>
            <w:hideMark/>
          </w:tcPr>
          <w:p w14:paraId="6CB0D9D0"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w:t>
            </w:r>
          </w:p>
        </w:tc>
        <w:tc>
          <w:tcPr>
            <w:tcW w:w="762" w:type="dxa"/>
            <w:tcBorders>
              <w:top w:val="nil"/>
              <w:left w:val="nil"/>
              <w:bottom w:val="nil"/>
              <w:right w:val="nil"/>
            </w:tcBorders>
            <w:shd w:val="clear" w:color="auto" w:fill="auto"/>
            <w:noWrap/>
            <w:vAlign w:val="center"/>
            <w:hideMark/>
          </w:tcPr>
          <w:p w14:paraId="57A102B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43.16</w:t>
            </w:r>
          </w:p>
        </w:tc>
        <w:tc>
          <w:tcPr>
            <w:tcW w:w="1480" w:type="dxa"/>
            <w:tcBorders>
              <w:top w:val="nil"/>
              <w:left w:val="nil"/>
              <w:bottom w:val="nil"/>
              <w:right w:val="nil"/>
            </w:tcBorders>
            <w:shd w:val="clear" w:color="auto" w:fill="auto"/>
            <w:noWrap/>
            <w:vAlign w:val="center"/>
            <w:hideMark/>
          </w:tcPr>
          <w:p w14:paraId="56F1ED9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35.75</w:t>
            </w:r>
          </w:p>
        </w:tc>
        <w:tc>
          <w:tcPr>
            <w:tcW w:w="1820" w:type="dxa"/>
            <w:tcBorders>
              <w:top w:val="nil"/>
              <w:left w:val="nil"/>
              <w:bottom w:val="nil"/>
              <w:right w:val="nil"/>
            </w:tcBorders>
            <w:shd w:val="clear" w:color="auto" w:fill="auto"/>
            <w:noWrap/>
            <w:vAlign w:val="center"/>
            <w:hideMark/>
          </w:tcPr>
          <w:p w14:paraId="1A347BCC"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(26.67, 60.50)</w:t>
            </w:r>
          </w:p>
        </w:tc>
        <w:tc>
          <w:tcPr>
            <w:tcW w:w="425" w:type="dxa"/>
            <w:tcBorders>
              <w:top w:val="nil"/>
              <w:left w:val="nil"/>
              <w:bottom w:val="nil"/>
              <w:right w:val="nil"/>
            </w:tcBorders>
            <w:shd w:val="clear" w:color="auto" w:fill="auto"/>
            <w:noWrap/>
            <w:hideMark/>
          </w:tcPr>
          <w:p w14:paraId="6A7DEE97"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7C36FA82"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64353D64"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44F86B72" w14:textId="77777777" w:rsidTr="009E5132">
        <w:trPr>
          <w:trHeight w:val="288"/>
        </w:trPr>
        <w:tc>
          <w:tcPr>
            <w:tcW w:w="2800" w:type="dxa"/>
            <w:tcBorders>
              <w:top w:val="nil"/>
              <w:left w:val="nil"/>
              <w:bottom w:val="nil"/>
              <w:right w:val="nil"/>
            </w:tcBorders>
            <w:shd w:val="clear" w:color="auto" w:fill="auto"/>
            <w:noWrap/>
            <w:vAlign w:val="center"/>
            <w:hideMark/>
          </w:tcPr>
          <w:p w14:paraId="1A10E983"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Intercept</w:t>
            </w:r>
          </w:p>
        </w:tc>
        <w:tc>
          <w:tcPr>
            <w:tcW w:w="762" w:type="dxa"/>
            <w:tcBorders>
              <w:top w:val="nil"/>
              <w:left w:val="nil"/>
              <w:bottom w:val="nil"/>
              <w:right w:val="nil"/>
            </w:tcBorders>
            <w:shd w:val="clear" w:color="auto" w:fill="auto"/>
            <w:noWrap/>
            <w:vAlign w:val="center"/>
            <w:hideMark/>
          </w:tcPr>
          <w:p w14:paraId="15DB0D4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259.80</w:t>
            </w:r>
          </w:p>
        </w:tc>
        <w:tc>
          <w:tcPr>
            <w:tcW w:w="1480" w:type="dxa"/>
            <w:tcBorders>
              <w:top w:val="nil"/>
              <w:left w:val="nil"/>
              <w:bottom w:val="nil"/>
              <w:right w:val="nil"/>
            </w:tcBorders>
            <w:shd w:val="clear" w:color="auto" w:fill="auto"/>
            <w:noWrap/>
            <w:vAlign w:val="center"/>
            <w:hideMark/>
          </w:tcPr>
          <w:p w14:paraId="0F980EB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66.89</w:t>
            </w:r>
          </w:p>
        </w:tc>
        <w:tc>
          <w:tcPr>
            <w:tcW w:w="1820" w:type="dxa"/>
            <w:tcBorders>
              <w:top w:val="nil"/>
              <w:left w:val="nil"/>
              <w:bottom w:val="nil"/>
              <w:right w:val="nil"/>
            </w:tcBorders>
            <w:shd w:val="clear" w:color="auto" w:fill="auto"/>
            <w:noWrap/>
            <w:vAlign w:val="center"/>
            <w:hideMark/>
          </w:tcPr>
          <w:p w14:paraId="577A553B"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(241.19, 278.60)</w:t>
            </w:r>
          </w:p>
        </w:tc>
        <w:tc>
          <w:tcPr>
            <w:tcW w:w="425" w:type="dxa"/>
            <w:tcBorders>
              <w:top w:val="nil"/>
              <w:left w:val="nil"/>
              <w:bottom w:val="nil"/>
              <w:right w:val="nil"/>
            </w:tcBorders>
            <w:shd w:val="clear" w:color="auto" w:fill="auto"/>
            <w:noWrap/>
            <w:hideMark/>
          </w:tcPr>
          <w:p w14:paraId="0B2499D8"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162EAC0B"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178ADACB"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490396CF" w14:textId="77777777" w:rsidTr="009E5132">
        <w:trPr>
          <w:trHeight w:val="288"/>
        </w:trPr>
        <w:tc>
          <w:tcPr>
            <w:tcW w:w="2800" w:type="dxa"/>
            <w:tcBorders>
              <w:top w:val="nil"/>
              <w:left w:val="nil"/>
              <w:bottom w:val="nil"/>
              <w:right w:val="nil"/>
            </w:tcBorders>
            <w:shd w:val="clear" w:color="auto" w:fill="auto"/>
            <w:noWrap/>
            <w:vAlign w:val="center"/>
            <w:hideMark/>
          </w:tcPr>
          <w:p w14:paraId="093EDC1E"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w:t>
            </w:r>
          </w:p>
        </w:tc>
        <w:tc>
          <w:tcPr>
            <w:tcW w:w="762" w:type="dxa"/>
            <w:tcBorders>
              <w:top w:val="nil"/>
              <w:left w:val="nil"/>
              <w:bottom w:val="nil"/>
              <w:right w:val="nil"/>
            </w:tcBorders>
            <w:shd w:val="clear" w:color="auto" w:fill="auto"/>
            <w:noWrap/>
            <w:vAlign w:val="center"/>
            <w:hideMark/>
          </w:tcPr>
          <w:p w14:paraId="4B8F2D5C"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0.66</w:t>
            </w:r>
          </w:p>
        </w:tc>
        <w:tc>
          <w:tcPr>
            <w:tcW w:w="1480" w:type="dxa"/>
            <w:tcBorders>
              <w:top w:val="nil"/>
              <w:left w:val="nil"/>
              <w:bottom w:val="nil"/>
              <w:right w:val="nil"/>
            </w:tcBorders>
            <w:shd w:val="clear" w:color="auto" w:fill="auto"/>
            <w:noWrap/>
            <w:vAlign w:val="center"/>
            <w:hideMark/>
          </w:tcPr>
          <w:p w14:paraId="4ECC00A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3.87</w:t>
            </w:r>
          </w:p>
        </w:tc>
        <w:tc>
          <w:tcPr>
            <w:tcW w:w="1820" w:type="dxa"/>
            <w:tcBorders>
              <w:top w:val="nil"/>
              <w:left w:val="nil"/>
              <w:bottom w:val="nil"/>
              <w:right w:val="nil"/>
            </w:tcBorders>
            <w:shd w:val="clear" w:color="auto" w:fill="auto"/>
            <w:noWrap/>
            <w:vAlign w:val="center"/>
            <w:hideMark/>
          </w:tcPr>
          <w:p w14:paraId="03430063"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(-0.62, 1.98)</w:t>
            </w:r>
          </w:p>
        </w:tc>
        <w:tc>
          <w:tcPr>
            <w:tcW w:w="425" w:type="dxa"/>
            <w:tcBorders>
              <w:top w:val="nil"/>
              <w:left w:val="nil"/>
              <w:bottom w:val="nil"/>
              <w:right w:val="nil"/>
            </w:tcBorders>
            <w:shd w:val="clear" w:color="auto" w:fill="auto"/>
            <w:noWrap/>
            <w:hideMark/>
          </w:tcPr>
          <w:p w14:paraId="3C727C07"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0F0CFCE1"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004DF02D"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0B70BB81" w14:textId="77777777" w:rsidTr="009E5132">
        <w:trPr>
          <w:trHeight w:val="288"/>
        </w:trPr>
        <w:tc>
          <w:tcPr>
            <w:tcW w:w="2800" w:type="dxa"/>
            <w:tcBorders>
              <w:top w:val="nil"/>
              <w:left w:val="nil"/>
              <w:bottom w:val="nil"/>
              <w:right w:val="nil"/>
            </w:tcBorders>
            <w:shd w:val="clear" w:color="auto" w:fill="auto"/>
            <w:noWrap/>
            <w:vAlign w:val="center"/>
            <w:hideMark/>
          </w:tcPr>
          <w:p w14:paraId="29BD6057"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Intercept</w:t>
            </w:r>
          </w:p>
        </w:tc>
        <w:tc>
          <w:tcPr>
            <w:tcW w:w="762" w:type="dxa"/>
            <w:tcBorders>
              <w:top w:val="nil"/>
              <w:left w:val="nil"/>
              <w:bottom w:val="nil"/>
              <w:right w:val="nil"/>
            </w:tcBorders>
            <w:shd w:val="clear" w:color="auto" w:fill="auto"/>
            <w:noWrap/>
            <w:vAlign w:val="center"/>
            <w:hideMark/>
          </w:tcPr>
          <w:p w14:paraId="6125A30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4.20</w:t>
            </w:r>
          </w:p>
        </w:tc>
        <w:tc>
          <w:tcPr>
            <w:tcW w:w="1480" w:type="dxa"/>
            <w:tcBorders>
              <w:top w:val="nil"/>
              <w:left w:val="nil"/>
              <w:bottom w:val="nil"/>
              <w:right w:val="nil"/>
            </w:tcBorders>
            <w:shd w:val="clear" w:color="auto" w:fill="auto"/>
            <w:noWrap/>
            <w:vAlign w:val="center"/>
            <w:hideMark/>
          </w:tcPr>
          <w:p w14:paraId="7BEB161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7.22</w:t>
            </w:r>
          </w:p>
        </w:tc>
        <w:tc>
          <w:tcPr>
            <w:tcW w:w="1820" w:type="dxa"/>
            <w:tcBorders>
              <w:top w:val="nil"/>
              <w:left w:val="nil"/>
              <w:bottom w:val="nil"/>
              <w:right w:val="nil"/>
            </w:tcBorders>
            <w:shd w:val="clear" w:color="auto" w:fill="auto"/>
            <w:noWrap/>
            <w:vAlign w:val="center"/>
            <w:hideMark/>
          </w:tcPr>
          <w:p w14:paraId="04BB10BA"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(1.74, 6.61)</w:t>
            </w:r>
          </w:p>
        </w:tc>
        <w:tc>
          <w:tcPr>
            <w:tcW w:w="425" w:type="dxa"/>
            <w:tcBorders>
              <w:top w:val="nil"/>
              <w:left w:val="nil"/>
              <w:bottom w:val="nil"/>
              <w:right w:val="nil"/>
            </w:tcBorders>
            <w:shd w:val="clear" w:color="auto" w:fill="auto"/>
            <w:noWrap/>
            <w:hideMark/>
          </w:tcPr>
          <w:p w14:paraId="177D7508"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42FF75FE"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5D5E730E"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2A40E16A" w14:textId="77777777" w:rsidTr="009E5132">
        <w:trPr>
          <w:trHeight w:val="288"/>
        </w:trPr>
        <w:tc>
          <w:tcPr>
            <w:tcW w:w="2800" w:type="dxa"/>
            <w:tcBorders>
              <w:top w:val="nil"/>
              <w:left w:val="nil"/>
              <w:bottom w:val="nil"/>
              <w:right w:val="nil"/>
            </w:tcBorders>
            <w:shd w:val="clear" w:color="auto" w:fill="auto"/>
            <w:noWrap/>
            <w:vAlign w:val="center"/>
            <w:hideMark/>
          </w:tcPr>
          <w:p w14:paraId="7ED5E80D"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w:t>
            </w:r>
          </w:p>
        </w:tc>
        <w:tc>
          <w:tcPr>
            <w:tcW w:w="762" w:type="dxa"/>
            <w:tcBorders>
              <w:top w:val="nil"/>
              <w:left w:val="nil"/>
              <w:bottom w:val="nil"/>
              <w:right w:val="nil"/>
            </w:tcBorders>
            <w:shd w:val="clear" w:color="auto" w:fill="auto"/>
            <w:noWrap/>
            <w:vAlign w:val="center"/>
            <w:hideMark/>
          </w:tcPr>
          <w:p w14:paraId="6F3430A8"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16.71</w:t>
            </w:r>
          </w:p>
        </w:tc>
        <w:tc>
          <w:tcPr>
            <w:tcW w:w="1480" w:type="dxa"/>
            <w:tcBorders>
              <w:top w:val="nil"/>
              <w:left w:val="nil"/>
              <w:bottom w:val="nil"/>
              <w:right w:val="nil"/>
            </w:tcBorders>
            <w:shd w:val="clear" w:color="auto" w:fill="auto"/>
            <w:noWrap/>
            <w:vAlign w:val="center"/>
            <w:hideMark/>
          </w:tcPr>
          <w:p w14:paraId="403B99A3"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50.01</w:t>
            </w:r>
          </w:p>
        </w:tc>
        <w:tc>
          <w:tcPr>
            <w:tcW w:w="1820" w:type="dxa"/>
            <w:tcBorders>
              <w:top w:val="nil"/>
              <w:left w:val="nil"/>
              <w:bottom w:val="nil"/>
              <w:right w:val="nil"/>
            </w:tcBorders>
            <w:shd w:val="clear" w:color="auto" w:fill="auto"/>
            <w:noWrap/>
            <w:vAlign w:val="center"/>
            <w:hideMark/>
          </w:tcPr>
          <w:p w14:paraId="4981DEC0"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(-0.19  33.80)</w:t>
            </w:r>
          </w:p>
        </w:tc>
        <w:tc>
          <w:tcPr>
            <w:tcW w:w="425" w:type="dxa"/>
            <w:tcBorders>
              <w:top w:val="nil"/>
              <w:left w:val="nil"/>
              <w:bottom w:val="nil"/>
              <w:right w:val="nil"/>
            </w:tcBorders>
            <w:shd w:val="clear" w:color="auto" w:fill="auto"/>
            <w:noWrap/>
            <w:hideMark/>
          </w:tcPr>
          <w:p w14:paraId="164B521B"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62998DEE"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37E6BF2D"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3BB47329" w14:textId="77777777" w:rsidTr="009E5132">
        <w:trPr>
          <w:trHeight w:val="288"/>
        </w:trPr>
        <w:tc>
          <w:tcPr>
            <w:tcW w:w="2800" w:type="dxa"/>
            <w:tcBorders>
              <w:top w:val="nil"/>
              <w:left w:val="nil"/>
              <w:bottom w:val="nil"/>
              <w:right w:val="nil"/>
            </w:tcBorders>
            <w:shd w:val="clear" w:color="auto" w:fill="auto"/>
            <w:noWrap/>
            <w:vAlign w:val="center"/>
            <w:hideMark/>
          </w:tcPr>
          <w:p w14:paraId="16145E9A"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Intercept</w:t>
            </w:r>
          </w:p>
        </w:tc>
        <w:tc>
          <w:tcPr>
            <w:tcW w:w="762" w:type="dxa"/>
            <w:tcBorders>
              <w:top w:val="nil"/>
              <w:left w:val="nil"/>
              <w:bottom w:val="nil"/>
              <w:right w:val="nil"/>
            </w:tcBorders>
            <w:shd w:val="clear" w:color="auto" w:fill="auto"/>
            <w:noWrap/>
            <w:vAlign w:val="center"/>
            <w:hideMark/>
          </w:tcPr>
          <w:p w14:paraId="267DEB2D"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278.83</w:t>
            </w:r>
          </w:p>
        </w:tc>
        <w:tc>
          <w:tcPr>
            <w:tcW w:w="1480" w:type="dxa"/>
            <w:tcBorders>
              <w:top w:val="nil"/>
              <w:left w:val="nil"/>
              <w:bottom w:val="nil"/>
              <w:right w:val="nil"/>
            </w:tcBorders>
            <w:shd w:val="clear" w:color="auto" w:fill="auto"/>
            <w:noWrap/>
            <w:vAlign w:val="center"/>
            <w:hideMark/>
          </w:tcPr>
          <w:p w14:paraId="47B3DDC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55.47</w:t>
            </w:r>
          </w:p>
        </w:tc>
        <w:tc>
          <w:tcPr>
            <w:tcW w:w="1820" w:type="dxa"/>
            <w:tcBorders>
              <w:top w:val="nil"/>
              <w:left w:val="nil"/>
              <w:bottom w:val="nil"/>
              <w:right w:val="nil"/>
            </w:tcBorders>
            <w:shd w:val="clear" w:color="auto" w:fill="auto"/>
            <w:noWrap/>
            <w:vAlign w:val="center"/>
            <w:hideMark/>
          </w:tcPr>
          <w:p w14:paraId="5A5049F3" w14:textId="77777777" w:rsidR="009E5132" w:rsidRPr="007E0E73" w:rsidRDefault="009E5132" w:rsidP="00424BF8">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(260.41  297.26)</w:t>
            </w:r>
          </w:p>
        </w:tc>
        <w:tc>
          <w:tcPr>
            <w:tcW w:w="425" w:type="dxa"/>
            <w:tcBorders>
              <w:top w:val="nil"/>
              <w:left w:val="nil"/>
              <w:bottom w:val="nil"/>
              <w:right w:val="nil"/>
            </w:tcBorders>
            <w:shd w:val="clear" w:color="auto" w:fill="auto"/>
            <w:noWrap/>
            <w:hideMark/>
          </w:tcPr>
          <w:p w14:paraId="5531D8A0" w14:textId="77777777" w:rsidR="009E5132" w:rsidRPr="007E0E73" w:rsidRDefault="009E5132" w:rsidP="00067B86">
            <w:pPr>
              <w:jc w:val="center"/>
              <w:rPr>
                <w:rFonts w:ascii="Calibri" w:eastAsia="Times New Roman" w:hAnsi="Calibri" w:cs="Times New Roman"/>
                <w:color w:val="000000"/>
                <w:sz w:val="15"/>
                <w:szCs w:val="15"/>
              </w:rPr>
            </w:pPr>
          </w:p>
        </w:tc>
        <w:tc>
          <w:tcPr>
            <w:tcW w:w="1400" w:type="dxa"/>
            <w:tcBorders>
              <w:top w:val="nil"/>
              <w:left w:val="nil"/>
              <w:bottom w:val="nil"/>
              <w:right w:val="nil"/>
            </w:tcBorders>
            <w:shd w:val="clear" w:color="auto" w:fill="auto"/>
            <w:noWrap/>
            <w:hideMark/>
          </w:tcPr>
          <w:p w14:paraId="74505ACC"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49B83ACC"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470CBF5C"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14B2B793"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Mixed Effects</w:t>
            </w:r>
          </w:p>
        </w:tc>
        <w:tc>
          <w:tcPr>
            <w:tcW w:w="762" w:type="dxa"/>
            <w:tcBorders>
              <w:top w:val="nil"/>
              <w:left w:val="nil"/>
              <w:bottom w:val="single" w:sz="4" w:space="0" w:color="auto"/>
              <w:right w:val="nil"/>
            </w:tcBorders>
            <w:shd w:val="clear" w:color="auto" w:fill="auto"/>
            <w:noWrap/>
            <w:hideMark/>
          </w:tcPr>
          <w:p w14:paraId="2739476A"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 </w:t>
            </w:r>
          </w:p>
        </w:tc>
        <w:tc>
          <w:tcPr>
            <w:tcW w:w="1480" w:type="dxa"/>
            <w:tcBorders>
              <w:top w:val="nil"/>
              <w:left w:val="nil"/>
              <w:bottom w:val="single" w:sz="4" w:space="0" w:color="auto"/>
              <w:right w:val="nil"/>
            </w:tcBorders>
            <w:shd w:val="clear" w:color="auto" w:fill="auto"/>
            <w:noWrap/>
            <w:hideMark/>
          </w:tcPr>
          <w:p w14:paraId="5B756C26"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 </w:t>
            </w:r>
          </w:p>
        </w:tc>
        <w:tc>
          <w:tcPr>
            <w:tcW w:w="1820" w:type="dxa"/>
            <w:tcBorders>
              <w:top w:val="nil"/>
              <w:left w:val="nil"/>
              <w:bottom w:val="single" w:sz="4" w:space="0" w:color="auto"/>
              <w:right w:val="nil"/>
            </w:tcBorders>
            <w:shd w:val="clear" w:color="auto" w:fill="auto"/>
            <w:noWrap/>
            <w:hideMark/>
          </w:tcPr>
          <w:p w14:paraId="42C2C1F3" w14:textId="77777777" w:rsidR="009E5132" w:rsidRPr="007E0E73" w:rsidRDefault="009E5132" w:rsidP="00424BF8">
            <w:pPr>
              <w:jc w:val="right"/>
              <w:rPr>
                <w:rFonts w:ascii="Calibri" w:eastAsia="Times New Roman" w:hAnsi="Calibri" w:cs="Times New Roman"/>
                <w:color w:val="000000"/>
              </w:rPr>
            </w:pPr>
            <w:r w:rsidRPr="007E0E73">
              <w:rPr>
                <w:rFonts w:ascii="Calibri" w:eastAsia="Times New Roman" w:hAnsi="Calibri" w:cs="Times New Roman"/>
                <w:color w:val="000000"/>
              </w:rPr>
              <w:t> </w:t>
            </w:r>
          </w:p>
        </w:tc>
        <w:tc>
          <w:tcPr>
            <w:tcW w:w="425" w:type="dxa"/>
            <w:tcBorders>
              <w:top w:val="nil"/>
              <w:left w:val="nil"/>
              <w:bottom w:val="single" w:sz="4" w:space="0" w:color="auto"/>
              <w:right w:val="nil"/>
            </w:tcBorders>
            <w:shd w:val="clear" w:color="auto" w:fill="auto"/>
            <w:noWrap/>
            <w:hideMark/>
          </w:tcPr>
          <w:p w14:paraId="44976071"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00" w:type="dxa"/>
            <w:tcBorders>
              <w:top w:val="nil"/>
              <w:left w:val="nil"/>
              <w:bottom w:val="single" w:sz="4" w:space="0" w:color="auto"/>
              <w:right w:val="nil"/>
            </w:tcBorders>
            <w:shd w:val="clear" w:color="auto" w:fill="auto"/>
            <w:noWrap/>
            <w:hideMark/>
          </w:tcPr>
          <w:p w14:paraId="7E5BAEBB"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140" w:type="dxa"/>
            <w:tcBorders>
              <w:top w:val="nil"/>
              <w:left w:val="nil"/>
              <w:bottom w:val="single" w:sz="4" w:space="0" w:color="auto"/>
              <w:right w:val="nil"/>
            </w:tcBorders>
            <w:shd w:val="clear" w:color="auto" w:fill="auto"/>
            <w:noWrap/>
            <w:hideMark/>
          </w:tcPr>
          <w:p w14:paraId="1E4B3A6A"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r>
      <w:tr w:rsidR="009E5132" w:rsidRPr="007E0E73" w14:paraId="431DEEC3"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4F1617DE"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 xml:space="preserve">      Random Effects</w:t>
            </w:r>
          </w:p>
        </w:tc>
        <w:tc>
          <w:tcPr>
            <w:tcW w:w="762" w:type="dxa"/>
            <w:tcBorders>
              <w:top w:val="nil"/>
              <w:left w:val="nil"/>
              <w:bottom w:val="single" w:sz="4" w:space="0" w:color="auto"/>
              <w:right w:val="nil"/>
            </w:tcBorders>
            <w:shd w:val="clear" w:color="auto" w:fill="auto"/>
            <w:noWrap/>
            <w:hideMark/>
          </w:tcPr>
          <w:p w14:paraId="1D9E8B9F"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 </w:t>
            </w:r>
          </w:p>
        </w:tc>
        <w:tc>
          <w:tcPr>
            <w:tcW w:w="1480" w:type="dxa"/>
            <w:tcBorders>
              <w:top w:val="nil"/>
              <w:left w:val="nil"/>
              <w:bottom w:val="single" w:sz="4" w:space="0" w:color="auto"/>
              <w:right w:val="nil"/>
            </w:tcBorders>
            <w:shd w:val="clear" w:color="auto" w:fill="auto"/>
            <w:noWrap/>
            <w:vAlign w:val="center"/>
            <w:hideMark/>
          </w:tcPr>
          <w:p w14:paraId="665F22C8"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Standard error</w:t>
            </w:r>
          </w:p>
        </w:tc>
        <w:tc>
          <w:tcPr>
            <w:tcW w:w="1820" w:type="dxa"/>
            <w:tcBorders>
              <w:top w:val="nil"/>
              <w:left w:val="nil"/>
              <w:bottom w:val="nil"/>
              <w:right w:val="nil"/>
            </w:tcBorders>
            <w:shd w:val="clear" w:color="auto" w:fill="auto"/>
            <w:noWrap/>
            <w:hideMark/>
          </w:tcPr>
          <w:p w14:paraId="6AC6528E" w14:textId="77777777" w:rsidR="009E5132" w:rsidRPr="007E0E73" w:rsidRDefault="009E5132" w:rsidP="00067B86">
            <w:pPr>
              <w:rPr>
                <w:rFonts w:ascii="Calibri" w:eastAsia="Times New Roman" w:hAnsi="Calibri" w:cs="Times New Roman"/>
                <w:b/>
                <w:bCs/>
                <w:color w:val="000000"/>
                <w:sz w:val="15"/>
                <w:szCs w:val="15"/>
              </w:rPr>
            </w:pPr>
          </w:p>
        </w:tc>
        <w:tc>
          <w:tcPr>
            <w:tcW w:w="425" w:type="dxa"/>
            <w:tcBorders>
              <w:top w:val="nil"/>
              <w:left w:val="nil"/>
              <w:bottom w:val="nil"/>
              <w:right w:val="nil"/>
            </w:tcBorders>
            <w:shd w:val="clear" w:color="auto" w:fill="auto"/>
            <w:noWrap/>
            <w:hideMark/>
          </w:tcPr>
          <w:p w14:paraId="555A141C"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7BC26031"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6AF138D3"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5B6C8505" w14:textId="77777777" w:rsidTr="009E5132">
        <w:trPr>
          <w:trHeight w:val="288"/>
        </w:trPr>
        <w:tc>
          <w:tcPr>
            <w:tcW w:w="2800" w:type="dxa"/>
            <w:tcBorders>
              <w:top w:val="nil"/>
              <w:left w:val="nil"/>
              <w:bottom w:val="nil"/>
              <w:right w:val="nil"/>
            </w:tcBorders>
            <w:shd w:val="clear" w:color="auto" w:fill="auto"/>
            <w:noWrap/>
            <w:vAlign w:val="center"/>
            <w:hideMark/>
          </w:tcPr>
          <w:p w14:paraId="6E5D8F45"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Intercept</w:t>
            </w:r>
          </w:p>
        </w:tc>
        <w:tc>
          <w:tcPr>
            <w:tcW w:w="762" w:type="dxa"/>
            <w:tcBorders>
              <w:top w:val="nil"/>
              <w:left w:val="nil"/>
              <w:bottom w:val="nil"/>
              <w:right w:val="nil"/>
            </w:tcBorders>
            <w:shd w:val="clear" w:color="auto" w:fill="auto"/>
            <w:noWrap/>
            <w:hideMark/>
          </w:tcPr>
          <w:p w14:paraId="164E4181" w14:textId="77777777" w:rsidR="009E5132" w:rsidRPr="007E0E73" w:rsidRDefault="009E5132" w:rsidP="00067B86">
            <w:pPr>
              <w:rPr>
                <w:rFonts w:ascii="Calibri" w:eastAsia="Times New Roman" w:hAnsi="Calibri" w:cs="Times New Roman"/>
                <w:color w:val="000000"/>
                <w:sz w:val="15"/>
                <w:szCs w:val="15"/>
              </w:rPr>
            </w:pPr>
          </w:p>
        </w:tc>
        <w:tc>
          <w:tcPr>
            <w:tcW w:w="1480" w:type="dxa"/>
            <w:tcBorders>
              <w:top w:val="nil"/>
              <w:left w:val="nil"/>
              <w:bottom w:val="nil"/>
              <w:right w:val="nil"/>
            </w:tcBorders>
            <w:shd w:val="clear" w:color="auto" w:fill="auto"/>
            <w:noWrap/>
            <w:vAlign w:val="center"/>
            <w:hideMark/>
          </w:tcPr>
          <w:p w14:paraId="5333BA05"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308.96</w:t>
            </w:r>
          </w:p>
        </w:tc>
        <w:tc>
          <w:tcPr>
            <w:tcW w:w="1820" w:type="dxa"/>
            <w:tcBorders>
              <w:top w:val="nil"/>
              <w:left w:val="nil"/>
              <w:bottom w:val="nil"/>
              <w:right w:val="nil"/>
            </w:tcBorders>
            <w:shd w:val="clear" w:color="auto" w:fill="auto"/>
            <w:noWrap/>
            <w:hideMark/>
          </w:tcPr>
          <w:p w14:paraId="02742896"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3D45C302"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3856E644"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78CC9491"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613DBA91" w14:textId="77777777" w:rsidTr="009E5132">
        <w:trPr>
          <w:trHeight w:val="288"/>
        </w:trPr>
        <w:tc>
          <w:tcPr>
            <w:tcW w:w="2800" w:type="dxa"/>
            <w:tcBorders>
              <w:top w:val="nil"/>
              <w:left w:val="nil"/>
              <w:bottom w:val="nil"/>
              <w:right w:val="nil"/>
            </w:tcBorders>
            <w:shd w:val="clear" w:color="auto" w:fill="auto"/>
            <w:noWrap/>
            <w:vAlign w:val="center"/>
            <w:hideMark/>
          </w:tcPr>
          <w:p w14:paraId="6D3804E1"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Year &amp; Mesocosm</w:t>
            </w:r>
          </w:p>
        </w:tc>
        <w:tc>
          <w:tcPr>
            <w:tcW w:w="762" w:type="dxa"/>
            <w:tcBorders>
              <w:top w:val="nil"/>
              <w:left w:val="nil"/>
              <w:bottom w:val="nil"/>
              <w:right w:val="nil"/>
            </w:tcBorders>
            <w:shd w:val="clear" w:color="auto" w:fill="auto"/>
            <w:noWrap/>
            <w:hideMark/>
          </w:tcPr>
          <w:p w14:paraId="19201371" w14:textId="77777777" w:rsidR="009E5132" w:rsidRPr="007E0E73" w:rsidRDefault="009E5132" w:rsidP="00067B86">
            <w:pPr>
              <w:rPr>
                <w:rFonts w:ascii="Calibri" w:eastAsia="Times New Roman" w:hAnsi="Calibri" w:cs="Times New Roman"/>
                <w:color w:val="000000"/>
                <w:sz w:val="15"/>
                <w:szCs w:val="15"/>
              </w:rPr>
            </w:pPr>
          </w:p>
        </w:tc>
        <w:tc>
          <w:tcPr>
            <w:tcW w:w="1480" w:type="dxa"/>
            <w:tcBorders>
              <w:top w:val="nil"/>
              <w:left w:val="nil"/>
              <w:bottom w:val="nil"/>
              <w:right w:val="nil"/>
            </w:tcBorders>
            <w:shd w:val="clear" w:color="auto" w:fill="auto"/>
            <w:noWrap/>
            <w:vAlign w:val="center"/>
            <w:hideMark/>
          </w:tcPr>
          <w:p w14:paraId="7E969882"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0.24</w:t>
            </w:r>
          </w:p>
        </w:tc>
        <w:tc>
          <w:tcPr>
            <w:tcW w:w="1820" w:type="dxa"/>
            <w:tcBorders>
              <w:top w:val="nil"/>
              <w:left w:val="nil"/>
              <w:bottom w:val="nil"/>
              <w:right w:val="nil"/>
            </w:tcBorders>
            <w:shd w:val="clear" w:color="auto" w:fill="auto"/>
            <w:noWrap/>
            <w:hideMark/>
          </w:tcPr>
          <w:p w14:paraId="7265B7D9"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434AED27"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2C78CB9C"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3127DC5D"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76F88CE8" w14:textId="77777777" w:rsidTr="009E5132">
        <w:trPr>
          <w:trHeight w:val="288"/>
        </w:trPr>
        <w:tc>
          <w:tcPr>
            <w:tcW w:w="2800" w:type="dxa"/>
            <w:tcBorders>
              <w:top w:val="nil"/>
              <w:left w:val="nil"/>
              <w:bottom w:val="nil"/>
              <w:right w:val="nil"/>
            </w:tcBorders>
            <w:shd w:val="clear" w:color="auto" w:fill="auto"/>
            <w:noWrap/>
            <w:vAlign w:val="center"/>
            <w:hideMark/>
          </w:tcPr>
          <w:p w14:paraId="182B4444"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Intercept</w:t>
            </w:r>
          </w:p>
        </w:tc>
        <w:tc>
          <w:tcPr>
            <w:tcW w:w="762" w:type="dxa"/>
            <w:tcBorders>
              <w:top w:val="nil"/>
              <w:left w:val="nil"/>
              <w:bottom w:val="nil"/>
              <w:right w:val="nil"/>
            </w:tcBorders>
            <w:shd w:val="clear" w:color="auto" w:fill="auto"/>
            <w:noWrap/>
            <w:hideMark/>
          </w:tcPr>
          <w:p w14:paraId="4EE69448" w14:textId="77777777" w:rsidR="009E5132" w:rsidRPr="007E0E73" w:rsidRDefault="009E5132" w:rsidP="00067B86">
            <w:pPr>
              <w:rPr>
                <w:rFonts w:ascii="Calibri" w:eastAsia="Times New Roman" w:hAnsi="Calibri" w:cs="Times New Roman"/>
                <w:color w:val="000000"/>
                <w:sz w:val="15"/>
                <w:szCs w:val="15"/>
              </w:rPr>
            </w:pPr>
          </w:p>
        </w:tc>
        <w:tc>
          <w:tcPr>
            <w:tcW w:w="1480" w:type="dxa"/>
            <w:tcBorders>
              <w:top w:val="nil"/>
              <w:left w:val="nil"/>
              <w:bottom w:val="nil"/>
              <w:right w:val="nil"/>
            </w:tcBorders>
            <w:shd w:val="clear" w:color="auto" w:fill="auto"/>
            <w:noWrap/>
            <w:vAlign w:val="center"/>
            <w:hideMark/>
          </w:tcPr>
          <w:p w14:paraId="7ED3751B"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0.00</w:t>
            </w:r>
          </w:p>
        </w:tc>
        <w:tc>
          <w:tcPr>
            <w:tcW w:w="1820" w:type="dxa"/>
            <w:tcBorders>
              <w:top w:val="nil"/>
              <w:left w:val="nil"/>
              <w:bottom w:val="nil"/>
              <w:right w:val="nil"/>
            </w:tcBorders>
            <w:shd w:val="clear" w:color="auto" w:fill="auto"/>
            <w:noWrap/>
            <w:hideMark/>
          </w:tcPr>
          <w:p w14:paraId="11407CAE"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71FBDA07"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65E82EEF"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175D7259"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12A197E9" w14:textId="77777777" w:rsidTr="009E5132">
        <w:trPr>
          <w:trHeight w:val="288"/>
        </w:trPr>
        <w:tc>
          <w:tcPr>
            <w:tcW w:w="2800" w:type="dxa"/>
            <w:tcBorders>
              <w:top w:val="nil"/>
              <w:left w:val="nil"/>
              <w:bottom w:val="nil"/>
              <w:right w:val="nil"/>
            </w:tcBorders>
            <w:shd w:val="clear" w:color="auto" w:fill="auto"/>
            <w:noWrap/>
            <w:vAlign w:val="center"/>
            <w:hideMark/>
          </w:tcPr>
          <w:p w14:paraId="3842928C"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Year &amp; Mesocosm</w:t>
            </w:r>
          </w:p>
        </w:tc>
        <w:tc>
          <w:tcPr>
            <w:tcW w:w="762" w:type="dxa"/>
            <w:tcBorders>
              <w:top w:val="nil"/>
              <w:left w:val="nil"/>
              <w:bottom w:val="nil"/>
              <w:right w:val="nil"/>
            </w:tcBorders>
            <w:shd w:val="clear" w:color="auto" w:fill="auto"/>
            <w:noWrap/>
            <w:hideMark/>
          </w:tcPr>
          <w:p w14:paraId="6CFCDED9" w14:textId="77777777" w:rsidR="009E5132" w:rsidRPr="007E0E73" w:rsidRDefault="009E5132" w:rsidP="00067B86">
            <w:pPr>
              <w:rPr>
                <w:rFonts w:ascii="Calibri" w:eastAsia="Times New Roman" w:hAnsi="Calibri" w:cs="Times New Roman"/>
                <w:color w:val="000000"/>
                <w:sz w:val="15"/>
                <w:szCs w:val="15"/>
              </w:rPr>
            </w:pPr>
          </w:p>
        </w:tc>
        <w:tc>
          <w:tcPr>
            <w:tcW w:w="1480" w:type="dxa"/>
            <w:tcBorders>
              <w:top w:val="nil"/>
              <w:left w:val="nil"/>
              <w:bottom w:val="nil"/>
              <w:right w:val="nil"/>
            </w:tcBorders>
            <w:shd w:val="clear" w:color="auto" w:fill="auto"/>
            <w:noWrap/>
            <w:vAlign w:val="center"/>
            <w:hideMark/>
          </w:tcPr>
          <w:p w14:paraId="3BFE0A71"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0.00</w:t>
            </w:r>
          </w:p>
        </w:tc>
        <w:tc>
          <w:tcPr>
            <w:tcW w:w="1820" w:type="dxa"/>
            <w:tcBorders>
              <w:top w:val="nil"/>
              <w:left w:val="nil"/>
              <w:bottom w:val="nil"/>
              <w:right w:val="nil"/>
            </w:tcBorders>
            <w:shd w:val="clear" w:color="auto" w:fill="auto"/>
            <w:noWrap/>
            <w:hideMark/>
          </w:tcPr>
          <w:p w14:paraId="1BE36233"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7D3B0D80"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5D81D292"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58781A9B"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3A06F069" w14:textId="77777777" w:rsidTr="009E5132">
        <w:trPr>
          <w:trHeight w:val="288"/>
        </w:trPr>
        <w:tc>
          <w:tcPr>
            <w:tcW w:w="2800" w:type="dxa"/>
            <w:tcBorders>
              <w:top w:val="nil"/>
              <w:left w:val="nil"/>
              <w:bottom w:val="nil"/>
              <w:right w:val="nil"/>
            </w:tcBorders>
            <w:shd w:val="clear" w:color="auto" w:fill="auto"/>
            <w:noWrap/>
            <w:vAlign w:val="center"/>
            <w:hideMark/>
          </w:tcPr>
          <w:p w14:paraId="5C4D72D3"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Intercept</w:t>
            </w:r>
          </w:p>
        </w:tc>
        <w:tc>
          <w:tcPr>
            <w:tcW w:w="762" w:type="dxa"/>
            <w:tcBorders>
              <w:top w:val="nil"/>
              <w:left w:val="nil"/>
              <w:bottom w:val="nil"/>
              <w:right w:val="nil"/>
            </w:tcBorders>
            <w:shd w:val="clear" w:color="auto" w:fill="auto"/>
            <w:noWrap/>
            <w:hideMark/>
          </w:tcPr>
          <w:p w14:paraId="223AF6CD" w14:textId="77777777" w:rsidR="009E5132" w:rsidRPr="007E0E73" w:rsidRDefault="009E5132" w:rsidP="00067B86">
            <w:pPr>
              <w:rPr>
                <w:rFonts w:ascii="Calibri" w:eastAsia="Times New Roman" w:hAnsi="Calibri" w:cs="Times New Roman"/>
                <w:color w:val="000000"/>
                <w:sz w:val="15"/>
                <w:szCs w:val="15"/>
              </w:rPr>
            </w:pPr>
          </w:p>
        </w:tc>
        <w:tc>
          <w:tcPr>
            <w:tcW w:w="1480" w:type="dxa"/>
            <w:tcBorders>
              <w:top w:val="nil"/>
              <w:left w:val="nil"/>
              <w:bottom w:val="nil"/>
              <w:right w:val="nil"/>
            </w:tcBorders>
            <w:shd w:val="clear" w:color="auto" w:fill="auto"/>
            <w:noWrap/>
            <w:vAlign w:val="center"/>
            <w:hideMark/>
          </w:tcPr>
          <w:p w14:paraId="4B1ACA66"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94.48</w:t>
            </w:r>
          </w:p>
        </w:tc>
        <w:tc>
          <w:tcPr>
            <w:tcW w:w="1820" w:type="dxa"/>
            <w:tcBorders>
              <w:top w:val="nil"/>
              <w:left w:val="nil"/>
              <w:bottom w:val="nil"/>
              <w:right w:val="nil"/>
            </w:tcBorders>
            <w:shd w:val="clear" w:color="auto" w:fill="auto"/>
            <w:noWrap/>
            <w:hideMark/>
          </w:tcPr>
          <w:p w14:paraId="5DD3802C"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15E8FF03"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268BE691"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6018FF4C"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7DF24F42" w14:textId="77777777" w:rsidTr="009E5132">
        <w:trPr>
          <w:trHeight w:val="288"/>
        </w:trPr>
        <w:tc>
          <w:tcPr>
            <w:tcW w:w="2800" w:type="dxa"/>
            <w:tcBorders>
              <w:top w:val="nil"/>
              <w:left w:val="nil"/>
              <w:bottom w:val="nil"/>
              <w:right w:val="nil"/>
            </w:tcBorders>
            <w:shd w:val="clear" w:color="auto" w:fill="auto"/>
            <w:noWrap/>
            <w:vAlign w:val="center"/>
            <w:hideMark/>
          </w:tcPr>
          <w:p w14:paraId="3741B1E7"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Year &amp; Mesocosm</w:t>
            </w:r>
          </w:p>
        </w:tc>
        <w:tc>
          <w:tcPr>
            <w:tcW w:w="762" w:type="dxa"/>
            <w:tcBorders>
              <w:top w:val="nil"/>
              <w:left w:val="nil"/>
              <w:bottom w:val="nil"/>
              <w:right w:val="nil"/>
            </w:tcBorders>
            <w:shd w:val="clear" w:color="auto" w:fill="auto"/>
            <w:noWrap/>
            <w:hideMark/>
          </w:tcPr>
          <w:p w14:paraId="6E52C8E0" w14:textId="77777777" w:rsidR="009E5132" w:rsidRPr="007E0E73" w:rsidRDefault="009E5132" w:rsidP="00067B86">
            <w:pPr>
              <w:rPr>
                <w:rFonts w:ascii="Calibri" w:eastAsia="Times New Roman" w:hAnsi="Calibri" w:cs="Times New Roman"/>
                <w:color w:val="000000"/>
                <w:sz w:val="15"/>
                <w:szCs w:val="15"/>
              </w:rPr>
            </w:pPr>
          </w:p>
        </w:tc>
        <w:tc>
          <w:tcPr>
            <w:tcW w:w="1480" w:type="dxa"/>
            <w:tcBorders>
              <w:top w:val="nil"/>
              <w:left w:val="nil"/>
              <w:bottom w:val="nil"/>
              <w:right w:val="nil"/>
            </w:tcBorders>
            <w:shd w:val="clear" w:color="auto" w:fill="auto"/>
            <w:noWrap/>
            <w:vAlign w:val="center"/>
            <w:hideMark/>
          </w:tcPr>
          <w:p w14:paraId="78F13108"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0.59</w:t>
            </w:r>
          </w:p>
        </w:tc>
        <w:tc>
          <w:tcPr>
            <w:tcW w:w="1820" w:type="dxa"/>
            <w:tcBorders>
              <w:top w:val="nil"/>
              <w:left w:val="nil"/>
              <w:bottom w:val="nil"/>
              <w:right w:val="nil"/>
            </w:tcBorders>
            <w:shd w:val="clear" w:color="auto" w:fill="auto"/>
            <w:noWrap/>
            <w:hideMark/>
          </w:tcPr>
          <w:p w14:paraId="57F30341"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20D0BE7D"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03288E24"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45E1AE8E"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595B3F67"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53D7875E" w14:textId="77777777" w:rsidR="009E5132" w:rsidRPr="007E0E73" w:rsidRDefault="009E5132" w:rsidP="00067B86">
            <w:pPr>
              <w:rPr>
                <w:rFonts w:ascii="Calibri" w:eastAsia="Times New Roman" w:hAnsi="Calibri" w:cs="Times New Roman"/>
                <w:b/>
                <w:bCs/>
                <w:color w:val="000000"/>
                <w:sz w:val="15"/>
                <w:szCs w:val="15"/>
              </w:rPr>
            </w:pPr>
            <w:r w:rsidRPr="007E0E73">
              <w:rPr>
                <w:rFonts w:ascii="Calibri" w:eastAsia="Times New Roman" w:hAnsi="Calibri" w:cs="Times New Roman"/>
                <w:b/>
                <w:bCs/>
                <w:color w:val="000000"/>
                <w:sz w:val="15"/>
                <w:szCs w:val="15"/>
              </w:rPr>
              <w:t xml:space="preserve">      Fixed Effects</w:t>
            </w:r>
          </w:p>
        </w:tc>
        <w:tc>
          <w:tcPr>
            <w:tcW w:w="762" w:type="dxa"/>
            <w:tcBorders>
              <w:top w:val="nil"/>
              <w:left w:val="nil"/>
              <w:bottom w:val="single" w:sz="4" w:space="0" w:color="auto"/>
              <w:right w:val="nil"/>
            </w:tcBorders>
            <w:shd w:val="clear" w:color="auto" w:fill="auto"/>
            <w:noWrap/>
            <w:hideMark/>
          </w:tcPr>
          <w:p w14:paraId="0E710CAD"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 </w:t>
            </w:r>
          </w:p>
        </w:tc>
        <w:tc>
          <w:tcPr>
            <w:tcW w:w="1480" w:type="dxa"/>
            <w:tcBorders>
              <w:top w:val="nil"/>
              <w:left w:val="nil"/>
              <w:bottom w:val="single" w:sz="4" w:space="0" w:color="auto"/>
              <w:right w:val="nil"/>
            </w:tcBorders>
            <w:shd w:val="clear" w:color="auto" w:fill="auto"/>
            <w:noWrap/>
            <w:hideMark/>
          </w:tcPr>
          <w:p w14:paraId="21FFEF10"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 </w:t>
            </w:r>
          </w:p>
        </w:tc>
        <w:tc>
          <w:tcPr>
            <w:tcW w:w="1820" w:type="dxa"/>
            <w:tcBorders>
              <w:top w:val="nil"/>
              <w:left w:val="nil"/>
              <w:bottom w:val="nil"/>
              <w:right w:val="nil"/>
            </w:tcBorders>
            <w:shd w:val="clear" w:color="auto" w:fill="auto"/>
            <w:noWrap/>
            <w:hideMark/>
          </w:tcPr>
          <w:p w14:paraId="728304B6" w14:textId="77777777" w:rsidR="009E5132" w:rsidRPr="007E0E73" w:rsidRDefault="009E5132" w:rsidP="00067B86">
            <w:pPr>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2758BA65"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11F38D56"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4781CB26"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4F5E4885" w14:textId="77777777" w:rsidTr="009E5132">
        <w:trPr>
          <w:trHeight w:val="288"/>
        </w:trPr>
        <w:tc>
          <w:tcPr>
            <w:tcW w:w="2800" w:type="dxa"/>
            <w:tcBorders>
              <w:top w:val="nil"/>
              <w:left w:val="nil"/>
              <w:bottom w:val="nil"/>
              <w:right w:val="nil"/>
            </w:tcBorders>
            <w:shd w:val="clear" w:color="auto" w:fill="auto"/>
            <w:noWrap/>
            <w:vAlign w:val="center"/>
            <w:hideMark/>
          </w:tcPr>
          <w:p w14:paraId="1C9C4104"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Intercept</w:t>
            </w:r>
          </w:p>
        </w:tc>
        <w:tc>
          <w:tcPr>
            <w:tcW w:w="762" w:type="dxa"/>
            <w:tcBorders>
              <w:top w:val="nil"/>
              <w:left w:val="nil"/>
              <w:bottom w:val="nil"/>
              <w:right w:val="nil"/>
            </w:tcBorders>
            <w:shd w:val="clear" w:color="auto" w:fill="auto"/>
            <w:noWrap/>
            <w:vAlign w:val="center"/>
            <w:hideMark/>
          </w:tcPr>
          <w:p w14:paraId="3176EDD4"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297.62</w:t>
            </w:r>
          </w:p>
        </w:tc>
        <w:tc>
          <w:tcPr>
            <w:tcW w:w="1480" w:type="dxa"/>
            <w:tcBorders>
              <w:top w:val="nil"/>
              <w:left w:val="nil"/>
              <w:bottom w:val="nil"/>
              <w:right w:val="nil"/>
            </w:tcBorders>
            <w:shd w:val="clear" w:color="auto" w:fill="auto"/>
            <w:noWrap/>
            <w:vAlign w:val="center"/>
            <w:hideMark/>
          </w:tcPr>
          <w:p w14:paraId="3A8E9A6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481.04</w:t>
            </w:r>
          </w:p>
        </w:tc>
        <w:tc>
          <w:tcPr>
            <w:tcW w:w="1820" w:type="dxa"/>
            <w:tcBorders>
              <w:top w:val="nil"/>
              <w:left w:val="nil"/>
              <w:bottom w:val="nil"/>
              <w:right w:val="nil"/>
            </w:tcBorders>
            <w:shd w:val="clear" w:color="auto" w:fill="auto"/>
            <w:noWrap/>
            <w:hideMark/>
          </w:tcPr>
          <w:p w14:paraId="0BC6710F"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56EC07CB"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37F3CB31"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1EC6E57A"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1A484C32" w14:textId="77777777" w:rsidTr="009E5132">
        <w:trPr>
          <w:trHeight w:val="288"/>
        </w:trPr>
        <w:tc>
          <w:tcPr>
            <w:tcW w:w="2800" w:type="dxa"/>
            <w:tcBorders>
              <w:top w:val="nil"/>
              <w:left w:val="nil"/>
              <w:bottom w:val="nil"/>
              <w:right w:val="nil"/>
            </w:tcBorders>
            <w:shd w:val="clear" w:color="auto" w:fill="auto"/>
            <w:noWrap/>
            <w:vAlign w:val="center"/>
            <w:hideMark/>
          </w:tcPr>
          <w:p w14:paraId="6F10EFEE"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Carbon Year &amp; Mesocosm</w:t>
            </w:r>
          </w:p>
        </w:tc>
        <w:tc>
          <w:tcPr>
            <w:tcW w:w="762" w:type="dxa"/>
            <w:tcBorders>
              <w:top w:val="nil"/>
              <w:left w:val="nil"/>
              <w:bottom w:val="nil"/>
              <w:right w:val="nil"/>
            </w:tcBorders>
            <w:shd w:val="clear" w:color="auto" w:fill="auto"/>
            <w:noWrap/>
            <w:vAlign w:val="center"/>
            <w:hideMark/>
          </w:tcPr>
          <w:p w14:paraId="77D16097"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20.09</w:t>
            </w:r>
          </w:p>
        </w:tc>
        <w:tc>
          <w:tcPr>
            <w:tcW w:w="1480" w:type="dxa"/>
            <w:tcBorders>
              <w:top w:val="nil"/>
              <w:left w:val="nil"/>
              <w:bottom w:val="nil"/>
              <w:right w:val="nil"/>
            </w:tcBorders>
            <w:shd w:val="clear" w:color="auto" w:fill="auto"/>
            <w:noWrap/>
            <w:vAlign w:val="center"/>
            <w:hideMark/>
          </w:tcPr>
          <w:p w14:paraId="367366AF"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5.11</w:t>
            </w:r>
          </w:p>
        </w:tc>
        <w:tc>
          <w:tcPr>
            <w:tcW w:w="1820" w:type="dxa"/>
            <w:tcBorders>
              <w:top w:val="nil"/>
              <w:left w:val="nil"/>
              <w:bottom w:val="nil"/>
              <w:right w:val="nil"/>
            </w:tcBorders>
            <w:shd w:val="clear" w:color="auto" w:fill="auto"/>
            <w:noWrap/>
            <w:hideMark/>
          </w:tcPr>
          <w:p w14:paraId="04371BB9"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512F3B02"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1BF79B6A"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0511E344"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3EE844A9" w14:textId="77777777" w:rsidTr="009E5132">
        <w:trPr>
          <w:trHeight w:val="288"/>
        </w:trPr>
        <w:tc>
          <w:tcPr>
            <w:tcW w:w="2800" w:type="dxa"/>
            <w:tcBorders>
              <w:top w:val="nil"/>
              <w:left w:val="nil"/>
              <w:bottom w:val="nil"/>
              <w:right w:val="nil"/>
            </w:tcBorders>
            <w:shd w:val="clear" w:color="auto" w:fill="auto"/>
            <w:noWrap/>
            <w:vAlign w:val="center"/>
            <w:hideMark/>
          </w:tcPr>
          <w:p w14:paraId="629FDF3F"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Intercept</w:t>
            </w:r>
          </w:p>
        </w:tc>
        <w:tc>
          <w:tcPr>
            <w:tcW w:w="762" w:type="dxa"/>
            <w:tcBorders>
              <w:top w:val="nil"/>
              <w:left w:val="nil"/>
              <w:bottom w:val="nil"/>
              <w:right w:val="nil"/>
            </w:tcBorders>
            <w:shd w:val="clear" w:color="auto" w:fill="auto"/>
            <w:noWrap/>
            <w:vAlign w:val="center"/>
            <w:hideMark/>
          </w:tcPr>
          <w:p w14:paraId="2A445FDC"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4.40</w:t>
            </w:r>
          </w:p>
        </w:tc>
        <w:tc>
          <w:tcPr>
            <w:tcW w:w="1480" w:type="dxa"/>
            <w:tcBorders>
              <w:top w:val="nil"/>
              <w:left w:val="nil"/>
              <w:bottom w:val="nil"/>
              <w:right w:val="nil"/>
            </w:tcBorders>
            <w:shd w:val="clear" w:color="auto" w:fill="auto"/>
            <w:noWrap/>
            <w:vAlign w:val="center"/>
            <w:hideMark/>
          </w:tcPr>
          <w:p w14:paraId="1C1E4AF3"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1.05</w:t>
            </w:r>
          </w:p>
        </w:tc>
        <w:tc>
          <w:tcPr>
            <w:tcW w:w="1820" w:type="dxa"/>
            <w:tcBorders>
              <w:top w:val="nil"/>
              <w:left w:val="nil"/>
              <w:bottom w:val="nil"/>
              <w:right w:val="nil"/>
            </w:tcBorders>
            <w:shd w:val="clear" w:color="auto" w:fill="auto"/>
            <w:noWrap/>
            <w:hideMark/>
          </w:tcPr>
          <w:p w14:paraId="512DFF74"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6CADE14D"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65A930D8"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26C3C1A3"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2C8253A5" w14:textId="77777777" w:rsidTr="009E5132">
        <w:trPr>
          <w:trHeight w:val="288"/>
        </w:trPr>
        <w:tc>
          <w:tcPr>
            <w:tcW w:w="2800" w:type="dxa"/>
            <w:tcBorders>
              <w:top w:val="nil"/>
              <w:left w:val="nil"/>
              <w:bottom w:val="nil"/>
              <w:right w:val="nil"/>
            </w:tcBorders>
            <w:shd w:val="clear" w:color="auto" w:fill="auto"/>
            <w:noWrap/>
            <w:vAlign w:val="center"/>
            <w:hideMark/>
          </w:tcPr>
          <w:p w14:paraId="6F9ED4F1"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Stored Nitrogen Year &amp; Mesocosm</w:t>
            </w:r>
          </w:p>
        </w:tc>
        <w:tc>
          <w:tcPr>
            <w:tcW w:w="762" w:type="dxa"/>
            <w:tcBorders>
              <w:top w:val="nil"/>
              <w:left w:val="nil"/>
              <w:bottom w:val="nil"/>
              <w:right w:val="nil"/>
            </w:tcBorders>
            <w:shd w:val="clear" w:color="auto" w:fill="auto"/>
            <w:noWrap/>
            <w:vAlign w:val="center"/>
            <w:hideMark/>
          </w:tcPr>
          <w:p w14:paraId="3B5C21AE"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1.08</w:t>
            </w:r>
          </w:p>
        </w:tc>
        <w:tc>
          <w:tcPr>
            <w:tcW w:w="1480" w:type="dxa"/>
            <w:tcBorders>
              <w:top w:val="nil"/>
              <w:left w:val="nil"/>
              <w:bottom w:val="nil"/>
              <w:right w:val="nil"/>
            </w:tcBorders>
            <w:shd w:val="clear" w:color="auto" w:fill="auto"/>
            <w:noWrap/>
            <w:vAlign w:val="center"/>
            <w:hideMark/>
          </w:tcPr>
          <w:p w14:paraId="5884DB1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0.55</w:t>
            </w:r>
          </w:p>
        </w:tc>
        <w:tc>
          <w:tcPr>
            <w:tcW w:w="1820" w:type="dxa"/>
            <w:tcBorders>
              <w:top w:val="nil"/>
              <w:left w:val="nil"/>
              <w:bottom w:val="nil"/>
              <w:right w:val="nil"/>
            </w:tcBorders>
            <w:shd w:val="clear" w:color="auto" w:fill="auto"/>
            <w:noWrap/>
            <w:hideMark/>
          </w:tcPr>
          <w:p w14:paraId="7BD4E042"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30AC2FF3"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58B84D60"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317D3C62"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01F99D8D" w14:textId="77777777" w:rsidTr="009E5132">
        <w:trPr>
          <w:trHeight w:val="288"/>
        </w:trPr>
        <w:tc>
          <w:tcPr>
            <w:tcW w:w="2800" w:type="dxa"/>
            <w:tcBorders>
              <w:top w:val="nil"/>
              <w:left w:val="nil"/>
              <w:bottom w:val="nil"/>
              <w:right w:val="nil"/>
            </w:tcBorders>
            <w:shd w:val="clear" w:color="auto" w:fill="auto"/>
            <w:noWrap/>
            <w:vAlign w:val="center"/>
            <w:hideMark/>
          </w:tcPr>
          <w:p w14:paraId="1ECFA4D4"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Intercept</w:t>
            </w:r>
          </w:p>
        </w:tc>
        <w:tc>
          <w:tcPr>
            <w:tcW w:w="762" w:type="dxa"/>
            <w:tcBorders>
              <w:top w:val="nil"/>
              <w:left w:val="nil"/>
              <w:bottom w:val="nil"/>
              <w:right w:val="nil"/>
            </w:tcBorders>
            <w:shd w:val="clear" w:color="auto" w:fill="auto"/>
            <w:noWrap/>
            <w:vAlign w:val="center"/>
            <w:hideMark/>
          </w:tcPr>
          <w:p w14:paraId="1EF32239"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287.50</w:t>
            </w:r>
          </w:p>
        </w:tc>
        <w:tc>
          <w:tcPr>
            <w:tcW w:w="1480" w:type="dxa"/>
            <w:tcBorders>
              <w:top w:val="nil"/>
              <w:left w:val="nil"/>
              <w:bottom w:val="nil"/>
              <w:right w:val="nil"/>
            </w:tcBorders>
            <w:shd w:val="clear" w:color="auto" w:fill="auto"/>
            <w:noWrap/>
            <w:vAlign w:val="center"/>
            <w:hideMark/>
          </w:tcPr>
          <w:p w14:paraId="7074A9F0"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79.26</w:t>
            </w:r>
          </w:p>
        </w:tc>
        <w:tc>
          <w:tcPr>
            <w:tcW w:w="1820" w:type="dxa"/>
            <w:tcBorders>
              <w:top w:val="nil"/>
              <w:left w:val="nil"/>
              <w:bottom w:val="nil"/>
              <w:right w:val="nil"/>
            </w:tcBorders>
            <w:shd w:val="clear" w:color="auto" w:fill="auto"/>
            <w:noWrap/>
            <w:hideMark/>
          </w:tcPr>
          <w:p w14:paraId="46A85619" w14:textId="77777777" w:rsidR="009E5132" w:rsidRPr="007E0E73" w:rsidRDefault="009E5132" w:rsidP="00067B86">
            <w:pPr>
              <w:jc w:val="right"/>
              <w:rPr>
                <w:rFonts w:ascii="Calibri" w:eastAsia="Times New Roman" w:hAnsi="Calibri" w:cs="Times New Roman"/>
                <w:color w:val="000000"/>
                <w:sz w:val="15"/>
                <w:szCs w:val="15"/>
              </w:rPr>
            </w:pPr>
          </w:p>
        </w:tc>
        <w:tc>
          <w:tcPr>
            <w:tcW w:w="425" w:type="dxa"/>
            <w:tcBorders>
              <w:top w:val="nil"/>
              <w:left w:val="nil"/>
              <w:bottom w:val="nil"/>
              <w:right w:val="nil"/>
            </w:tcBorders>
            <w:shd w:val="clear" w:color="auto" w:fill="auto"/>
            <w:noWrap/>
            <w:hideMark/>
          </w:tcPr>
          <w:p w14:paraId="42FBC4F0" w14:textId="77777777" w:rsidR="009E5132" w:rsidRPr="007E0E73" w:rsidRDefault="009E5132" w:rsidP="00067B86">
            <w:pPr>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hideMark/>
          </w:tcPr>
          <w:p w14:paraId="4FBF0C72" w14:textId="77777777" w:rsidR="009E5132" w:rsidRPr="007E0E73" w:rsidRDefault="009E5132" w:rsidP="00067B86">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hideMark/>
          </w:tcPr>
          <w:p w14:paraId="6F4D4269" w14:textId="77777777" w:rsidR="009E5132" w:rsidRPr="007E0E73" w:rsidRDefault="009E5132" w:rsidP="00067B86">
            <w:pPr>
              <w:rPr>
                <w:rFonts w:ascii="Times New Roman" w:eastAsia="Times New Roman" w:hAnsi="Times New Roman" w:cs="Times New Roman"/>
                <w:sz w:val="20"/>
                <w:szCs w:val="20"/>
              </w:rPr>
            </w:pPr>
          </w:p>
        </w:tc>
      </w:tr>
      <w:tr w:rsidR="009E5132" w:rsidRPr="007E0E73" w14:paraId="38F47B60" w14:textId="77777777" w:rsidTr="009E5132">
        <w:trPr>
          <w:trHeight w:val="288"/>
        </w:trPr>
        <w:tc>
          <w:tcPr>
            <w:tcW w:w="2800" w:type="dxa"/>
            <w:tcBorders>
              <w:top w:val="nil"/>
              <w:left w:val="nil"/>
              <w:bottom w:val="single" w:sz="4" w:space="0" w:color="auto"/>
              <w:right w:val="nil"/>
            </w:tcBorders>
            <w:shd w:val="clear" w:color="auto" w:fill="auto"/>
            <w:noWrap/>
            <w:vAlign w:val="center"/>
            <w:hideMark/>
          </w:tcPr>
          <w:p w14:paraId="601DD0CF" w14:textId="77777777" w:rsidR="009E5132" w:rsidRPr="007E0E73" w:rsidRDefault="009E5132" w:rsidP="00067B86">
            <w:pPr>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Aboveground Biomass Year &amp; Mesocosm</w:t>
            </w:r>
          </w:p>
        </w:tc>
        <w:tc>
          <w:tcPr>
            <w:tcW w:w="762" w:type="dxa"/>
            <w:tcBorders>
              <w:top w:val="nil"/>
              <w:left w:val="nil"/>
              <w:bottom w:val="single" w:sz="4" w:space="0" w:color="auto"/>
              <w:right w:val="nil"/>
            </w:tcBorders>
            <w:shd w:val="clear" w:color="auto" w:fill="auto"/>
            <w:noWrap/>
            <w:vAlign w:val="center"/>
            <w:hideMark/>
          </w:tcPr>
          <w:p w14:paraId="72E083F1"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14.80</w:t>
            </w:r>
          </w:p>
        </w:tc>
        <w:tc>
          <w:tcPr>
            <w:tcW w:w="1480" w:type="dxa"/>
            <w:tcBorders>
              <w:top w:val="nil"/>
              <w:left w:val="nil"/>
              <w:bottom w:val="single" w:sz="4" w:space="0" w:color="auto"/>
              <w:right w:val="nil"/>
            </w:tcBorders>
            <w:shd w:val="clear" w:color="auto" w:fill="auto"/>
            <w:noWrap/>
            <w:vAlign w:val="center"/>
            <w:hideMark/>
          </w:tcPr>
          <w:p w14:paraId="2A32B73A" w14:textId="77777777" w:rsidR="009E5132" w:rsidRPr="007E0E73" w:rsidRDefault="009E5132" w:rsidP="00067B86">
            <w:pPr>
              <w:jc w:val="right"/>
              <w:rPr>
                <w:rFonts w:ascii="Calibri" w:eastAsia="Times New Roman" w:hAnsi="Calibri" w:cs="Times New Roman"/>
                <w:color w:val="000000"/>
                <w:sz w:val="15"/>
                <w:szCs w:val="15"/>
              </w:rPr>
            </w:pPr>
            <w:r w:rsidRPr="007E0E73">
              <w:rPr>
                <w:rFonts w:ascii="Calibri" w:eastAsia="Times New Roman" w:hAnsi="Calibri" w:cs="Times New Roman"/>
                <w:color w:val="000000"/>
                <w:sz w:val="15"/>
                <w:szCs w:val="15"/>
              </w:rPr>
              <w:t>41.45</w:t>
            </w:r>
          </w:p>
        </w:tc>
        <w:tc>
          <w:tcPr>
            <w:tcW w:w="1820" w:type="dxa"/>
            <w:tcBorders>
              <w:top w:val="nil"/>
              <w:left w:val="nil"/>
              <w:bottom w:val="single" w:sz="4" w:space="0" w:color="auto"/>
              <w:right w:val="nil"/>
            </w:tcBorders>
            <w:shd w:val="clear" w:color="auto" w:fill="auto"/>
            <w:noWrap/>
            <w:hideMark/>
          </w:tcPr>
          <w:p w14:paraId="76ABFD84"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425" w:type="dxa"/>
            <w:tcBorders>
              <w:top w:val="nil"/>
              <w:left w:val="nil"/>
              <w:bottom w:val="single" w:sz="4" w:space="0" w:color="auto"/>
              <w:right w:val="nil"/>
            </w:tcBorders>
            <w:shd w:val="clear" w:color="auto" w:fill="auto"/>
            <w:noWrap/>
            <w:hideMark/>
          </w:tcPr>
          <w:p w14:paraId="3F299BCD"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400" w:type="dxa"/>
            <w:tcBorders>
              <w:top w:val="nil"/>
              <w:left w:val="nil"/>
              <w:bottom w:val="single" w:sz="4" w:space="0" w:color="auto"/>
              <w:right w:val="nil"/>
            </w:tcBorders>
            <w:shd w:val="clear" w:color="auto" w:fill="auto"/>
            <w:noWrap/>
            <w:hideMark/>
          </w:tcPr>
          <w:p w14:paraId="3A4AE236"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c>
          <w:tcPr>
            <w:tcW w:w="1140" w:type="dxa"/>
            <w:tcBorders>
              <w:top w:val="nil"/>
              <w:left w:val="nil"/>
              <w:bottom w:val="single" w:sz="4" w:space="0" w:color="auto"/>
              <w:right w:val="nil"/>
            </w:tcBorders>
            <w:shd w:val="clear" w:color="auto" w:fill="auto"/>
            <w:noWrap/>
            <w:hideMark/>
          </w:tcPr>
          <w:p w14:paraId="65D50A2E" w14:textId="77777777" w:rsidR="009E5132" w:rsidRPr="007E0E73" w:rsidRDefault="009E5132" w:rsidP="00067B86">
            <w:pPr>
              <w:rPr>
                <w:rFonts w:ascii="Calibri" w:eastAsia="Times New Roman" w:hAnsi="Calibri" w:cs="Times New Roman"/>
                <w:color w:val="000000"/>
              </w:rPr>
            </w:pPr>
            <w:r w:rsidRPr="007E0E73">
              <w:rPr>
                <w:rFonts w:ascii="Calibri" w:eastAsia="Times New Roman" w:hAnsi="Calibri" w:cs="Times New Roman"/>
                <w:color w:val="000000"/>
              </w:rPr>
              <w:t> </w:t>
            </w:r>
          </w:p>
        </w:tc>
      </w:tr>
    </w:tbl>
    <w:p w14:paraId="48CB6C0A" w14:textId="3EFC8A88" w:rsidR="0019182D" w:rsidRDefault="0019182D" w:rsidP="00AD0535">
      <w:pPr>
        <w:spacing w:line="480" w:lineRule="auto"/>
        <w:contextualSpacing/>
        <w:rPr>
          <w:rFonts w:ascii="Times" w:hAnsi="Times"/>
        </w:rPr>
        <w:sectPr w:rsidR="0019182D" w:rsidSect="009E5132">
          <w:pgSz w:w="12240" w:h="15840"/>
          <w:pgMar w:top="720" w:right="720" w:bottom="720" w:left="720" w:header="720" w:footer="720" w:gutter="0"/>
          <w:cols w:space="720"/>
          <w:docGrid w:linePitch="360"/>
        </w:sectPr>
      </w:pPr>
    </w:p>
    <w:p w14:paraId="59E9FDA7" w14:textId="643FF34C" w:rsidR="008B0FB9" w:rsidRDefault="008B0FB9" w:rsidP="00B83997">
      <w:pPr>
        <w:contextualSpacing/>
        <w:rPr>
          <w:rFonts w:ascii="Times" w:hAnsi="Times"/>
          <w:b/>
        </w:rPr>
      </w:pPr>
    </w:p>
    <w:p w14:paraId="00B4E263" w14:textId="77E4F219" w:rsidR="008B0FB9" w:rsidRDefault="008B0FB9" w:rsidP="00B83997">
      <w:pPr>
        <w:contextualSpacing/>
        <w:rPr>
          <w:rFonts w:ascii="Times" w:hAnsi="Times"/>
          <w:b/>
        </w:rPr>
      </w:pPr>
    </w:p>
    <w:p w14:paraId="365DA6F7" w14:textId="55F9A54C" w:rsidR="008B0FB9" w:rsidRDefault="008B0FB9" w:rsidP="00B83997">
      <w:pPr>
        <w:contextualSpacing/>
        <w:rPr>
          <w:rFonts w:ascii="Times" w:hAnsi="Times"/>
          <w:b/>
        </w:rPr>
      </w:pPr>
    </w:p>
    <w:p w14:paraId="41DB11A5" w14:textId="391000BA" w:rsidR="008B0FB9" w:rsidRDefault="008B0FB9" w:rsidP="00B83997">
      <w:pPr>
        <w:contextualSpacing/>
        <w:rPr>
          <w:rFonts w:ascii="Times" w:hAnsi="Times"/>
          <w:b/>
        </w:rPr>
      </w:pPr>
    </w:p>
    <w:p w14:paraId="0C40C9ED" w14:textId="7C1EEED9" w:rsidR="008B0FB9" w:rsidRDefault="008B0FB9" w:rsidP="00B83997">
      <w:pPr>
        <w:contextualSpacing/>
        <w:rPr>
          <w:rFonts w:ascii="Times" w:hAnsi="Times"/>
          <w:b/>
        </w:rPr>
      </w:pPr>
    </w:p>
    <w:p w14:paraId="2C8F3A8D" w14:textId="54CAD5EF" w:rsidR="008B0FB9" w:rsidRDefault="008B0FB9" w:rsidP="00B83997">
      <w:pPr>
        <w:contextualSpacing/>
        <w:rPr>
          <w:rFonts w:ascii="Times" w:hAnsi="Times"/>
          <w:b/>
        </w:rPr>
      </w:pPr>
    </w:p>
    <w:p w14:paraId="0DC60892" w14:textId="41E24957" w:rsidR="008B0FB9" w:rsidRDefault="008B0FB9" w:rsidP="00B83997">
      <w:pPr>
        <w:contextualSpacing/>
        <w:rPr>
          <w:rFonts w:ascii="Times" w:hAnsi="Times"/>
          <w:b/>
        </w:rPr>
      </w:pPr>
    </w:p>
    <w:p w14:paraId="0143783F" w14:textId="72D36586" w:rsidR="008B0FB9" w:rsidRDefault="00424BF8" w:rsidP="00B83997">
      <w:pPr>
        <w:contextualSpacing/>
        <w:rPr>
          <w:rFonts w:ascii="Times" w:hAnsi="Times"/>
          <w:b/>
        </w:rPr>
      </w:pPr>
      <w:r>
        <w:rPr>
          <w:noProof/>
        </w:rPr>
        <mc:AlternateContent>
          <mc:Choice Requires="wps">
            <w:drawing>
              <wp:anchor distT="0" distB="0" distL="114300" distR="114300" simplePos="0" relativeHeight="251665408" behindDoc="0" locked="0" layoutInCell="1" allowOverlap="1" wp14:anchorId="32EAA85D" wp14:editId="5CEF996B">
                <wp:simplePos x="0" y="0"/>
                <wp:positionH relativeFrom="column">
                  <wp:posOffset>-749935</wp:posOffset>
                </wp:positionH>
                <wp:positionV relativeFrom="paragraph">
                  <wp:posOffset>4754880</wp:posOffset>
                </wp:positionV>
                <wp:extent cx="7240905" cy="530225"/>
                <wp:effectExtent l="0" t="0" r="0" b="12700"/>
                <wp:wrapThrough wrapText="bothSides">
                  <wp:wrapPolygon edited="0">
                    <wp:start x="0" y="0"/>
                    <wp:lineTo x="0" y="20571"/>
                    <wp:lineTo x="21519" y="20571"/>
                    <wp:lineTo x="2151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7240905" cy="530225"/>
                        </a:xfrm>
                        <a:prstGeom prst="rect">
                          <a:avLst/>
                        </a:prstGeom>
                        <a:solidFill>
                          <a:prstClr val="white"/>
                        </a:solidFill>
                        <a:ln>
                          <a:noFill/>
                        </a:ln>
                        <a:effectLst/>
                      </wps:spPr>
                      <wps:txbx>
                        <w:txbxContent>
                          <w:p w14:paraId="18CFBC17" w14:textId="3FB1F7C1" w:rsidR="00424BF8" w:rsidRPr="00E074C1" w:rsidRDefault="00424BF8" w:rsidP="00424BF8">
                            <w:pPr>
                              <w:pStyle w:val="Caption"/>
                              <w:rPr>
                                <w:rFonts w:ascii="Times" w:hAnsi="Times"/>
                                <w:b/>
                                <w:noProof/>
                              </w:rPr>
                            </w:pPr>
                            <w:r>
                              <w:t>Figure 2.</w:t>
                            </w:r>
                            <w:r w:rsidRPr="00424BF8">
                              <w:rPr>
                                <w:rFonts w:ascii="Times" w:hAnsi="Times"/>
                              </w:rPr>
                              <w:t xml:space="preserve"> </w:t>
                            </w:r>
                            <w:r>
                              <w:rPr>
                                <w:rFonts w:ascii="Times" w:hAnsi="Times"/>
                              </w:rPr>
                              <w:t xml:space="preserve">The Metropolis and Gibbs sampler applied to MLE of 2015 data, MLE of 2016 data, Bayesian 2016 data (2016 data with 2015 prior), and random effects of year and mesocosm site.  Predictor variable is the diversity of number of functional groups and the response </w:t>
                            </w:r>
                            <w:r w:rsidR="00A33442">
                              <w:rPr>
                                <w:rFonts w:ascii="Times" w:hAnsi="Times"/>
                              </w:rPr>
                              <w:t>variables</w:t>
                            </w:r>
                            <w:r>
                              <w:rPr>
                                <w:rFonts w:ascii="Times" w:hAnsi="Times"/>
                              </w:rPr>
                              <w:t xml:space="preserve"> are amount of; stored carbon, nitrogen, and aboveground biomass.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AA85D" id="_x0000_t202" coordsize="21600,21600" o:spt="202" path="m0,0l0,21600,21600,21600,21600,0xe">
                <v:stroke joinstyle="miter"/>
                <v:path gradientshapeok="t" o:connecttype="rect"/>
              </v:shapetype>
              <v:shape id="Text Box 2" o:spid="_x0000_s1026" type="#_x0000_t202" style="position:absolute;margin-left:-59.05pt;margin-top:374.4pt;width:570.15pt;height:4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" stroked="f">
                <v:textbox style="mso-fit-shape-to-text:t" inset="0,0,0,0">
                  <w:txbxContent>
                    <w:p w14:paraId="18CFBC17" w14:textId="3FB1F7C1" w:rsidR="00424BF8" w:rsidRPr="00E074C1" w:rsidRDefault="00424BF8" w:rsidP="00424BF8">
                      <w:pPr>
                        <w:pStyle w:val="Caption"/>
                        <w:rPr>
                          <w:rFonts w:ascii="Times" w:hAnsi="Times"/>
                          <w:b/>
                          <w:noProof/>
                        </w:rPr>
                      </w:pPr>
                      <w:r>
                        <w:t>Figure 2.</w:t>
                      </w:r>
                      <w:r w:rsidRPr="00424BF8">
                        <w:rPr>
                          <w:rFonts w:ascii="Times" w:hAnsi="Times"/>
                        </w:rPr>
                        <w:t xml:space="preserve"> </w:t>
                      </w:r>
                      <w:r>
                        <w:rPr>
                          <w:rFonts w:ascii="Times" w:hAnsi="Times"/>
                        </w:rPr>
                        <w:t xml:space="preserve">The Metropolis and Gibbs sampler applied to MLE of 2015 data, MLE of 2016 data, Bayesian 2016 data (2016 data with 2015 prior), and random effects of year and mesocosm site.  Predictor variable is the diversity of number of functional groups and the response </w:t>
                      </w:r>
                      <w:r w:rsidR="00A33442">
                        <w:rPr>
                          <w:rFonts w:ascii="Times" w:hAnsi="Times"/>
                        </w:rPr>
                        <w:t>variables</w:t>
                      </w:r>
                      <w:r>
                        <w:rPr>
                          <w:rFonts w:ascii="Times" w:hAnsi="Times"/>
                        </w:rPr>
                        <w:t xml:space="preserve"> are amount of; stored carbon, nitrogen, and aboveground biomass.</w:t>
                      </w:r>
                    </w:p>
                  </w:txbxContent>
                </v:textbox>
                <w10:wrap type="through"/>
              </v:shape>
            </w:pict>
          </mc:Fallback>
        </mc:AlternateContent>
      </w:r>
      <w:r w:rsidR="00656354" w:rsidRPr="00B27624">
        <w:rPr>
          <w:rFonts w:ascii="Times" w:hAnsi="Times"/>
          <w:b/>
          <w:noProof/>
        </w:rPr>
        <w:drawing>
          <wp:anchor distT="0" distB="0" distL="114300" distR="114300" simplePos="0" relativeHeight="251663360" behindDoc="1" locked="0" layoutInCell="1" allowOverlap="1" wp14:anchorId="72EB37D2" wp14:editId="7EC055A7">
            <wp:simplePos x="0" y="0"/>
            <wp:positionH relativeFrom="column">
              <wp:posOffset>-750128</wp:posOffset>
            </wp:positionH>
            <wp:positionV relativeFrom="paragraph">
              <wp:posOffset>-676910</wp:posOffset>
            </wp:positionV>
            <wp:extent cx="7241399" cy="5374640"/>
            <wp:effectExtent l="0" t="0" r="0" b="101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241399" cy="5374640"/>
                    </a:xfrm>
                    <a:prstGeom prst="rect">
                      <a:avLst/>
                    </a:prstGeom>
                  </pic:spPr>
                </pic:pic>
              </a:graphicData>
            </a:graphic>
            <wp14:sizeRelH relativeFrom="page">
              <wp14:pctWidth>0</wp14:pctWidth>
            </wp14:sizeRelH>
            <wp14:sizeRelV relativeFrom="page">
              <wp14:pctHeight>0</wp14:pctHeight>
            </wp14:sizeRelV>
          </wp:anchor>
        </w:drawing>
      </w:r>
    </w:p>
    <w:p w14:paraId="1468CD00" w14:textId="6AF8F1C7" w:rsidR="008B0FB9" w:rsidRDefault="008B0FB9" w:rsidP="00B83997">
      <w:pPr>
        <w:contextualSpacing/>
        <w:rPr>
          <w:rFonts w:ascii="Times" w:hAnsi="Times"/>
          <w:b/>
        </w:rPr>
      </w:pPr>
    </w:p>
    <w:p w14:paraId="138D30C0" w14:textId="46F45BDE" w:rsidR="008B0FB9" w:rsidRDefault="008B0FB9" w:rsidP="00B83997">
      <w:pPr>
        <w:contextualSpacing/>
        <w:rPr>
          <w:rFonts w:ascii="Times" w:hAnsi="Times"/>
          <w:b/>
        </w:rPr>
      </w:pPr>
    </w:p>
    <w:p w14:paraId="2A93FA20" w14:textId="77777777" w:rsidR="008B0FB9" w:rsidRDefault="008B0FB9" w:rsidP="00B83997">
      <w:pPr>
        <w:contextualSpacing/>
        <w:rPr>
          <w:rFonts w:ascii="Times" w:hAnsi="Times"/>
          <w:b/>
        </w:rPr>
      </w:pPr>
    </w:p>
    <w:p w14:paraId="09EF5A95" w14:textId="77777777" w:rsidR="008B0FB9" w:rsidRDefault="008B0FB9" w:rsidP="00B83997">
      <w:pPr>
        <w:contextualSpacing/>
        <w:rPr>
          <w:rFonts w:ascii="Times" w:hAnsi="Times"/>
          <w:b/>
        </w:rPr>
      </w:pPr>
    </w:p>
    <w:p w14:paraId="3E72C3C2" w14:textId="77777777" w:rsidR="008B0FB9" w:rsidRDefault="008B0FB9" w:rsidP="00B83997">
      <w:pPr>
        <w:contextualSpacing/>
        <w:rPr>
          <w:rFonts w:ascii="Times" w:hAnsi="Times"/>
          <w:b/>
        </w:rPr>
      </w:pPr>
    </w:p>
    <w:p w14:paraId="6C9F3F86" w14:textId="77777777" w:rsidR="00424BF8" w:rsidRDefault="00424BF8" w:rsidP="00B83997">
      <w:pPr>
        <w:contextualSpacing/>
        <w:rPr>
          <w:rFonts w:ascii="Times" w:hAnsi="Times"/>
          <w:b/>
        </w:rPr>
        <w:sectPr w:rsidR="00424BF8" w:rsidSect="0019182D">
          <w:pgSz w:w="12240" w:h="15840"/>
          <w:pgMar w:top="1440" w:right="1440" w:bottom="1440" w:left="1440" w:header="720" w:footer="720" w:gutter="0"/>
          <w:cols w:space="720"/>
          <w:docGrid w:linePitch="360"/>
        </w:sectPr>
      </w:pPr>
    </w:p>
    <w:p w14:paraId="6B6FBD96" w14:textId="77777777" w:rsidR="002D5B30" w:rsidRDefault="002D5B30" w:rsidP="00B83997">
      <w:pPr>
        <w:contextualSpacing/>
        <w:rPr>
          <w:rFonts w:ascii="Times" w:hAnsi="Times"/>
          <w:b/>
        </w:rPr>
      </w:pPr>
    </w:p>
    <w:p w14:paraId="38C91ED3" w14:textId="77777777" w:rsidR="002D5B30" w:rsidRDefault="002D5B30" w:rsidP="00B83997">
      <w:pPr>
        <w:contextualSpacing/>
        <w:rPr>
          <w:rFonts w:ascii="Times" w:hAnsi="Times"/>
          <w:b/>
        </w:rPr>
      </w:pPr>
    </w:p>
    <w:p w14:paraId="551F358B" w14:textId="672C6468" w:rsidR="00B83997" w:rsidRDefault="00B83997" w:rsidP="00B83997">
      <w:pPr>
        <w:contextualSpacing/>
        <w:rPr>
          <w:rFonts w:ascii="Times" w:hAnsi="Times"/>
          <w:b/>
        </w:rPr>
      </w:pPr>
      <w:r>
        <w:rPr>
          <w:rFonts w:ascii="Times" w:hAnsi="Times"/>
          <w:b/>
        </w:rPr>
        <w:t>Discussion</w:t>
      </w:r>
    </w:p>
    <w:p w14:paraId="29264523" w14:textId="2FAA6A21" w:rsidR="003C23D4" w:rsidRDefault="003C23D4" w:rsidP="00313A7E">
      <w:pPr>
        <w:spacing w:line="480" w:lineRule="auto"/>
        <w:contextualSpacing/>
        <w:rPr>
          <w:rFonts w:ascii="Times" w:hAnsi="Times"/>
        </w:rPr>
      </w:pPr>
      <w:r>
        <w:rPr>
          <w:rFonts w:ascii="Times" w:hAnsi="Times"/>
        </w:rPr>
        <w:tab/>
      </w:r>
      <w:r w:rsidR="00656354">
        <w:rPr>
          <w:rFonts w:ascii="Times" w:hAnsi="Times"/>
        </w:rPr>
        <w:t>The goal of this project was to determine how Bayes theorem would</w:t>
      </w:r>
      <w:r w:rsidR="00361FA3">
        <w:rPr>
          <w:rFonts w:ascii="Times" w:hAnsi="Times"/>
        </w:rPr>
        <w:t xml:space="preserve"> a</w:t>
      </w:r>
      <w:r w:rsidR="00656354">
        <w:rPr>
          <w:rFonts w:ascii="Times" w:hAnsi="Times"/>
        </w:rPr>
        <w:t xml:space="preserve">ffect conclusions drawn on results from wetland plant functional group diversity on ecosystem services of nutrient storage and aboveground biomass.  </w:t>
      </w:r>
      <w:r w:rsidR="00516DF9">
        <w:rPr>
          <w:rFonts w:ascii="Times" w:hAnsi="Times"/>
        </w:rPr>
        <w:t>Analysis of</w:t>
      </w:r>
      <w:r w:rsidR="00361FA3">
        <w:rPr>
          <w:rFonts w:ascii="Times" w:hAnsi="Times"/>
        </w:rPr>
        <w:t xml:space="preserve"> random effects caused </w:t>
      </w:r>
      <w:r w:rsidR="005C76D2">
        <w:rPr>
          <w:rFonts w:ascii="Times" w:hAnsi="Times"/>
        </w:rPr>
        <w:t>by</w:t>
      </w:r>
      <w:r w:rsidR="00516DF9">
        <w:rPr>
          <w:rFonts w:ascii="Times" w:hAnsi="Times"/>
        </w:rPr>
        <w:t xml:space="preserve"> both year</w:t>
      </w:r>
      <w:r w:rsidR="005C76D2">
        <w:rPr>
          <w:rFonts w:ascii="Times" w:hAnsi="Times"/>
        </w:rPr>
        <w:t xml:space="preserve"> sampled</w:t>
      </w:r>
      <w:r w:rsidR="00516DF9">
        <w:rPr>
          <w:rFonts w:ascii="Times" w:hAnsi="Times"/>
        </w:rPr>
        <w:t xml:space="preserve"> and mesocosm</w:t>
      </w:r>
      <w:r w:rsidR="005C76D2">
        <w:rPr>
          <w:rFonts w:ascii="Times" w:hAnsi="Times"/>
        </w:rPr>
        <w:t xml:space="preserve"> site also </w:t>
      </w:r>
      <w:r w:rsidR="00F545A2">
        <w:rPr>
          <w:rFonts w:ascii="Times" w:hAnsi="Times"/>
        </w:rPr>
        <w:t>occurred</w:t>
      </w:r>
      <w:r w:rsidR="00A33442">
        <w:rPr>
          <w:rFonts w:ascii="Times" w:hAnsi="Times"/>
        </w:rPr>
        <w:t>.  To determine</w:t>
      </w:r>
      <w:r w:rsidR="00361FA3">
        <w:rPr>
          <w:rFonts w:ascii="Times" w:hAnsi="Times"/>
        </w:rPr>
        <w:t xml:space="preserve"> how Bayes theorem would affect conclusions on functional group div</w:t>
      </w:r>
      <w:r w:rsidR="00ED1A14">
        <w:rPr>
          <w:rFonts w:ascii="Times" w:hAnsi="Times"/>
        </w:rPr>
        <w:t>ersity and ecosystem services,</w:t>
      </w:r>
      <w:r w:rsidR="00361FA3">
        <w:rPr>
          <w:rFonts w:ascii="Times" w:hAnsi="Times"/>
        </w:rPr>
        <w:t xml:space="preserve"> two</w:t>
      </w:r>
      <w:r w:rsidR="00ED1A14">
        <w:rPr>
          <w:rFonts w:ascii="Times" w:hAnsi="Times"/>
        </w:rPr>
        <w:t xml:space="preserve"> MCMC</w:t>
      </w:r>
      <w:r w:rsidR="00361FA3">
        <w:rPr>
          <w:rFonts w:ascii="Times" w:hAnsi="Times"/>
        </w:rPr>
        <w:t xml:space="preserve"> samplers of Metropolis and Gibbs were used.</w:t>
      </w:r>
      <w:r w:rsidR="00ED1A14">
        <w:rPr>
          <w:rFonts w:ascii="Times" w:hAnsi="Times"/>
        </w:rPr>
        <w:t xml:space="preserve">  There were two reasons as to why two different samplers were used; 1) The data sets were able to fit both types of samplers 2) Curiosity to see how the outcomes of both samplers would differentiate from one another.</w:t>
      </w:r>
    </w:p>
    <w:p w14:paraId="2DB174F6" w14:textId="5FBB55BE" w:rsidR="00361FA3" w:rsidRDefault="00ED1A14" w:rsidP="00313A7E">
      <w:pPr>
        <w:spacing w:line="480" w:lineRule="auto"/>
        <w:contextualSpacing/>
        <w:rPr>
          <w:rFonts w:ascii="Times" w:hAnsi="Times"/>
        </w:rPr>
      </w:pPr>
      <w:r>
        <w:rPr>
          <w:rFonts w:ascii="Times" w:hAnsi="Times"/>
        </w:rPr>
        <w:tab/>
        <w:t xml:space="preserve">As </w:t>
      </w:r>
      <w:r w:rsidR="00A33442">
        <w:rPr>
          <w:rFonts w:ascii="Times" w:hAnsi="Times"/>
        </w:rPr>
        <w:t>a whole the Metropolis sampler resulted in</w:t>
      </w:r>
      <w:r w:rsidR="007B16C9">
        <w:rPr>
          <w:rFonts w:ascii="Times" w:hAnsi="Times"/>
        </w:rPr>
        <w:t xml:space="preserve"> the Bayesian</w:t>
      </w:r>
      <w:r>
        <w:rPr>
          <w:rFonts w:ascii="Times" w:hAnsi="Times"/>
        </w:rPr>
        <w:t xml:space="preserve"> 2016 data </w:t>
      </w:r>
      <w:r w:rsidR="00AE1A41">
        <w:rPr>
          <w:rFonts w:ascii="Times" w:hAnsi="Times"/>
        </w:rPr>
        <w:t>line</w:t>
      </w:r>
      <w:r>
        <w:rPr>
          <w:rFonts w:ascii="Times" w:hAnsi="Times"/>
        </w:rPr>
        <w:t xml:space="preserve"> almost always </w:t>
      </w:r>
      <w:r w:rsidR="00A33442">
        <w:rPr>
          <w:rFonts w:ascii="Times" w:hAnsi="Times"/>
        </w:rPr>
        <w:t>falling</w:t>
      </w:r>
      <w:r w:rsidR="00AE1A41">
        <w:rPr>
          <w:rFonts w:ascii="Times" w:hAnsi="Times"/>
        </w:rPr>
        <w:t xml:space="preserve"> below </w:t>
      </w:r>
      <w:r>
        <w:rPr>
          <w:rFonts w:ascii="Times" w:hAnsi="Times"/>
        </w:rPr>
        <w:t>the MLE 2016 data</w:t>
      </w:r>
      <w:r w:rsidR="00AE1A41">
        <w:rPr>
          <w:rFonts w:ascii="Times" w:hAnsi="Times"/>
        </w:rPr>
        <w:t xml:space="preserve"> line</w:t>
      </w:r>
      <w:r>
        <w:rPr>
          <w:rFonts w:ascii="Times" w:hAnsi="Times"/>
        </w:rPr>
        <w:t>.  However, w</w:t>
      </w:r>
      <w:r w:rsidR="00EB6C90">
        <w:rPr>
          <w:rFonts w:ascii="Times" w:hAnsi="Times"/>
        </w:rPr>
        <w:t>hen looking at the variable of n</w:t>
      </w:r>
      <w:r>
        <w:rPr>
          <w:rFonts w:ascii="Times" w:hAnsi="Times"/>
        </w:rPr>
        <w:t>itrogen the Bayesian analysis of the data was located almost directly on the 20</w:t>
      </w:r>
      <w:r w:rsidR="00AE1A41">
        <w:rPr>
          <w:rFonts w:ascii="Times" w:hAnsi="Times"/>
        </w:rPr>
        <w:t xml:space="preserve">15 MLE data line.  Overall, it can be seen that with the addition of the </w:t>
      </w:r>
      <w:r>
        <w:rPr>
          <w:rFonts w:ascii="Times" w:hAnsi="Times"/>
        </w:rPr>
        <w:t>2015 priors</w:t>
      </w:r>
      <w:r w:rsidR="00AE1A41">
        <w:rPr>
          <w:rFonts w:ascii="Times" w:hAnsi="Times"/>
        </w:rPr>
        <w:t xml:space="preserve"> on the 2016 data</w:t>
      </w:r>
      <w:r>
        <w:rPr>
          <w:rFonts w:ascii="Times" w:hAnsi="Times"/>
        </w:rPr>
        <w:t xml:space="preserve"> </w:t>
      </w:r>
      <w:r w:rsidR="00AE1A41">
        <w:rPr>
          <w:rFonts w:ascii="Times" w:hAnsi="Times"/>
        </w:rPr>
        <w:t xml:space="preserve">it caused the overall </w:t>
      </w:r>
      <w:r>
        <w:rPr>
          <w:rFonts w:ascii="Times" w:hAnsi="Times"/>
        </w:rPr>
        <w:t>Bayesian 2016 data to fall</w:t>
      </w:r>
      <w:r w:rsidR="00AE1A41">
        <w:rPr>
          <w:rFonts w:ascii="Times" w:hAnsi="Times"/>
        </w:rPr>
        <w:t xml:space="preserve"> below</w:t>
      </w:r>
      <w:r>
        <w:rPr>
          <w:rFonts w:ascii="Times" w:hAnsi="Times"/>
        </w:rPr>
        <w:t xml:space="preserve"> rather than fall between the years of data.  </w:t>
      </w:r>
      <w:r w:rsidR="00EB6C90">
        <w:rPr>
          <w:rFonts w:ascii="Times" w:hAnsi="Times"/>
        </w:rPr>
        <w:t xml:space="preserve">The Bayesian 2016 data line also had </w:t>
      </w:r>
      <w:r w:rsidR="00A45B11">
        <w:rPr>
          <w:rFonts w:ascii="Times" w:hAnsi="Times"/>
        </w:rPr>
        <w:t>minimal increase in slope for all variables being tested, which was interesting that Bayes would n</w:t>
      </w:r>
      <w:r w:rsidR="00AE1A41">
        <w:rPr>
          <w:rFonts w:ascii="Times" w:hAnsi="Times"/>
        </w:rPr>
        <w:t>ot predict</w:t>
      </w:r>
      <w:r w:rsidR="00A45B11">
        <w:rPr>
          <w:rFonts w:ascii="Times" w:hAnsi="Times"/>
        </w:rPr>
        <w:t xml:space="preserve"> an increase in services when there was an increase in f</w:t>
      </w:r>
      <w:r w:rsidR="00AE1A41">
        <w:rPr>
          <w:rFonts w:ascii="Times" w:hAnsi="Times"/>
        </w:rPr>
        <w:t xml:space="preserve">unctional group diversity. </w:t>
      </w:r>
      <w:r w:rsidR="00A45B11">
        <w:rPr>
          <w:rFonts w:ascii="Times" w:hAnsi="Times"/>
        </w:rPr>
        <w:t>Although there were slopes, perhaps because there was not significance across the diversity</w:t>
      </w:r>
      <w:r w:rsidR="00EB6C90">
        <w:rPr>
          <w:rFonts w:ascii="Times" w:hAnsi="Times"/>
        </w:rPr>
        <w:t xml:space="preserve"> and services this caused the </w:t>
      </w:r>
      <w:r w:rsidR="00A45B11">
        <w:rPr>
          <w:rFonts w:ascii="Times" w:hAnsi="Times"/>
        </w:rPr>
        <w:t>slope</w:t>
      </w:r>
      <w:r w:rsidR="00EB6C90">
        <w:rPr>
          <w:rFonts w:ascii="Times" w:hAnsi="Times"/>
        </w:rPr>
        <w:t xml:space="preserve"> to be minimal</w:t>
      </w:r>
      <w:r w:rsidR="00A45B11">
        <w:rPr>
          <w:rFonts w:ascii="Times" w:hAnsi="Times"/>
        </w:rPr>
        <w:t xml:space="preserve">.  That with a </w:t>
      </w:r>
      <w:r w:rsidR="006228D9">
        <w:rPr>
          <w:rFonts w:ascii="Times" w:hAnsi="Times"/>
        </w:rPr>
        <w:t>MCMC M</w:t>
      </w:r>
      <w:bookmarkStart w:id="0" w:name="_GoBack"/>
      <w:bookmarkEnd w:id="0"/>
      <w:r w:rsidR="00EB6C90">
        <w:rPr>
          <w:rFonts w:ascii="Times" w:hAnsi="Times"/>
        </w:rPr>
        <w:t xml:space="preserve">etropolis </w:t>
      </w:r>
      <w:r w:rsidR="00A45B11">
        <w:rPr>
          <w:rFonts w:ascii="Times" w:hAnsi="Times"/>
        </w:rPr>
        <w:t xml:space="preserve">Bayesian analysis the amount of functional groups did not have an apparent change in the amount of ecosystem services they provided.   </w:t>
      </w:r>
    </w:p>
    <w:p w14:paraId="043361A3" w14:textId="77777777" w:rsidR="0044622E" w:rsidRDefault="00ED1A14" w:rsidP="00313A7E">
      <w:pPr>
        <w:spacing w:line="480" w:lineRule="auto"/>
        <w:contextualSpacing/>
        <w:rPr>
          <w:rFonts w:ascii="Times" w:hAnsi="Times"/>
        </w:rPr>
      </w:pPr>
      <w:r>
        <w:rPr>
          <w:rFonts w:ascii="Times" w:hAnsi="Times"/>
        </w:rPr>
        <w:tab/>
      </w:r>
      <w:r w:rsidR="00A45B11">
        <w:rPr>
          <w:rFonts w:ascii="Times" w:hAnsi="Times"/>
        </w:rPr>
        <w:t>Overall the Gibbs sampler created a much tighter, closer rela</w:t>
      </w:r>
      <w:r w:rsidR="0002771D">
        <w:rPr>
          <w:rFonts w:ascii="Times" w:hAnsi="Times"/>
        </w:rPr>
        <w:t>ted set of data lines, although producing similar results to that of the Metropolis sampler.</w:t>
      </w:r>
      <w:r w:rsidR="0044622E">
        <w:rPr>
          <w:rFonts w:ascii="Times" w:hAnsi="Times"/>
        </w:rPr>
        <w:t xml:space="preserve">  Gibbs sampler may be the sampler of choice because there were not outlier data lines that were present when the Metropolis sampler was used.  But as mentioned before the Bayesian 2016 analysis even for the Gibbs sampler had minimal increase in slope.  This similarity between slope trends for Metropolis and Gibbs sampler makes me believe that although there were increases in ecosystem services with functional group diversity that these effects were not actually significant when basing data on past priors.  </w:t>
      </w:r>
    </w:p>
    <w:p w14:paraId="4A9D2305" w14:textId="5CFD0C76" w:rsidR="00753B4B" w:rsidRDefault="0002771D" w:rsidP="0044622E">
      <w:pPr>
        <w:spacing w:line="480" w:lineRule="auto"/>
        <w:ind w:firstLine="720"/>
        <w:contextualSpacing/>
        <w:rPr>
          <w:rFonts w:ascii="Times" w:hAnsi="Times"/>
        </w:rPr>
      </w:pPr>
      <w:r>
        <w:rPr>
          <w:rFonts w:ascii="Times" w:hAnsi="Times"/>
        </w:rPr>
        <w:lastRenderedPageBreak/>
        <w:t>Random effects caused by the year the data was sa</w:t>
      </w:r>
      <w:r w:rsidR="00753B4B">
        <w:rPr>
          <w:rFonts w:ascii="Times" w:hAnsi="Times"/>
        </w:rPr>
        <w:t>mpled and the mesocosm site also had similar results when plotted in both the Metropolis and Gibbs sampler.  The results were to be expected</w:t>
      </w:r>
      <w:r w:rsidR="00FA1810">
        <w:rPr>
          <w:rFonts w:ascii="Times" w:hAnsi="Times"/>
        </w:rPr>
        <w:t>,</w:t>
      </w:r>
      <w:r w:rsidR="00753B4B">
        <w:rPr>
          <w:rFonts w:ascii="Times" w:hAnsi="Times"/>
        </w:rPr>
        <w:t xml:space="preserve"> usually falling between the high year MLE and the low year MLE for that ecosystem service.  In conclusion Bayes theorem </w:t>
      </w:r>
      <w:r w:rsidR="004051CA">
        <w:rPr>
          <w:rFonts w:ascii="Times" w:hAnsi="Times"/>
        </w:rPr>
        <w:t>was applied to the</w:t>
      </w:r>
      <w:r w:rsidR="004A64E5">
        <w:rPr>
          <w:rFonts w:ascii="Times" w:hAnsi="Times"/>
        </w:rPr>
        <w:t xml:space="preserve"> data the results did d</w:t>
      </w:r>
      <w:r w:rsidR="00AE1A41">
        <w:rPr>
          <w:rFonts w:ascii="Times" w:hAnsi="Times"/>
        </w:rPr>
        <w:t>iffer from that of the MLE 2015 and the MLE 2016</w:t>
      </w:r>
      <w:r w:rsidR="004A64E5">
        <w:rPr>
          <w:rFonts w:ascii="Times" w:hAnsi="Times"/>
        </w:rPr>
        <w:t xml:space="preserve">.  </w:t>
      </w:r>
      <w:r w:rsidR="00674FDE">
        <w:rPr>
          <w:rFonts w:ascii="Times" w:hAnsi="Times"/>
        </w:rPr>
        <w:t>This was not as expected but did change my overall perspective on what the conclusions of the effect of funct</w:t>
      </w:r>
      <w:r w:rsidR="00AE1A41">
        <w:rPr>
          <w:rFonts w:ascii="Times" w:hAnsi="Times"/>
        </w:rPr>
        <w:t xml:space="preserve">ional group diversity is on the </w:t>
      </w:r>
      <w:r w:rsidR="00674FDE">
        <w:rPr>
          <w:rFonts w:ascii="Times" w:hAnsi="Times"/>
        </w:rPr>
        <w:t>ecosystem services.</w:t>
      </w:r>
      <w:r w:rsidR="00AE538D">
        <w:rPr>
          <w:rFonts w:ascii="Times" w:hAnsi="Times"/>
        </w:rPr>
        <w:t xml:space="preserve">  Observing the MLE of 2015 and 2016 it was seen that as</w:t>
      </w:r>
      <w:r w:rsidR="00AE1A41">
        <w:rPr>
          <w:rFonts w:ascii="Times" w:hAnsi="Times"/>
        </w:rPr>
        <w:t xml:space="preserve"> func</w:t>
      </w:r>
      <w:r w:rsidR="00AE538D">
        <w:rPr>
          <w:rFonts w:ascii="Times" w:hAnsi="Times"/>
        </w:rPr>
        <w:t xml:space="preserve">tional group diversity increased so would </w:t>
      </w:r>
      <w:r w:rsidR="00AE1A41">
        <w:rPr>
          <w:rFonts w:ascii="Times" w:hAnsi="Times"/>
        </w:rPr>
        <w:t xml:space="preserve">ecosystem </w:t>
      </w:r>
      <w:r w:rsidR="00AE538D">
        <w:rPr>
          <w:rFonts w:ascii="Times" w:hAnsi="Times"/>
        </w:rPr>
        <w:t>services.  But with a Bayesian approach I believe now that the trends may not be as strong as they seem, that with allocation of probability</w:t>
      </w:r>
      <w:r w:rsidR="004051CA">
        <w:rPr>
          <w:rFonts w:ascii="Times" w:hAnsi="Times"/>
        </w:rPr>
        <w:t>,</w:t>
      </w:r>
      <w:r w:rsidR="00AE538D">
        <w:rPr>
          <w:rFonts w:ascii="Times" w:hAnsi="Times"/>
        </w:rPr>
        <w:t xml:space="preserve"> the slope may not actually be increasing but remaining stagnant as functional group diversity increase.</w:t>
      </w:r>
    </w:p>
    <w:p w14:paraId="72D3F018" w14:textId="77777777" w:rsidR="004051CA" w:rsidRDefault="004051CA" w:rsidP="0044622E">
      <w:pPr>
        <w:spacing w:line="480" w:lineRule="auto"/>
        <w:ind w:firstLine="720"/>
        <w:contextualSpacing/>
        <w:rPr>
          <w:rFonts w:ascii="Times" w:hAnsi="Times"/>
        </w:rPr>
      </w:pPr>
    </w:p>
    <w:p w14:paraId="47AEB1C5" w14:textId="77777777" w:rsidR="004051CA" w:rsidRDefault="004051CA" w:rsidP="0044622E">
      <w:pPr>
        <w:spacing w:line="480" w:lineRule="auto"/>
        <w:ind w:firstLine="720"/>
        <w:contextualSpacing/>
        <w:rPr>
          <w:rFonts w:ascii="Times" w:hAnsi="Times"/>
        </w:rPr>
      </w:pPr>
    </w:p>
    <w:p w14:paraId="13E69F85" w14:textId="55838D56" w:rsidR="004051CA" w:rsidRDefault="004051CA" w:rsidP="004051CA">
      <w:pPr>
        <w:spacing w:line="480" w:lineRule="auto"/>
        <w:contextualSpacing/>
        <w:rPr>
          <w:rFonts w:ascii="Times" w:hAnsi="Times"/>
        </w:rPr>
      </w:pPr>
      <w:r>
        <w:rPr>
          <w:rFonts w:ascii="Times" w:hAnsi="Times"/>
        </w:rPr>
        <w:t>Literature Cited</w:t>
      </w:r>
    </w:p>
    <w:p w14:paraId="118279B3" w14:textId="3012A596" w:rsidR="004051CA" w:rsidRDefault="00841888" w:rsidP="0020019D">
      <w:pPr>
        <w:contextualSpacing/>
        <w:rPr>
          <w:rFonts w:ascii="Times" w:hAnsi="Times"/>
        </w:rPr>
      </w:pPr>
      <w:r>
        <w:rPr>
          <w:rFonts w:ascii="Times" w:hAnsi="Times"/>
        </w:rPr>
        <w:t>Kruschke, J.K. 20</w:t>
      </w:r>
      <w:r w:rsidR="0020019D">
        <w:rPr>
          <w:rFonts w:ascii="Times" w:hAnsi="Times"/>
        </w:rPr>
        <w:t>15. Doing Bayesian Data Analysis,</w:t>
      </w:r>
      <w:r>
        <w:rPr>
          <w:rFonts w:ascii="Times" w:hAnsi="Times"/>
        </w:rPr>
        <w:t xml:space="preserve"> A T</w:t>
      </w:r>
      <w:r w:rsidR="0020019D">
        <w:rPr>
          <w:rFonts w:ascii="Times" w:hAnsi="Times"/>
        </w:rPr>
        <w:t>utorial with R, JAGS, and Stan: 2</w:t>
      </w:r>
      <w:r w:rsidR="0020019D">
        <w:rPr>
          <w:rFonts w:ascii="Times" w:hAnsi="Times"/>
          <w:vertAlign w:val="superscript"/>
        </w:rPr>
        <w:t>nd</w:t>
      </w:r>
      <w:r w:rsidR="0020019D">
        <w:rPr>
          <w:rFonts w:ascii="Times" w:hAnsi="Times"/>
        </w:rPr>
        <w:t xml:space="preserve"> </w:t>
      </w:r>
      <w:r w:rsidR="0020019D">
        <w:rPr>
          <w:rFonts w:ascii="Times" w:hAnsi="Times"/>
        </w:rPr>
        <w:tab/>
        <w:t>edition. Elsevier Inc.</w:t>
      </w:r>
    </w:p>
    <w:p w14:paraId="15AD075D" w14:textId="77777777" w:rsidR="00F157B2" w:rsidRDefault="00F157B2" w:rsidP="0020019D">
      <w:pPr>
        <w:contextualSpacing/>
        <w:rPr>
          <w:rFonts w:ascii="Times" w:hAnsi="Times"/>
        </w:rPr>
      </w:pPr>
    </w:p>
    <w:p w14:paraId="2A003588" w14:textId="3546EFAA" w:rsidR="00F157B2" w:rsidRPr="0020019D" w:rsidRDefault="00F157B2" w:rsidP="00F157B2">
      <w:pPr>
        <w:contextualSpacing/>
        <w:rPr>
          <w:rFonts w:ascii="Times" w:hAnsi="Times"/>
        </w:rPr>
      </w:pPr>
      <w:r w:rsidRPr="00F157B2">
        <w:rPr>
          <w:rFonts w:ascii="Times" w:hAnsi="Times"/>
        </w:rPr>
        <w:t xml:space="preserve">R Core Team (2017). R: A language and environment for statistical computing. R Foundation for </w:t>
      </w:r>
      <w:r>
        <w:rPr>
          <w:rFonts w:ascii="Times" w:hAnsi="Times"/>
        </w:rPr>
        <w:tab/>
      </w:r>
      <w:r w:rsidRPr="00F157B2">
        <w:rPr>
          <w:rFonts w:ascii="Times" w:hAnsi="Times"/>
        </w:rPr>
        <w:t>Statistical</w:t>
      </w:r>
      <w:r>
        <w:rPr>
          <w:rFonts w:ascii="Times" w:hAnsi="Times"/>
        </w:rPr>
        <w:t xml:space="preserve">, </w:t>
      </w:r>
      <w:r w:rsidRPr="00F157B2">
        <w:rPr>
          <w:rFonts w:ascii="Times" w:hAnsi="Times"/>
        </w:rPr>
        <w:t>Computing, Vienna, Austria. URL https://www.R-project.org/</w:t>
      </w:r>
      <w:r>
        <w:rPr>
          <w:rFonts w:ascii="Times" w:hAnsi="Times"/>
        </w:rPr>
        <w:t>.</w:t>
      </w:r>
    </w:p>
    <w:sectPr w:rsidR="00F157B2" w:rsidRPr="0020019D" w:rsidSect="00F545A2">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F6090C" w16cid:durableId="1DD376D1"/>
  <w16cid:commentId w16cid:paraId="773CC1CF" w16cid:durableId="1DD373D8"/>
  <w16cid:commentId w16cid:paraId="148E26C8" w16cid:durableId="1DD37433"/>
  <w16cid:commentId w16cid:paraId="51660FF3" w16cid:durableId="1DD37441"/>
  <w16cid:commentId w16cid:paraId="2FA00E5D" w16cid:durableId="1DD37476"/>
  <w16cid:commentId w16cid:paraId="30A8BCD3" w16cid:durableId="1DD374BB"/>
  <w16cid:commentId w16cid:paraId="01B59183" w16cid:durableId="1DD374F7"/>
  <w16cid:commentId w16cid:paraId="4BA24DEE" w16cid:durableId="1DD37541"/>
  <w16cid:commentId w16cid:paraId="3FE13417" w16cid:durableId="1DD37558"/>
  <w16cid:commentId w16cid:paraId="77801872" w16cid:durableId="1DD3756C"/>
  <w16cid:commentId w16cid:paraId="5535517E" w16cid:durableId="1DD375A3"/>
  <w16cid:commentId w16cid:paraId="4B0B74EB" w16cid:durableId="1DD375B6"/>
  <w16cid:commentId w16cid:paraId="34A4F167" w16cid:durableId="1DD3762C"/>
  <w16cid:commentId w16cid:paraId="72D79F14" w16cid:durableId="1DD37626"/>
  <w16cid:commentId w16cid:paraId="5AF824D7" w16cid:durableId="1DD37642"/>
  <w16cid:commentId w16cid:paraId="608AD199" w16cid:durableId="1DD37653"/>
  <w16cid:commentId w16cid:paraId="1F68933C" w16cid:durableId="1DD37668"/>
  <w16cid:commentId w16cid:paraId="03E6CA99" w16cid:durableId="1DD37695"/>
  <w16cid:commentId w16cid:paraId="25D7DBBD" w16cid:durableId="1DD376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2EC"/>
    <w:rsid w:val="00012FF0"/>
    <w:rsid w:val="0002771D"/>
    <w:rsid w:val="00033F36"/>
    <w:rsid w:val="00034B81"/>
    <w:rsid w:val="00042183"/>
    <w:rsid w:val="00042427"/>
    <w:rsid w:val="00057313"/>
    <w:rsid w:val="000A093F"/>
    <w:rsid w:val="000A4C51"/>
    <w:rsid w:val="000B0CB1"/>
    <w:rsid w:val="000E6FE8"/>
    <w:rsid w:val="000E7A1A"/>
    <w:rsid w:val="00110356"/>
    <w:rsid w:val="00111485"/>
    <w:rsid w:val="001208EA"/>
    <w:rsid w:val="00130C89"/>
    <w:rsid w:val="001566E7"/>
    <w:rsid w:val="001725AB"/>
    <w:rsid w:val="001757BD"/>
    <w:rsid w:val="0019182D"/>
    <w:rsid w:val="001A2250"/>
    <w:rsid w:val="001C67FE"/>
    <w:rsid w:val="001E2C84"/>
    <w:rsid w:val="001E6C42"/>
    <w:rsid w:val="0020019D"/>
    <w:rsid w:val="00207E76"/>
    <w:rsid w:val="00212E8B"/>
    <w:rsid w:val="0022221F"/>
    <w:rsid w:val="00235848"/>
    <w:rsid w:val="00267EF1"/>
    <w:rsid w:val="002B1B3E"/>
    <w:rsid w:val="002C40DF"/>
    <w:rsid w:val="002C6D31"/>
    <w:rsid w:val="002D5B30"/>
    <w:rsid w:val="002E0C2A"/>
    <w:rsid w:val="002E379F"/>
    <w:rsid w:val="002F67E4"/>
    <w:rsid w:val="00311002"/>
    <w:rsid w:val="0031328D"/>
    <w:rsid w:val="00313A7E"/>
    <w:rsid w:val="003163F6"/>
    <w:rsid w:val="00336613"/>
    <w:rsid w:val="00346C35"/>
    <w:rsid w:val="003503C6"/>
    <w:rsid w:val="00352B98"/>
    <w:rsid w:val="0035623A"/>
    <w:rsid w:val="00361FA3"/>
    <w:rsid w:val="00397050"/>
    <w:rsid w:val="003C1D3D"/>
    <w:rsid w:val="003C23D4"/>
    <w:rsid w:val="003C2E4E"/>
    <w:rsid w:val="003C50CA"/>
    <w:rsid w:val="003E2442"/>
    <w:rsid w:val="003F4811"/>
    <w:rsid w:val="0040086B"/>
    <w:rsid w:val="004010FA"/>
    <w:rsid w:val="00402089"/>
    <w:rsid w:val="00402F4C"/>
    <w:rsid w:val="004051CA"/>
    <w:rsid w:val="00411727"/>
    <w:rsid w:val="00424BF8"/>
    <w:rsid w:val="0044103A"/>
    <w:rsid w:val="0044622E"/>
    <w:rsid w:val="00447583"/>
    <w:rsid w:val="004838F1"/>
    <w:rsid w:val="00493314"/>
    <w:rsid w:val="004A2C55"/>
    <w:rsid w:val="004A64E5"/>
    <w:rsid w:val="004D46F1"/>
    <w:rsid w:val="004D6D64"/>
    <w:rsid w:val="004E6FB7"/>
    <w:rsid w:val="00500442"/>
    <w:rsid w:val="00501B1C"/>
    <w:rsid w:val="00516DF9"/>
    <w:rsid w:val="00527744"/>
    <w:rsid w:val="0054424A"/>
    <w:rsid w:val="00552B5D"/>
    <w:rsid w:val="00573BF5"/>
    <w:rsid w:val="005818FC"/>
    <w:rsid w:val="00586921"/>
    <w:rsid w:val="00595B92"/>
    <w:rsid w:val="005A7078"/>
    <w:rsid w:val="005B5A40"/>
    <w:rsid w:val="005C7609"/>
    <w:rsid w:val="005C76D2"/>
    <w:rsid w:val="005F2166"/>
    <w:rsid w:val="005F2CA3"/>
    <w:rsid w:val="00613412"/>
    <w:rsid w:val="006228D9"/>
    <w:rsid w:val="00641F03"/>
    <w:rsid w:val="00656354"/>
    <w:rsid w:val="00674FDE"/>
    <w:rsid w:val="00677D4D"/>
    <w:rsid w:val="006971FA"/>
    <w:rsid w:val="006C159B"/>
    <w:rsid w:val="006F30E6"/>
    <w:rsid w:val="00710FC9"/>
    <w:rsid w:val="00723FC5"/>
    <w:rsid w:val="0072535E"/>
    <w:rsid w:val="00727277"/>
    <w:rsid w:val="00753B4B"/>
    <w:rsid w:val="007621F0"/>
    <w:rsid w:val="00775695"/>
    <w:rsid w:val="0079086D"/>
    <w:rsid w:val="007932EC"/>
    <w:rsid w:val="007B0360"/>
    <w:rsid w:val="007B16C9"/>
    <w:rsid w:val="007B6A41"/>
    <w:rsid w:val="007F7E57"/>
    <w:rsid w:val="0080671A"/>
    <w:rsid w:val="00821233"/>
    <w:rsid w:val="00841888"/>
    <w:rsid w:val="00842522"/>
    <w:rsid w:val="0088723D"/>
    <w:rsid w:val="00890C81"/>
    <w:rsid w:val="00892A3E"/>
    <w:rsid w:val="008B0FB9"/>
    <w:rsid w:val="008C6F68"/>
    <w:rsid w:val="008D7BFD"/>
    <w:rsid w:val="008E08A2"/>
    <w:rsid w:val="008E5431"/>
    <w:rsid w:val="008F395F"/>
    <w:rsid w:val="009016FF"/>
    <w:rsid w:val="00934D79"/>
    <w:rsid w:val="00942090"/>
    <w:rsid w:val="00951CC7"/>
    <w:rsid w:val="00963ADD"/>
    <w:rsid w:val="00967824"/>
    <w:rsid w:val="009C68FD"/>
    <w:rsid w:val="009C7551"/>
    <w:rsid w:val="009D717C"/>
    <w:rsid w:val="009E5132"/>
    <w:rsid w:val="009F3B5B"/>
    <w:rsid w:val="00A13812"/>
    <w:rsid w:val="00A33442"/>
    <w:rsid w:val="00A45B11"/>
    <w:rsid w:val="00A5707B"/>
    <w:rsid w:val="00A5770C"/>
    <w:rsid w:val="00A77FC3"/>
    <w:rsid w:val="00A8106C"/>
    <w:rsid w:val="00A937D0"/>
    <w:rsid w:val="00AA3930"/>
    <w:rsid w:val="00AA438C"/>
    <w:rsid w:val="00AA7E8E"/>
    <w:rsid w:val="00AD0535"/>
    <w:rsid w:val="00AD5D5A"/>
    <w:rsid w:val="00AE1A41"/>
    <w:rsid w:val="00AE538D"/>
    <w:rsid w:val="00AE6236"/>
    <w:rsid w:val="00AF1C1B"/>
    <w:rsid w:val="00B14F38"/>
    <w:rsid w:val="00B17165"/>
    <w:rsid w:val="00B21587"/>
    <w:rsid w:val="00B25511"/>
    <w:rsid w:val="00B27624"/>
    <w:rsid w:val="00B335D1"/>
    <w:rsid w:val="00B4293E"/>
    <w:rsid w:val="00B57D1A"/>
    <w:rsid w:val="00B837D2"/>
    <w:rsid w:val="00B83997"/>
    <w:rsid w:val="00B9270F"/>
    <w:rsid w:val="00BB25BE"/>
    <w:rsid w:val="00BC378D"/>
    <w:rsid w:val="00BC4B96"/>
    <w:rsid w:val="00BC7638"/>
    <w:rsid w:val="00BF24FF"/>
    <w:rsid w:val="00C04386"/>
    <w:rsid w:val="00C04E48"/>
    <w:rsid w:val="00C1145F"/>
    <w:rsid w:val="00C15017"/>
    <w:rsid w:val="00C25364"/>
    <w:rsid w:val="00C27F33"/>
    <w:rsid w:val="00C51B4B"/>
    <w:rsid w:val="00C54F33"/>
    <w:rsid w:val="00C56276"/>
    <w:rsid w:val="00C91E74"/>
    <w:rsid w:val="00CB5E32"/>
    <w:rsid w:val="00CD61BA"/>
    <w:rsid w:val="00CE3189"/>
    <w:rsid w:val="00CF1C0B"/>
    <w:rsid w:val="00CF1DBC"/>
    <w:rsid w:val="00D357DA"/>
    <w:rsid w:val="00DF74DB"/>
    <w:rsid w:val="00E16110"/>
    <w:rsid w:val="00E466B3"/>
    <w:rsid w:val="00E62B07"/>
    <w:rsid w:val="00EA29BC"/>
    <w:rsid w:val="00EB4F7D"/>
    <w:rsid w:val="00EB6C90"/>
    <w:rsid w:val="00ED1A14"/>
    <w:rsid w:val="00EF3CF2"/>
    <w:rsid w:val="00EF78D1"/>
    <w:rsid w:val="00F157B2"/>
    <w:rsid w:val="00F369D2"/>
    <w:rsid w:val="00F403E9"/>
    <w:rsid w:val="00F53169"/>
    <w:rsid w:val="00F545A2"/>
    <w:rsid w:val="00F94652"/>
    <w:rsid w:val="00F954D1"/>
    <w:rsid w:val="00FA1810"/>
    <w:rsid w:val="00FA2A90"/>
    <w:rsid w:val="00FB6C4B"/>
    <w:rsid w:val="00FE2C80"/>
    <w:rsid w:val="00FE444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FA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46F1"/>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F67E4"/>
    <w:rPr>
      <w:sz w:val="16"/>
      <w:szCs w:val="16"/>
    </w:rPr>
  </w:style>
  <w:style w:type="paragraph" w:styleId="CommentText">
    <w:name w:val="annotation text"/>
    <w:basedOn w:val="Normal"/>
    <w:link w:val="CommentTextChar"/>
    <w:uiPriority w:val="99"/>
    <w:semiHidden/>
    <w:unhideWhenUsed/>
    <w:rsid w:val="002F67E4"/>
    <w:rPr>
      <w:sz w:val="20"/>
      <w:szCs w:val="20"/>
    </w:rPr>
  </w:style>
  <w:style w:type="character" w:customStyle="1" w:styleId="CommentTextChar">
    <w:name w:val="Comment Text Char"/>
    <w:basedOn w:val="DefaultParagraphFont"/>
    <w:link w:val="CommentText"/>
    <w:uiPriority w:val="99"/>
    <w:semiHidden/>
    <w:rsid w:val="002F67E4"/>
    <w:rPr>
      <w:sz w:val="20"/>
      <w:szCs w:val="20"/>
    </w:rPr>
  </w:style>
  <w:style w:type="paragraph" w:styleId="CommentSubject">
    <w:name w:val="annotation subject"/>
    <w:basedOn w:val="CommentText"/>
    <w:next w:val="CommentText"/>
    <w:link w:val="CommentSubjectChar"/>
    <w:uiPriority w:val="99"/>
    <w:semiHidden/>
    <w:unhideWhenUsed/>
    <w:rsid w:val="002F67E4"/>
    <w:rPr>
      <w:b/>
      <w:bCs/>
    </w:rPr>
  </w:style>
  <w:style w:type="character" w:customStyle="1" w:styleId="CommentSubjectChar">
    <w:name w:val="Comment Subject Char"/>
    <w:basedOn w:val="CommentTextChar"/>
    <w:link w:val="CommentSubject"/>
    <w:uiPriority w:val="99"/>
    <w:semiHidden/>
    <w:rsid w:val="002F67E4"/>
    <w:rPr>
      <w:b/>
      <w:bCs/>
      <w:sz w:val="20"/>
      <w:szCs w:val="20"/>
    </w:rPr>
  </w:style>
  <w:style w:type="paragraph" w:styleId="BalloonText">
    <w:name w:val="Balloon Text"/>
    <w:basedOn w:val="Normal"/>
    <w:link w:val="BalloonTextChar"/>
    <w:uiPriority w:val="99"/>
    <w:semiHidden/>
    <w:unhideWhenUsed/>
    <w:rsid w:val="002F67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67E4"/>
    <w:rPr>
      <w:rFonts w:ascii="Segoe UI" w:hAnsi="Segoe UI" w:cs="Segoe UI"/>
      <w:sz w:val="18"/>
      <w:szCs w:val="18"/>
    </w:rPr>
  </w:style>
  <w:style w:type="character" w:styleId="PlaceholderText">
    <w:name w:val="Placeholder Text"/>
    <w:basedOn w:val="DefaultParagraphFont"/>
    <w:uiPriority w:val="99"/>
    <w:semiHidden/>
    <w:rsid w:val="003F4811"/>
    <w:rPr>
      <w:color w:val="808080"/>
    </w:rPr>
  </w:style>
  <w:style w:type="paragraph" w:styleId="Caption">
    <w:name w:val="caption"/>
    <w:basedOn w:val="Normal"/>
    <w:next w:val="Normal"/>
    <w:uiPriority w:val="35"/>
    <w:unhideWhenUsed/>
    <w:qFormat/>
    <w:rsid w:val="009E513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33484">
      <w:bodyDiv w:val="1"/>
      <w:marLeft w:val="0"/>
      <w:marRight w:val="0"/>
      <w:marTop w:val="0"/>
      <w:marBottom w:val="0"/>
      <w:divBdr>
        <w:top w:val="none" w:sz="0" w:space="0" w:color="auto"/>
        <w:left w:val="none" w:sz="0" w:space="0" w:color="auto"/>
        <w:bottom w:val="none" w:sz="0" w:space="0" w:color="auto"/>
        <w:right w:val="none" w:sz="0" w:space="0" w:color="auto"/>
      </w:divBdr>
    </w:div>
    <w:div w:id="531964142">
      <w:bodyDiv w:val="1"/>
      <w:marLeft w:val="0"/>
      <w:marRight w:val="0"/>
      <w:marTop w:val="0"/>
      <w:marBottom w:val="0"/>
      <w:divBdr>
        <w:top w:val="none" w:sz="0" w:space="0" w:color="auto"/>
        <w:left w:val="none" w:sz="0" w:space="0" w:color="auto"/>
        <w:bottom w:val="none" w:sz="0" w:space="0" w:color="auto"/>
        <w:right w:val="none" w:sz="0" w:space="0" w:color="auto"/>
      </w:divBdr>
    </w:div>
    <w:div w:id="843059505">
      <w:bodyDiv w:val="1"/>
      <w:marLeft w:val="0"/>
      <w:marRight w:val="0"/>
      <w:marTop w:val="0"/>
      <w:marBottom w:val="0"/>
      <w:divBdr>
        <w:top w:val="none" w:sz="0" w:space="0" w:color="auto"/>
        <w:left w:val="none" w:sz="0" w:space="0" w:color="auto"/>
        <w:bottom w:val="none" w:sz="0" w:space="0" w:color="auto"/>
        <w:right w:val="none" w:sz="0" w:space="0" w:color="auto"/>
      </w:divBdr>
    </w:div>
    <w:div w:id="1987200311">
      <w:bodyDiv w:val="1"/>
      <w:marLeft w:val="0"/>
      <w:marRight w:val="0"/>
      <w:marTop w:val="0"/>
      <w:marBottom w:val="0"/>
      <w:divBdr>
        <w:top w:val="none" w:sz="0" w:space="0" w:color="auto"/>
        <w:left w:val="none" w:sz="0" w:space="0" w:color="auto"/>
        <w:bottom w:val="none" w:sz="0" w:space="0" w:color="auto"/>
        <w:right w:val="none" w:sz="0" w:space="0" w:color="auto"/>
      </w:divBdr>
    </w:div>
    <w:div w:id="2103988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7CF3AC-497C-924D-BA60-122B6D393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3044</Words>
  <Characters>17353</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2017-12-11T02:30:00Z</dcterms:created>
  <dcterms:modified xsi:type="dcterms:W3CDTF">2017-12-11T02:55:00Z</dcterms:modified>
</cp:coreProperties>
</file>