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AAA" w:rsidRDefault="00E179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UML Diagrams:</w:t>
      </w:r>
    </w:p>
    <w:p w:rsidR="00950AAA" w:rsidRDefault="00E17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 xml:space="preserve">struct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idxNode</w:t>
      </w:r>
      <w:proofErr w:type="spellEnd"/>
    </w:p>
    <w:p w:rsidR="00950AAA" w:rsidRDefault="00E17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{</w:t>
      </w:r>
    </w:p>
    <w:p w:rsidR="00950AAA" w:rsidRDefault="00E17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lNode</w:t>
      </w:r>
      <w:proofErr w:type="spellEnd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 xml:space="preserve"> *list;</w:t>
      </w:r>
    </w:p>
    <w:p w:rsidR="00950AAA" w:rsidRDefault="00E17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lNode</w:t>
      </w:r>
      <w:proofErr w:type="spellEnd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 xml:space="preserve"> head;</w:t>
      </w:r>
    </w:p>
    <w:p w:rsidR="00950AAA" w:rsidRDefault="00E17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};</w:t>
      </w:r>
    </w:p>
    <w:p w:rsidR="00950AAA" w:rsidRDefault="00950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  <w:color w:val="0000FF"/>
          <w:sz w:val="20"/>
          <w:szCs w:val="20"/>
        </w:rPr>
      </w:pPr>
    </w:p>
    <w:p w:rsidR="00950AAA" w:rsidRDefault="00E17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 xml:space="preserve">struct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lNode</w:t>
      </w:r>
      <w:proofErr w:type="spellEnd"/>
    </w:p>
    <w:p w:rsidR="00950AAA" w:rsidRDefault="00E17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{</w:t>
      </w:r>
    </w:p>
    <w:p w:rsidR="00950AAA" w:rsidRDefault="00E17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ab/>
        <w:t>int weight;</w:t>
      </w:r>
    </w:p>
    <w:p w:rsidR="00950AAA" w:rsidRDefault="00E17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ab/>
        <w:t xml:space="preserve">int vertex; </w:t>
      </w:r>
    </w:p>
    <w:p w:rsidR="00950AAA" w:rsidRDefault="00E17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lNode</w:t>
      </w:r>
      <w:proofErr w:type="spellEnd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 xml:space="preserve"> * next;</w:t>
      </w:r>
    </w:p>
    <w:p w:rsidR="00950AAA" w:rsidRDefault="00E17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};</w:t>
      </w:r>
    </w:p>
    <w:p w:rsidR="00950AAA" w:rsidRDefault="00950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  <w:color w:val="0000FF"/>
          <w:sz w:val="20"/>
          <w:szCs w:val="20"/>
        </w:rPr>
      </w:pPr>
    </w:p>
    <w:tbl>
      <w:tblPr>
        <w:tblStyle w:val="a"/>
        <w:tblW w:w="99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6"/>
      </w:tblGrid>
      <w:tr w:rsidR="00950AAA">
        <w:tc>
          <w:tcPr>
            <w:tcW w:w="993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</w:rPr>
              <w:t>ganttUtils</w:t>
            </w:r>
            <w:proofErr w:type="spellEnd"/>
          </w:p>
        </w:tc>
      </w:tr>
      <w:tr w:rsidR="00950AAA">
        <w:tc>
          <w:tcPr>
            <w:tcW w:w="9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adjList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:  *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idxNode</w:t>
            </w:r>
            <w:proofErr w:type="spellEnd"/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0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adjList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 is a variable that represents the adjacency list. It has a struct data type, that contains a list, and a head pointer. The head pointer points to the start of the list, and list is a linked list data type with the struct containing weight, vertex a</w:t>
                  </w: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nd next.</w:t>
                  </w:r>
                </w:p>
                <w:p w:rsidR="00950AAA" w:rsidRDefault="00E17973">
                  <w:pPr>
                    <w:widowControl w:val="0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size should be equal to vertex count.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-visited:  *bool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1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3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visited[] is a variable that is used to keep track of visited elements in </w:t>
                  </w: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isValidProject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(), it is also used </w:t>
                  </w: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findAPs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(). (true if visited, false otherwise)</w:t>
                  </w:r>
                </w:p>
                <w:p w:rsidR="00950AAA" w:rsidRDefault="00E17973">
                  <w:pPr>
                    <w:widowControl w:val="0"/>
                    <w:numPr>
                      <w:ilvl w:val="0"/>
                      <w:numId w:val="39"/>
                    </w:numP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size should be equal to vertex count.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-aps:  *bool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2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1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aps[] is a variable used to store articulation points in </w:t>
                  </w: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findAPs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() &amp; </w:t>
                  </w: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findAPsHelper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(). (true if index is articulation point, false otherwise)</w:t>
                  </w:r>
                </w:p>
                <w:p w:rsidR="00950AAA" w:rsidRDefault="00E17973">
                  <w:pPr>
                    <w:widowControl w:val="0"/>
                    <w:numPr>
                      <w:ilvl w:val="0"/>
                      <w:numId w:val="1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size should be equal to vertex count.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topoNodes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:  *int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3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2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topoNodes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[] is a variable that holds the topological sort of the graph.</w:t>
                  </w:r>
                </w:p>
                <w:p w:rsidR="00950AAA" w:rsidRDefault="00E17973">
                  <w:pPr>
                    <w:widowControl w:val="0"/>
                    <w:numPr>
                      <w:ilvl w:val="0"/>
                      <w:numId w:val="21"/>
                    </w:numP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size should be equal to vertex count.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-distances:  *int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4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distances[] is a variable that is used in </w:t>
                  </w: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criticalPath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to generate the distance of each neighbor connected to a vertex.</w:t>
                  </w:r>
                </w:p>
                <w:p w:rsidR="00950AAA" w:rsidRDefault="00E17973">
                  <w:pPr>
                    <w:widowControl w:val="0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size should be equal to vertex count.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crPath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:  *int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5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1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crPath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[] is a variable that is used in </w:t>
                  </w: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criticalPath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to store the critical path of the graph.</w:t>
                  </w:r>
                </w:p>
                <w:p w:rsidR="00950AAA" w:rsidRDefault="00E17973">
                  <w:pPr>
                    <w:widowControl w:val="0"/>
                    <w:numPr>
                      <w:ilvl w:val="0"/>
                      <w:numId w:val="1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size should be equal to vertex count.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slackTimes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:  *int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6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slackTimes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[] is a variable that is used in </w:t>
                  </w: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findSlackTimes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() to store </w:t>
                  </w: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slackTime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 at each edge / vertex.</w:t>
                  </w:r>
                </w:p>
                <w:p w:rsidR="00950AAA" w:rsidRDefault="00E17973">
                  <w:pPr>
                    <w:widowControl w:val="0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siuze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 should be equal to edge count at most.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vCount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:  int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7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2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vCount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 is a variable that represents the vertex count of the graph.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tCount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:  int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8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3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tCount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 is a variable that represents the task count of the graph.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srcMile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:  int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9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2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srcMile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 is a variable that represents the source milestone of the graph.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keyMile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:  int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a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keyMile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 is a variable that represents the key milestone of the graph (max in-degree).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nodePoint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: int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b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nodePoint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 is a variable that represents the node point of the graph (max out-degree).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tmRatio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:  double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c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1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tmRatio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 is a variable that represents the tasks to milestone ratio of the graph. </w:t>
                  </w:r>
                </w:p>
                <w:p w:rsidR="00950AAA" w:rsidRDefault="00E17973">
                  <w:pPr>
                    <w:widowControl w:val="0"/>
                    <w:numPr>
                      <w:ilvl w:val="0"/>
                      <w:numId w:val="1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task / milestone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tDensity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:  double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d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tDensity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 is a variable that represents the task density of the graph. </w:t>
                  </w:r>
                </w:p>
                <w:p w:rsidR="00950AAA" w:rsidRDefault="00E17973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(2*tasks) / (milestones * milestones - 1)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-title:  string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e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title is a variable that represents the header / title of the graph.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isCycle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(int, int):  bool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3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isCycle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() is a function used in </w:t>
                  </w: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isValidProject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() to determine if cycles </w:t>
                  </w:r>
                  <w:proofErr w:type="gram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exists</w:t>
                  </w:r>
                  <w:proofErr w:type="gram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 in the graph.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findAPsHelper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(int, int, int, int):  void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0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2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findAPsHelper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() is a function used in </w:t>
                  </w: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findAPs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to determine articulation points for unvisited vertices in the graph.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ganttUtils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1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4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ganttUtils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constructor should initialize class variables to empty state.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+~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ganttUtils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2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18"/>
                    </w:numP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~</w:t>
                  </w: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ganttUtils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destructor should deallocate all dynamically allocated memory.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getArguments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(int, char*[], string&amp;, bool&amp;):  bool</w:t>
            </w:r>
          </w:p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3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2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getArguments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parses arguments. If no arguments, show usage of “./</w:t>
                  </w: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projectInfo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 -f &lt;filename&gt;. Ensure file can be opened and read. 1st argument is argument count, 2nd argument is argument vector, 3rd argument is filename, 4th argument is print flag. (true i</w:t>
                  </w: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f all arguments are correct, false otherwise)</w:t>
                  </w:r>
                </w:p>
              </w:tc>
            </w:tr>
          </w:tbl>
          <w:p w:rsidR="00950AAA" w:rsidRDefault="00950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readGraph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(string):  bool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4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1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readGraph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opens and reads file from passed argument, stores read data into class variables. (true if file can be opened and read, false otherwise)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isValidProject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bool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5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3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isValidProject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checks the graph data to ensure that it does not contain a path and is directed. (true if graph is directed and acyclic, false otherwise)</w:t>
                  </w:r>
                </w:p>
                <w:p w:rsidR="00950AAA" w:rsidRDefault="00E17973">
                  <w:pPr>
                    <w:widowControl w:val="0"/>
                    <w:numPr>
                      <w:ilvl w:val="0"/>
                      <w:numId w:val="3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calls </w:t>
                  </w: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isCycle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to look for cycles in the graph.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getTaskCount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int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6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getTaskCount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returns the total amount of tasks in the graph.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findGraphInformation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void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7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3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findGraphInformation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calculates the tasks / milestones ratio, and task density ratio.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findKeyMilestone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void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8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rPr>
                <w:trHeight w:val="360"/>
              </w:trPr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findKeyMilestone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finds key milestone. (max in-degree)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findNodePoint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void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9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3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findNodePoint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finds node point. (max out-degree)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findIndependentMilestones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void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a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3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findIndependentMilestones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finds independent milestones. (out-degree of 0)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findAPs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void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b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4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findAPs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finds the articulation points of the graph. (if articulation point removed, graph disconnects)</w:t>
                  </w:r>
                </w:p>
                <w:p w:rsidR="00950AAA" w:rsidRDefault="00E17973">
                  <w:pPr>
                    <w:widowControl w:val="0"/>
                    <w:numPr>
                      <w:ilvl w:val="0"/>
                      <w:numId w:val="4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calls </w:t>
                  </w: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findAPsHelper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() to find articulation points for non-visited vertices. 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topoSort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void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c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topoSort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() does topological sorting with the graph data based on in-degrees. 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criticalPath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void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d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criticalPath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() finds the critical path of the graph to use as minimum starting time of activities. 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findSlackTimes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void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e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2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findSlackTimes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() finds slack time for each edge / vertex to determine possible delay time based on critical path. 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findDependencyStats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void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f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2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findDependencyStats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 xml:space="preserve">() finds values and vertices of the highest and lowest in-degree nodes excluding source node. 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printGraphInformation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void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f0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1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printGraphInformation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prints graph information with formatted output.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printGraph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void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f1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3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printGraph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prints adjacency list with formatted output.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printDependencyStats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void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f2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2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printDependencyStats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prints dependency statistics with formatted output.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printTopoSort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void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f3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printTopoSort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prints topological sort with formatted output.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printAPs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():  void 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f4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3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printAPs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prints graph articulation points with formatted output.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printCriticalPath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void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f5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printCriticalPath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prints critical path with formatted output.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950AAA">
        <w:tc>
          <w:tcPr>
            <w:tcW w:w="99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AAA" w:rsidRDefault="00E17973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+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printSlackTimes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():  void</w:t>
            </w:r>
          </w:p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ff6"/>
              <w:tblW w:w="97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36"/>
            </w:tblGrid>
            <w:tr w:rsidR="00950AAA">
              <w:tc>
                <w:tcPr>
                  <w:tcW w:w="97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0AAA" w:rsidRDefault="00E17973">
                  <w:pPr>
                    <w:widowControl w:val="0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printSlackTimes</w:t>
                  </w:r>
                  <w:proofErr w:type="spellEnd"/>
                  <w:r>
                    <w:rPr>
                      <w:rFonts w:ascii="Verdana" w:eastAsia="Verdana" w:hAnsi="Verdana" w:cs="Verdana"/>
                      <w:i/>
                      <w:sz w:val="18"/>
                      <w:szCs w:val="18"/>
                    </w:rPr>
                    <w:t>() prints slack times with formatted output.</w:t>
                  </w:r>
                </w:p>
              </w:tc>
            </w:tr>
          </w:tbl>
          <w:p w:rsidR="00950AAA" w:rsidRDefault="00950AAA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950AAA" w:rsidRDefault="00E179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3818908" cy="48053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908" cy="480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AAA" w:rsidRDefault="00E179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Big-Oh for each function: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getArguments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O(1)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O(|E|)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isValidProject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(): O(|V|) 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getTaskCount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O(1)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findGraphInformation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O(1)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findKeyMileStone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O(|V| + |E|)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findNodePoint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O(|V| + |E|)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findIndependentMilestones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O(|V| + |E|)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findAPs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O(|V| + |E|)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O(|V| + |E|)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criticalPath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O(|V| + |E|)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findSlackTimes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O(|V|)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findDependencyStats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O(1)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printGraphInformatio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O(1)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O(|V| + |E|)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printDependencyStats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O(1)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printTopoSort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O(|V|)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printAPs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O(|V|)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printCriticalPath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O(|V|)</w:t>
      </w:r>
    </w:p>
    <w:p w:rsidR="00950AAA" w:rsidRDefault="00E1797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printSlackTimes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(): O(|V|) </w:t>
      </w:r>
    </w:p>
    <w:p w:rsidR="00950AAA" w:rsidRDefault="00950A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AAA" w:rsidRDefault="00E1797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Detailed description of data structure for graph (node type):</w:t>
      </w:r>
    </w:p>
    <w:p w:rsidR="00950AAA" w:rsidRDefault="00E1797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plan to use an adjacency list for this assignment, I have two structs. </w:t>
      </w:r>
    </w:p>
    <w:p w:rsidR="00950AAA" w:rsidRDefault="00E17973">
      <w:pPr>
        <w:spacing w:line="240" w:lineRule="auto"/>
        <w:ind w:left="720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 xml:space="preserve">struct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idxNode</w:t>
      </w:r>
      <w:proofErr w:type="spellEnd"/>
    </w:p>
    <w:p w:rsidR="00950AAA" w:rsidRDefault="00E17973">
      <w:pPr>
        <w:spacing w:line="240" w:lineRule="auto"/>
        <w:ind w:left="720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{</w:t>
      </w:r>
    </w:p>
    <w:p w:rsidR="00950AAA" w:rsidRDefault="00E17973">
      <w:pPr>
        <w:spacing w:line="240" w:lineRule="auto"/>
        <w:ind w:left="720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lNode</w:t>
      </w:r>
      <w:proofErr w:type="spellEnd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 xml:space="preserve"> *list;</w:t>
      </w:r>
    </w:p>
    <w:p w:rsidR="00950AAA" w:rsidRDefault="00E17973">
      <w:pPr>
        <w:spacing w:line="240" w:lineRule="auto"/>
        <w:ind w:left="720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lNode</w:t>
      </w:r>
      <w:proofErr w:type="spellEnd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 xml:space="preserve"> head;</w:t>
      </w:r>
    </w:p>
    <w:p w:rsidR="00950AAA" w:rsidRDefault="00E17973">
      <w:pPr>
        <w:spacing w:line="240" w:lineRule="auto"/>
        <w:ind w:left="720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};</w:t>
      </w:r>
    </w:p>
    <w:p w:rsidR="00950AAA" w:rsidRDefault="00950AAA">
      <w:pPr>
        <w:spacing w:line="240" w:lineRule="auto"/>
        <w:ind w:left="720"/>
        <w:rPr>
          <w:rFonts w:ascii="Courier New" w:eastAsia="Courier New" w:hAnsi="Courier New" w:cs="Courier New"/>
          <w:b/>
          <w:color w:val="0000FF"/>
          <w:sz w:val="20"/>
          <w:szCs w:val="20"/>
        </w:rPr>
      </w:pPr>
    </w:p>
    <w:p w:rsidR="00950AAA" w:rsidRDefault="00E17973">
      <w:pPr>
        <w:spacing w:line="240" w:lineRule="auto"/>
        <w:ind w:left="720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 xml:space="preserve">struct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lNode</w:t>
      </w:r>
      <w:proofErr w:type="spellEnd"/>
    </w:p>
    <w:p w:rsidR="00950AAA" w:rsidRDefault="00E17973">
      <w:pPr>
        <w:spacing w:line="240" w:lineRule="auto"/>
        <w:ind w:left="720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{</w:t>
      </w:r>
    </w:p>
    <w:p w:rsidR="00950AAA" w:rsidRDefault="00E17973">
      <w:pPr>
        <w:spacing w:line="240" w:lineRule="auto"/>
        <w:ind w:left="720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ab/>
        <w:t>int weight;</w:t>
      </w:r>
    </w:p>
    <w:p w:rsidR="00950AAA" w:rsidRDefault="00E17973">
      <w:pPr>
        <w:spacing w:line="240" w:lineRule="auto"/>
        <w:ind w:left="720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ab/>
        <w:t>int vertex;</w:t>
      </w:r>
    </w:p>
    <w:p w:rsidR="00950AAA" w:rsidRDefault="00E17973">
      <w:pPr>
        <w:spacing w:line="240" w:lineRule="auto"/>
        <w:ind w:left="720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lNode</w:t>
      </w:r>
      <w:proofErr w:type="spellEnd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 xml:space="preserve"> * next;</w:t>
      </w:r>
    </w:p>
    <w:p w:rsidR="00950AAA" w:rsidRDefault="00E17973">
      <w:pPr>
        <w:spacing w:line="240" w:lineRule="auto"/>
        <w:ind w:left="720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};</w:t>
      </w:r>
    </w:p>
    <w:p w:rsidR="00950AAA" w:rsidRDefault="00950AAA">
      <w:pPr>
        <w:spacing w:line="240" w:lineRule="auto"/>
        <w:rPr>
          <w:rFonts w:ascii="Courier New" w:eastAsia="Courier New" w:hAnsi="Courier New" w:cs="Courier New"/>
          <w:b/>
          <w:color w:val="0000FF"/>
          <w:sz w:val="20"/>
          <w:szCs w:val="20"/>
        </w:rPr>
      </w:pPr>
    </w:p>
    <w:p w:rsidR="00950AAA" w:rsidRDefault="00E1797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Macro struct being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which contains a linked list, and a head that points to the start of the linked list. Micro struct being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which is the linked list node structure, which contains a weight variable, vertex variable and next variable. </w:t>
      </w:r>
    </w:p>
    <w:p w:rsidR="00950AAA" w:rsidRDefault="00E1797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idxNo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represents the “array” part of the adjacency matrix, representing an index via base vertex, and that index containing a linked list that consists of the linked vertices.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represents the individual nodes of the linked list, which contains the vertex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weight. </w:t>
      </w:r>
    </w:p>
    <w:p w:rsidR="00950AAA" w:rsidRDefault="00E1797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For example, if v1 would be index of 1, connected to v2 would mean that </w:t>
      </w:r>
      <w:proofErr w:type="spellStart"/>
      <w:r>
        <w:rPr>
          <w:rFonts w:ascii="Cardo" w:eastAsia="Cardo" w:hAnsi="Cardo" w:cs="Cardo"/>
          <w:sz w:val="24"/>
          <w:szCs w:val="24"/>
        </w:rPr>
        <w:t>lNode’s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head → vertex = 2, etc.</w:t>
      </w:r>
    </w:p>
    <w:p w:rsidR="00950AAA" w:rsidRDefault="00950A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AAA" w:rsidRDefault="00E1797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 of other data structures proposed with explanation:</w:t>
      </w:r>
    </w:p>
    <w:p w:rsidR="00950AAA" w:rsidRDefault="00E17973">
      <w:pPr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data structure proposed to this program was adjacency matrix, but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since we have a ridiculously large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vertices in bigger test files, using O(|V|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 would take up a tremendous amount of memory, which is why adjacency lists were done instead. In addition, the graphs data is also very sparse, making it more efficie</w:t>
      </w:r>
      <w:r>
        <w:rPr>
          <w:rFonts w:ascii="Times New Roman" w:eastAsia="Times New Roman" w:hAnsi="Times New Roman" w:cs="Times New Roman"/>
          <w:sz w:val="24"/>
          <w:szCs w:val="24"/>
        </w:rPr>
        <w:t>nt to use adjacency lists’ O(|V| + |E|).</w:t>
      </w:r>
    </w:p>
    <w:p w:rsidR="00950AAA" w:rsidRDefault="00950A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AAA" w:rsidRDefault="00E1797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word count: 1,036 words</w:t>
      </w:r>
    </w:p>
    <w:sectPr w:rsidR="00950AAA">
      <w:headerReference w:type="default" r:id="rId8"/>
      <w:footerReference w:type="default" r:id="rId9"/>
      <w:pgSz w:w="12240" w:h="15840"/>
      <w:pgMar w:top="863" w:right="1152" w:bottom="863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973" w:rsidRDefault="00E17973">
      <w:pPr>
        <w:spacing w:line="240" w:lineRule="auto"/>
      </w:pPr>
      <w:r>
        <w:separator/>
      </w:r>
    </w:p>
  </w:endnote>
  <w:endnote w:type="continuationSeparator" w:id="0">
    <w:p w:rsidR="00E17973" w:rsidRDefault="00E17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AAA" w:rsidRDefault="00950AA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973" w:rsidRDefault="00E17973">
      <w:pPr>
        <w:spacing w:line="240" w:lineRule="auto"/>
      </w:pPr>
      <w:r>
        <w:separator/>
      </w:r>
    </w:p>
  </w:footnote>
  <w:footnote w:type="continuationSeparator" w:id="0">
    <w:p w:rsidR="00E17973" w:rsidRDefault="00E179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AAA" w:rsidRDefault="00E17973">
    <w:pPr>
      <w:jc w:val="right"/>
    </w:pPr>
    <w:r>
      <w:fldChar w:fldCharType="begin"/>
    </w:r>
    <w:r>
      <w:instrText>PAGE</w:instrText>
    </w:r>
    <w:r w:rsidR="008B6256">
      <w:fldChar w:fldCharType="separate"/>
    </w:r>
    <w:r w:rsidR="008B6256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4AD"/>
    <w:multiLevelType w:val="multilevel"/>
    <w:tmpl w:val="01BA8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FB0D78"/>
    <w:multiLevelType w:val="multilevel"/>
    <w:tmpl w:val="A98E4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9D102F"/>
    <w:multiLevelType w:val="multilevel"/>
    <w:tmpl w:val="177C2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FE68C4"/>
    <w:multiLevelType w:val="multilevel"/>
    <w:tmpl w:val="F170D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2C3A18"/>
    <w:multiLevelType w:val="multilevel"/>
    <w:tmpl w:val="BA2A4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431C36"/>
    <w:multiLevelType w:val="multilevel"/>
    <w:tmpl w:val="0A129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3A51A3"/>
    <w:multiLevelType w:val="multilevel"/>
    <w:tmpl w:val="25082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566D55"/>
    <w:multiLevelType w:val="multilevel"/>
    <w:tmpl w:val="31BA0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0E70CF"/>
    <w:multiLevelType w:val="multilevel"/>
    <w:tmpl w:val="2230E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931B92"/>
    <w:multiLevelType w:val="multilevel"/>
    <w:tmpl w:val="D0E2E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D21B8A"/>
    <w:multiLevelType w:val="multilevel"/>
    <w:tmpl w:val="70EEC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810399D"/>
    <w:multiLevelType w:val="multilevel"/>
    <w:tmpl w:val="05B68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F23CB5"/>
    <w:multiLevelType w:val="multilevel"/>
    <w:tmpl w:val="57942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89742D"/>
    <w:multiLevelType w:val="multilevel"/>
    <w:tmpl w:val="7E4A5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AA6636"/>
    <w:multiLevelType w:val="multilevel"/>
    <w:tmpl w:val="FD903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2468DA"/>
    <w:multiLevelType w:val="multilevel"/>
    <w:tmpl w:val="9BFA5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C07D9E"/>
    <w:multiLevelType w:val="multilevel"/>
    <w:tmpl w:val="D11A8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11067C2"/>
    <w:multiLevelType w:val="multilevel"/>
    <w:tmpl w:val="7A86F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2256936"/>
    <w:multiLevelType w:val="multilevel"/>
    <w:tmpl w:val="353CA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260472C"/>
    <w:multiLevelType w:val="multilevel"/>
    <w:tmpl w:val="3AA41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5862143"/>
    <w:multiLevelType w:val="multilevel"/>
    <w:tmpl w:val="9F46C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7B852BC"/>
    <w:multiLevelType w:val="multilevel"/>
    <w:tmpl w:val="94FAD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CC933F0"/>
    <w:multiLevelType w:val="multilevel"/>
    <w:tmpl w:val="74F41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D95312F"/>
    <w:multiLevelType w:val="multilevel"/>
    <w:tmpl w:val="3AFE9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FDD5423"/>
    <w:multiLevelType w:val="multilevel"/>
    <w:tmpl w:val="FD2E5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1970E89"/>
    <w:multiLevelType w:val="multilevel"/>
    <w:tmpl w:val="A0A66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5C56752"/>
    <w:multiLevelType w:val="multilevel"/>
    <w:tmpl w:val="FF563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6A15336"/>
    <w:multiLevelType w:val="multilevel"/>
    <w:tmpl w:val="07AA4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894188D"/>
    <w:multiLevelType w:val="multilevel"/>
    <w:tmpl w:val="25662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93B16EC"/>
    <w:multiLevelType w:val="multilevel"/>
    <w:tmpl w:val="0BC6F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AE6D0B"/>
    <w:multiLevelType w:val="multilevel"/>
    <w:tmpl w:val="04742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8BF6898"/>
    <w:multiLevelType w:val="multilevel"/>
    <w:tmpl w:val="B218E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0C82679"/>
    <w:multiLevelType w:val="multilevel"/>
    <w:tmpl w:val="5A2E0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98A33D0"/>
    <w:multiLevelType w:val="multilevel"/>
    <w:tmpl w:val="F1829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B376EEA"/>
    <w:multiLevelType w:val="multilevel"/>
    <w:tmpl w:val="AC363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5C5174"/>
    <w:multiLevelType w:val="multilevel"/>
    <w:tmpl w:val="2E503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30C6F82"/>
    <w:multiLevelType w:val="multilevel"/>
    <w:tmpl w:val="42C4B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35A188E"/>
    <w:multiLevelType w:val="multilevel"/>
    <w:tmpl w:val="8BCC8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8023FC1"/>
    <w:multiLevelType w:val="multilevel"/>
    <w:tmpl w:val="2C005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BFA0A70"/>
    <w:multiLevelType w:val="multilevel"/>
    <w:tmpl w:val="577E0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E2809A1"/>
    <w:multiLevelType w:val="multilevel"/>
    <w:tmpl w:val="4AF86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EA70DF7"/>
    <w:multiLevelType w:val="multilevel"/>
    <w:tmpl w:val="BB2E5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36"/>
  </w:num>
  <w:num w:numId="3">
    <w:abstractNumId w:val="3"/>
  </w:num>
  <w:num w:numId="4">
    <w:abstractNumId w:val="2"/>
  </w:num>
  <w:num w:numId="5">
    <w:abstractNumId w:val="34"/>
  </w:num>
  <w:num w:numId="6">
    <w:abstractNumId w:val="7"/>
  </w:num>
  <w:num w:numId="7">
    <w:abstractNumId w:val="9"/>
  </w:num>
  <w:num w:numId="8">
    <w:abstractNumId w:val="23"/>
  </w:num>
  <w:num w:numId="9">
    <w:abstractNumId w:val="5"/>
  </w:num>
  <w:num w:numId="10">
    <w:abstractNumId w:val="29"/>
  </w:num>
  <w:num w:numId="11">
    <w:abstractNumId w:val="14"/>
  </w:num>
  <w:num w:numId="12">
    <w:abstractNumId w:val="33"/>
  </w:num>
  <w:num w:numId="13">
    <w:abstractNumId w:val="15"/>
  </w:num>
  <w:num w:numId="14">
    <w:abstractNumId w:val="37"/>
  </w:num>
  <w:num w:numId="15">
    <w:abstractNumId w:val="21"/>
  </w:num>
  <w:num w:numId="16">
    <w:abstractNumId w:val="39"/>
  </w:num>
  <w:num w:numId="17">
    <w:abstractNumId w:val="27"/>
  </w:num>
  <w:num w:numId="18">
    <w:abstractNumId w:val="41"/>
  </w:num>
  <w:num w:numId="19">
    <w:abstractNumId w:val="25"/>
  </w:num>
  <w:num w:numId="20">
    <w:abstractNumId w:val="17"/>
  </w:num>
  <w:num w:numId="21">
    <w:abstractNumId w:val="20"/>
  </w:num>
  <w:num w:numId="22">
    <w:abstractNumId w:val="6"/>
  </w:num>
  <w:num w:numId="23">
    <w:abstractNumId w:val="1"/>
  </w:num>
  <w:num w:numId="24">
    <w:abstractNumId w:val="19"/>
  </w:num>
  <w:num w:numId="25">
    <w:abstractNumId w:val="10"/>
  </w:num>
  <w:num w:numId="26">
    <w:abstractNumId w:val="35"/>
  </w:num>
  <w:num w:numId="27">
    <w:abstractNumId w:val="0"/>
  </w:num>
  <w:num w:numId="28">
    <w:abstractNumId w:val="28"/>
  </w:num>
  <w:num w:numId="29">
    <w:abstractNumId w:val="4"/>
  </w:num>
  <w:num w:numId="30">
    <w:abstractNumId w:val="38"/>
  </w:num>
  <w:num w:numId="31">
    <w:abstractNumId w:val="26"/>
  </w:num>
  <w:num w:numId="32">
    <w:abstractNumId w:val="30"/>
  </w:num>
  <w:num w:numId="33">
    <w:abstractNumId w:val="8"/>
  </w:num>
  <w:num w:numId="34">
    <w:abstractNumId w:val="13"/>
  </w:num>
  <w:num w:numId="35">
    <w:abstractNumId w:val="40"/>
  </w:num>
  <w:num w:numId="36">
    <w:abstractNumId w:val="18"/>
  </w:num>
  <w:num w:numId="37">
    <w:abstractNumId w:val="12"/>
  </w:num>
  <w:num w:numId="38">
    <w:abstractNumId w:val="31"/>
  </w:num>
  <w:num w:numId="39">
    <w:abstractNumId w:val="11"/>
  </w:num>
  <w:num w:numId="40">
    <w:abstractNumId w:val="32"/>
  </w:num>
  <w:num w:numId="41">
    <w:abstractNumId w:val="2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AAA"/>
    <w:rsid w:val="008B6256"/>
    <w:rsid w:val="00950AAA"/>
    <w:rsid w:val="00E1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EE81"/>
  <w15:docId w15:val="{B6923234-1B91-4C23-89B2-28CB36A4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62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Wong</cp:lastModifiedBy>
  <cp:revision>3</cp:revision>
  <dcterms:created xsi:type="dcterms:W3CDTF">2020-01-17T00:02:00Z</dcterms:created>
  <dcterms:modified xsi:type="dcterms:W3CDTF">2020-01-17T00:02:00Z</dcterms:modified>
</cp:coreProperties>
</file>