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Managed Services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The Hearing and Balance Clinic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Environment:  </w:t>
      </w:r>
      <w:r>
        <w:rPr>
          <w:rFonts w:ascii="Montserrat" w:hAnsi="Montserrat"/>
          <w:b w:val="0"/>
          <w:i w:val="0"/>
          <w:color w:val="222222"/>
          <w:sz w:val="21"/>
        </w:rPr>
        <w:t>5 computers-all  •  3 employees  •  3 mailboxes  •  2 incidents  •  1 tb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Thank you for the opportunity to support The Hearing and Balance Clinic. The plan below wraps your computers, email, and data in proactive management and layered security — so your team stays focused on the work while we keep the technology secure, monitored, and running.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Services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59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What's Included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Managed Services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Remote Monitoring &amp;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24/7 monitoring and management of all workstations (RMM agent on every device).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Patch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Operating-system and third-party software patching, fully managed.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Network Operations Center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Proactive NOC oversight of computers and infrastructure.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Cloud Backup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Cloud-based data protection covering workstations and business data.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Help Desk Support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U.S.-based help desk for day-to-day user support and issue resolution.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Cybersecurity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Endpoint &amp; Identity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Next-gen antivirus + EDR + 24/7 Managed Detection &amp; Response.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DNS Filtering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Web/DNS-layer filtering to block malicious and inappropriate sites.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Password Manager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Business password manager for all staff members.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Email Encryption &amp; Threat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Encrypted email with threat protection and archiving.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Security Awareness Training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Ongoing phishing simulation and security awareness training.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Dark Web Monitoring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Continuous monitoring of the domain for compromised credentials.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Monthly Investment</w:t>
      </w:r>
    </w:p>
    <w:p>
      <w:pPr>
        <w:spacing w:after="140"/>
      </w:pPr>
      <w:r>
        <w:rPr>
          <w:rFonts w:ascii="Montserrat" w:hAnsi="Montserrat"/>
          <w:b w:val="0"/>
          <w:i w:val="0"/>
          <w:color w:val="636467"/>
          <w:sz w:val="20"/>
        </w:rPr>
        <w:t>Both options include the full stack of Managed Services and Cybersecurity Essentials above — the difference is whether on-site support is included alongside remote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14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Support</w:t>
            </w:r>
          </w:p>
        </w:tc>
        <w:tc>
          <w:tcPr>
            <w:tcW w:type="dxa" w:w="288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Monthly Price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Onsite &amp;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On-site + 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$630 / mo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$530 / mo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One-Time Onboarding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 xml:space="preserve">A one-time onboarding fee of </w:t>
      </w:r>
      <w:r>
        <w:rPr>
          <w:rFonts w:ascii="Montserrat" w:hAnsi="Montserrat"/>
          <w:b/>
          <w:i w:val="0"/>
          <w:color w:val="222222"/>
          <w:sz w:val="21"/>
        </w:rPr>
        <w:t>$630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covers initial setup, agent deployment, security configuration, and documentation of your environment.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move forward, two documents will be put in place: a Master Services Agreement (MSA) that sets the overall terms of our relationship, and a Statement of Work (SOW) that details the services and pricing in this quote. Once both are signed, we'll schedule onboarding at a time that works for you.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walk through any line item, call Brian Camp at 972-807-0878 or email bcamp@teamlogicit.com.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