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1942465" cy="118935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18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CORSO FINTECH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Unità Formativa (UF): Fondamenti di Basi di Dati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Docente: Iacobelli Cesare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Titolo argomento: Esempio file da Consegnare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-156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  <w:rtl w:val="0"/>
        </w:rPr>
        <w:t xml:space="preserve">ESAME 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72"/>
          <w:szCs w:val="72"/>
          <w:rtl w:val="0"/>
        </w:rPr>
        <w:t xml:space="preserve">otosi Ccuno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72"/>
          <w:szCs w:val="72"/>
          <w:rtl w:val="0"/>
        </w:rPr>
        <w:t xml:space="preserve">Brian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tabelle: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3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50"/>
        <w:gridCol w:w="4365"/>
        <w:gridCol w:w="1245"/>
        <w:gridCol w:w="1410"/>
        <w:gridCol w:w="2730"/>
        <w:tblGridChange w:id="0">
          <w:tblGrid>
            <w:gridCol w:w="1050"/>
            <w:gridCol w:w="4365"/>
            <w:gridCol w:w="1245"/>
            <w:gridCol w:w="1410"/>
            <w:gridCol w:w="27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CONFERENZE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titolo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descrizione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relatore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COSA CI ASPETTA IL FUTURO?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eugenio derbez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cadrano ancora di piu le azioni di facebook?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AZIONI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pepito sohara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fino a dove cadra il mercato nel paese?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giallo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enrique pegna nieto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 comprare azioni in pochi semplici passi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AZIONI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dolores adolorato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risparmiare e lunica soluzione ed è facile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sulele lebere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salirano le azioni di meta?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AZIONI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marrone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enrique suarez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 non cadere nelle truffe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lolele lerelo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tornerano mai i soldi?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lopez obrador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azione stano cadendo, come saperlo?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AZIONI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marrone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lopero lapero</w:t>
            </w:r>
          </w:p>
        </w:tc>
      </w:tr>
    </w:tbl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1605"/>
        <w:gridCol w:w="3840"/>
        <w:gridCol w:w="2430"/>
        <w:tblGridChange w:id="0">
          <w:tblGrid>
            <w:gridCol w:w="1605"/>
            <w:gridCol w:w="1605"/>
            <w:gridCol w:w="3840"/>
            <w:gridCol w:w="24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RELATORE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cognomeNome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nazionalita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anni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DI INTERESSE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eugenio derbez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ITALIA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pepito sohara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ITALIA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AZIONI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enrique pegna nieto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dolores adolorato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FINLANDIA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AZIONI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sulele lebere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enrique suarez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ITALIA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AZIONI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lolele lerelo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lopez obrador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MARROCO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lopero lapero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BRASIL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AZIONI</w:t>
            </w:r>
          </w:p>
        </w:tc>
      </w:tr>
    </w:tbl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Punto 1 Creazione DB e tabelle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3952875" cy="800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943600" cy="812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Punto 2 INSERIMENTO DATI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sz w:val="44"/>
          <w:szCs w:val="4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conferenze: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943600" cy="1435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44"/>
          <w:szCs w:val="4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relatori(nel mio caso ho inserito un relatore diverso per ogni conferenza):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</w:rPr>
        <w:drawing>
          <wp:inline distB="114300" distT="114300" distL="114300" distR="114300">
            <wp:extent cx="5091113" cy="231937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319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PUNTO 3 Interrogazioni SQL 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QUERY 1: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i relatori italiani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4524375" cy="15049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QUERY 2: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le nazioni in cui vi sono dei relatori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553075" cy="24574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QUERY 3: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tutte le conferenze in cui si parla di “Azioni”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943600" cy="1625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QUERY 4: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il titolo delle conferenze con relatori finlandesi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553075" cy="135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QUERY 5: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i relatori stranieri che si interessano di “Economia” e il titolo delle conferenze che terranno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943600" cy="140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QUERY 6: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 Contare il numero di conferenze che si terranno in “Sala Blu”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4752975" cy="1362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QUERY 7: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 Modificare il titolo di una conferenza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943600" cy="2489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QUERY 8: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 Stampare nome e cognome del relatore più anziano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38675" cy="1228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