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lang w:val="en-US"/>
        </w:rPr>
      </w:pPr>
      <w:r>
        <w:rPr>
          <w:rFonts w:hint="default" w:ascii="Arial" w:hAnsi="Arial" w:cs="Arial"/>
          <w:lang w:val="en-US"/>
        </w:rPr>
        <w:t>Data</w:t>
      </w:r>
    </w:p>
    <w:p>
      <w:pPr>
        <w:rPr>
          <w:rFonts w:hint="default" w:ascii="Arial" w:hAnsi="Arial" w:cs="Arial"/>
          <w:b w:val="0"/>
          <w:bCs w:val="0"/>
          <w:lang w:val="en-US"/>
        </w:rPr>
      </w:pPr>
      <w:r>
        <w:rPr>
          <w:rFonts w:hint="default" w:ascii="Arial" w:hAnsi="Arial" w:cs="Arial"/>
          <w:b/>
          <w:bCs/>
          <w:lang w:val="en-US"/>
        </w:rPr>
        <w:t xml:space="preserve">A description of the data: </w:t>
      </w:r>
      <w:r>
        <w:rPr>
          <w:rFonts w:hint="default" w:ascii="Arial" w:hAnsi="Arial" w:cs="Arial"/>
          <w:b w:val="0"/>
          <w:bCs w:val="0"/>
          <w:lang w:val="en-US"/>
        </w:rPr>
        <w:t xml:space="preserve">This project will be using geolocation data collected from FourSquare to solve the problem. Additional data will also be collected through online websites, these data includes which area has the most venues, and in this project area with the most venues will be considered as the most suitable place for opening a restaurant, due to the visibility of the restaurant. We will also consider the population that is in that region (Hong Kong Island, Kowloon and New Territories). The population data will be collected from Wikipedia, the data will then be converted in to a data frame combined with the other data collected from FourSqaure. </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The following is the example of the data frame,</w:t>
      </w:r>
    </w:p>
    <w:p>
      <w:pPr>
        <w:rPr>
          <w:rFonts w:hint="default" w:ascii="Arial" w:hAnsi="Arial" w:cs="Arial"/>
          <w:b w:val="0"/>
          <w:bCs w:val="0"/>
          <w:lang w:val="en-US"/>
        </w:rPr>
      </w:pPr>
    </w:p>
    <w:tbl>
      <w:tblPr>
        <w:tblW w:w="8597" w:type="dxa"/>
        <w:tblInd w:w="0" w:type="dxa"/>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1257"/>
        <w:gridCol w:w="631"/>
        <w:gridCol w:w="1297"/>
        <w:gridCol w:w="573"/>
        <w:gridCol w:w="758"/>
        <w:gridCol w:w="4081"/>
      </w:tblGrid>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CellMar>
            <w:top w:w="15" w:type="dxa"/>
            <w:left w:w="15" w:type="dxa"/>
            <w:bottom w:w="15" w:type="dxa"/>
            <w:right w:w="15" w:type="dxa"/>
          </w:tblCellMar>
        </w:tblPrEx>
        <w:trPr>
          <w:trHeight w:val="555" w:hRule="atLeast"/>
          <w:tblHeader/>
        </w:trPr>
        <w:tc>
          <w:tcPr>
            <w:tcW w:w="0" w:type="auto"/>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222222"/>
                <w:spacing w:val="0"/>
                <w:kern w:val="0"/>
                <w:sz w:val="10"/>
                <w:szCs w:val="10"/>
                <w:bdr w:val="none" w:color="auto" w:sz="0" w:space="0"/>
                <w:lang w:val="en-US" w:eastAsia="zh-CN" w:bidi="ar"/>
              </w:rPr>
              <w:t>District</w:t>
            </w:r>
          </w:p>
        </w:tc>
        <w:tc>
          <w:tcPr>
            <w:tcW w:w="0" w:type="auto"/>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b/>
                <w:i w:val="0"/>
                <w:caps w:val="0"/>
                <w:color w:val="0B0080"/>
                <w:spacing w:val="0"/>
                <w:kern w:val="0"/>
                <w:sz w:val="10"/>
                <w:szCs w:val="10"/>
                <w:u w:val="none"/>
                <w:bdr w:val="none" w:color="auto" w:sz="0" w:space="0"/>
                <w:lang w:val="en-US" w:eastAsia="zh-CN" w:bidi="ar"/>
              </w:rPr>
              <w:instrText xml:space="preserve"> HYPERLINK "https://en.wikipedia.org/wiki/Traditional_Chinese_characters" \o "Traditional Chinese characters" </w:instrText>
            </w:r>
            <w:r>
              <w:rPr>
                <w:rFonts w:hint="default" w:ascii="sans-serif" w:hAnsi="sans-serif" w:eastAsia="sans-serif" w:cs="sans-serif"/>
                <w:b/>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b/>
                <w:i w:val="0"/>
                <w:caps w:val="0"/>
                <w:color w:val="0B0080"/>
                <w:spacing w:val="0"/>
                <w:sz w:val="10"/>
                <w:szCs w:val="10"/>
                <w:u w:val="none"/>
                <w:bdr w:val="none" w:color="auto" w:sz="0" w:space="0"/>
              </w:rPr>
              <w:t>Chinese</w:t>
            </w:r>
            <w:r>
              <w:rPr>
                <w:rFonts w:hint="default" w:ascii="sans-serif" w:hAnsi="sans-serif" w:eastAsia="sans-serif" w:cs="sans-serif"/>
                <w:b/>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222222"/>
                <w:spacing w:val="0"/>
                <w:kern w:val="0"/>
                <w:sz w:val="10"/>
                <w:szCs w:val="10"/>
                <w:bdr w:val="none" w:color="auto" w:sz="0" w:space="0"/>
                <w:lang w:val="en-US" w:eastAsia="zh-CN" w:bidi="ar"/>
              </w:rPr>
              <w:t>Population</w:t>
            </w:r>
            <w:r>
              <w:rPr>
                <w:rFonts w:hint="default" w:ascii="sans-serif" w:hAnsi="sans-serif" w:eastAsia="sans-serif" w:cs="sans-serif"/>
                <w:b/>
                <w:i w:val="0"/>
                <w:caps w:val="0"/>
                <w:color w:val="222222"/>
                <w:spacing w:val="0"/>
                <w:kern w:val="0"/>
                <w:sz w:val="8"/>
                <w:szCs w:val="8"/>
                <w:bdr w:val="none" w:color="auto" w:sz="0" w:space="0"/>
                <w:lang w:val="en-US" w:eastAsia="zh-CN" w:bidi="ar"/>
              </w:rPr>
              <w:t>[</w:t>
            </w:r>
            <w:r>
              <w:rPr>
                <w:rFonts w:hint="default" w:ascii="sans-serif" w:hAnsi="sans-serif" w:eastAsia="sans-serif" w:cs="sans-serif"/>
                <w:b/>
                <w:i/>
                <w:caps w:val="0"/>
                <w:color w:val="0B0080"/>
                <w:spacing w:val="0"/>
                <w:kern w:val="0"/>
                <w:sz w:val="8"/>
                <w:szCs w:val="8"/>
                <w:u w:val="none"/>
                <w:bdr w:val="none" w:color="auto" w:sz="0" w:space="0"/>
                <w:lang w:val="en-US" w:eastAsia="zh-CN" w:bidi="ar"/>
              </w:rPr>
              <w:fldChar w:fldCharType="begin"/>
            </w:r>
            <w:r>
              <w:rPr>
                <w:rFonts w:hint="default" w:ascii="sans-serif" w:hAnsi="sans-serif" w:eastAsia="sans-serif" w:cs="sans-serif"/>
                <w:b/>
                <w:i/>
                <w:caps w:val="0"/>
                <w:color w:val="0B0080"/>
                <w:spacing w:val="0"/>
                <w:kern w:val="0"/>
                <w:sz w:val="8"/>
                <w:szCs w:val="8"/>
                <w:u w:val="none"/>
                <w:bdr w:val="none" w:color="auto" w:sz="0" w:space="0"/>
                <w:lang w:val="en-US" w:eastAsia="zh-CN" w:bidi="ar"/>
              </w:rPr>
              <w:instrText xml:space="preserve"> HYPERLINK "https://en.wikipedia.org/wiki/Wikipedia:Manual_of_Style/Dates_and_numbers" \l "Chronological_items" \o "Wikipedia:Manual of Style/Dates and numbers" </w:instrText>
            </w:r>
            <w:r>
              <w:rPr>
                <w:rFonts w:hint="default" w:ascii="sans-serif" w:hAnsi="sans-serif" w:eastAsia="sans-serif" w:cs="sans-serif"/>
                <w:b/>
                <w:i/>
                <w:caps w:val="0"/>
                <w:color w:val="0B0080"/>
                <w:spacing w:val="0"/>
                <w:kern w:val="0"/>
                <w:sz w:val="8"/>
                <w:szCs w:val="8"/>
                <w:u w:val="none"/>
                <w:bdr w:val="none" w:color="auto" w:sz="0" w:space="0"/>
                <w:lang w:val="en-US" w:eastAsia="zh-CN" w:bidi="ar"/>
              </w:rPr>
              <w:fldChar w:fldCharType="separate"/>
            </w:r>
            <w:r>
              <w:rPr>
                <w:rStyle w:val="4"/>
                <w:rFonts w:hint="default" w:ascii="sans-serif" w:hAnsi="sans-serif" w:eastAsia="sans-serif" w:cs="sans-serif"/>
                <w:b/>
                <w:i/>
                <w:caps w:val="0"/>
                <w:color w:val="0B0080"/>
                <w:spacing w:val="0"/>
                <w:sz w:val="8"/>
                <w:szCs w:val="8"/>
                <w:u w:val="none"/>
                <w:bdr w:val="none" w:color="auto" w:sz="0" w:space="0"/>
              </w:rPr>
              <w:t>when?</w:t>
            </w:r>
            <w:r>
              <w:rPr>
                <w:rFonts w:hint="default" w:ascii="sans-serif" w:hAnsi="sans-serif" w:eastAsia="sans-serif" w:cs="sans-serif"/>
                <w:b/>
                <w:i/>
                <w:caps w:val="0"/>
                <w:color w:val="0B0080"/>
                <w:spacing w:val="0"/>
                <w:kern w:val="0"/>
                <w:sz w:val="8"/>
                <w:szCs w:val="8"/>
                <w:u w:val="none"/>
                <w:bdr w:val="none" w:color="auto" w:sz="0" w:space="0"/>
                <w:lang w:val="en-US" w:eastAsia="zh-CN" w:bidi="ar"/>
              </w:rPr>
              <w:fldChar w:fldCharType="end"/>
            </w:r>
            <w:r>
              <w:rPr>
                <w:rFonts w:hint="default" w:ascii="sans-serif" w:hAnsi="sans-serif" w:eastAsia="sans-serif" w:cs="sans-serif"/>
                <w:b/>
                <w:i w:val="0"/>
                <w:caps w:val="0"/>
                <w:color w:val="222222"/>
                <w:spacing w:val="0"/>
                <w:kern w:val="0"/>
                <w:sz w:val="8"/>
                <w:szCs w:val="8"/>
                <w:bdr w:val="none" w:color="auto" w:sz="0" w:space="0"/>
                <w:lang w:val="en-US" w:eastAsia="zh-CN" w:bidi="ar"/>
              </w:rPr>
              <w:t>]</w:t>
            </w:r>
            <w:r>
              <w:rPr>
                <w:rFonts w:hint="default" w:ascii="sans-serif" w:hAnsi="sans-serif" w:eastAsia="sans-serif" w:cs="sans-serif"/>
                <w:b/>
                <w:i w:val="0"/>
                <w:caps w:val="0"/>
                <w:color w:val="222222"/>
                <w:spacing w:val="0"/>
                <w:kern w:val="0"/>
                <w:sz w:val="10"/>
                <w:szCs w:val="10"/>
                <w:bdr w:val="none" w:color="auto" w:sz="0" w:space="0"/>
                <w:lang w:val="en-US" w:eastAsia="zh-CN" w:bidi="ar"/>
              </w:rPr>
              <w:t> </w:t>
            </w:r>
            <w:r>
              <w:rPr>
                <w:rFonts w:hint="default" w:ascii="sans-serif" w:hAnsi="sans-serif" w:eastAsia="sans-serif" w:cs="sans-serif"/>
                <w:b w:val="0"/>
                <w:i w:val="0"/>
                <w:caps w:val="0"/>
                <w:color w:val="0B0080"/>
                <w:spacing w:val="0"/>
                <w:kern w:val="0"/>
                <w:sz w:val="8"/>
                <w:szCs w:val="8"/>
                <w:u w:val="none"/>
                <w:bdr w:val="none" w:color="auto" w:sz="0" w:space="0"/>
                <w:lang w:val="en-US" w:eastAsia="zh-CN" w:bidi="ar"/>
              </w:rPr>
              <w:fldChar w:fldCharType="begin"/>
            </w:r>
            <w:r>
              <w:rPr>
                <w:rFonts w:hint="default" w:ascii="sans-serif" w:hAnsi="sans-serif" w:eastAsia="sans-serif" w:cs="sans-serif"/>
                <w:b w:val="0"/>
                <w:i w:val="0"/>
                <w:caps w:val="0"/>
                <w:color w:val="0B0080"/>
                <w:spacing w:val="0"/>
                <w:kern w:val="0"/>
                <w:sz w:val="8"/>
                <w:szCs w:val="8"/>
                <w:u w:val="none"/>
                <w:bdr w:val="none" w:color="auto" w:sz="0" w:space="0"/>
                <w:lang w:val="en-US" w:eastAsia="zh-CN" w:bidi="ar"/>
              </w:rPr>
              <w:instrText xml:space="preserve"> HYPERLINK "https://en.wikipedia.org/wiki/Districts_of_Hong_Kong" \l "cite_note-6" </w:instrText>
            </w:r>
            <w:r>
              <w:rPr>
                <w:rFonts w:hint="default" w:ascii="sans-serif" w:hAnsi="sans-serif" w:eastAsia="sans-serif" w:cs="sans-serif"/>
                <w:b w:val="0"/>
                <w:i w:val="0"/>
                <w:caps w:val="0"/>
                <w:color w:val="0B0080"/>
                <w:spacing w:val="0"/>
                <w:kern w:val="0"/>
                <w:sz w:val="8"/>
                <w:szCs w:val="8"/>
                <w:u w:val="none"/>
                <w:bdr w:val="none" w:color="auto" w:sz="0" w:space="0"/>
                <w:lang w:val="en-US" w:eastAsia="zh-CN" w:bidi="ar"/>
              </w:rPr>
              <w:fldChar w:fldCharType="separate"/>
            </w:r>
            <w:r>
              <w:rPr>
                <w:rStyle w:val="4"/>
                <w:rFonts w:hint="default" w:ascii="sans-serif" w:hAnsi="sans-serif" w:eastAsia="sans-serif" w:cs="sans-serif"/>
                <w:b w:val="0"/>
                <w:i w:val="0"/>
                <w:caps w:val="0"/>
                <w:color w:val="0B0080"/>
                <w:spacing w:val="0"/>
                <w:sz w:val="8"/>
                <w:szCs w:val="8"/>
                <w:u w:val="none"/>
                <w:bdr w:val="none" w:color="auto" w:sz="0" w:space="0"/>
              </w:rPr>
              <w:t>[6]</w:t>
            </w:r>
            <w:r>
              <w:rPr>
                <w:rFonts w:hint="default" w:ascii="sans-serif" w:hAnsi="sans-serif" w:eastAsia="sans-serif" w:cs="sans-serif"/>
                <w:b w:val="0"/>
                <w:i w:val="0"/>
                <w:caps w:val="0"/>
                <w:color w:val="0B0080"/>
                <w:spacing w:val="0"/>
                <w:kern w:val="0"/>
                <w:sz w:val="8"/>
                <w:szCs w:val="8"/>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222222"/>
                <w:spacing w:val="0"/>
                <w:kern w:val="0"/>
                <w:sz w:val="10"/>
                <w:szCs w:val="10"/>
                <w:bdr w:val="none" w:color="auto" w:sz="0" w:space="0"/>
                <w:lang w:val="en-US" w:eastAsia="zh-CN" w:bidi="ar"/>
              </w:rPr>
              <w:t>Area</w:t>
            </w:r>
            <w:r>
              <w:rPr>
                <w:rFonts w:hint="default" w:ascii="sans-serif" w:hAnsi="sans-serif" w:eastAsia="sans-serif" w:cs="sans-serif"/>
                <w:b/>
                <w:i w:val="0"/>
                <w:caps w:val="0"/>
                <w:color w:val="222222"/>
                <w:spacing w:val="0"/>
                <w:kern w:val="0"/>
                <w:sz w:val="10"/>
                <w:szCs w:val="10"/>
                <w:bdr w:val="none" w:color="auto" w:sz="0" w:space="0"/>
                <w:lang w:val="en-US" w:eastAsia="zh-CN" w:bidi="ar"/>
              </w:rPr>
              <w:br w:type="textWrapping"/>
            </w:r>
            <w:r>
              <w:rPr>
                <w:rFonts w:hint="default" w:ascii="sans-serif" w:hAnsi="sans-serif" w:eastAsia="sans-serif" w:cs="sans-serif"/>
                <w:b/>
                <w:i w:val="0"/>
                <w:caps w:val="0"/>
                <w:color w:val="222222"/>
                <w:spacing w:val="0"/>
                <w:kern w:val="0"/>
                <w:sz w:val="10"/>
                <w:szCs w:val="10"/>
                <w:bdr w:val="none" w:color="auto" w:sz="0" w:space="0"/>
                <w:lang w:val="en-US" w:eastAsia="zh-CN" w:bidi="ar"/>
              </w:rPr>
              <w:t>(km²)</w:t>
            </w:r>
          </w:p>
        </w:tc>
        <w:tc>
          <w:tcPr>
            <w:tcW w:w="0" w:type="auto"/>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222222"/>
                <w:spacing w:val="0"/>
                <w:kern w:val="0"/>
                <w:sz w:val="10"/>
                <w:szCs w:val="10"/>
                <w:bdr w:val="none" w:color="auto" w:sz="0" w:space="0"/>
                <w:lang w:val="en-US" w:eastAsia="zh-CN" w:bidi="ar"/>
              </w:rPr>
              <w:t>Density</w:t>
            </w:r>
            <w:r>
              <w:rPr>
                <w:rFonts w:hint="default" w:ascii="sans-serif" w:hAnsi="sans-serif" w:eastAsia="sans-serif" w:cs="sans-serif"/>
                <w:b/>
                <w:i w:val="0"/>
                <w:caps w:val="0"/>
                <w:color w:val="222222"/>
                <w:spacing w:val="0"/>
                <w:kern w:val="0"/>
                <w:sz w:val="10"/>
                <w:szCs w:val="10"/>
                <w:bdr w:val="none" w:color="auto" w:sz="0" w:space="0"/>
                <w:lang w:val="en-US" w:eastAsia="zh-CN" w:bidi="ar"/>
              </w:rPr>
              <w:br w:type="textWrapping"/>
            </w:r>
            <w:r>
              <w:rPr>
                <w:rFonts w:hint="default" w:ascii="sans-serif" w:hAnsi="sans-serif" w:eastAsia="sans-serif" w:cs="sans-serif"/>
                <w:b/>
                <w:i w:val="0"/>
                <w:caps w:val="0"/>
                <w:color w:val="222222"/>
                <w:spacing w:val="0"/>
                <w:kern w:val="0"/>
                <w:sz w:val="10"/>
                <w:szCs w:val="10"/>
                <w:bdr w:val="none" w:color="auto" w:sz="0" w:space="0"/>
                <w:lang w:val="en-US" w:eastAsia="zh-CN" w:bidi="ar"/>
              </w:rPr>
              <w:t>(/km²)</w:t>
            </w:r>
          </w:p>
        </w:tc>
        <w:tc>
          <w:tcPr>
            <w:tcW w:w="4081" w:type="dxa"/>
            <w:tcBorders>
              <w:top w:val="single" w:color="A2A9B1" w:sz="2" w:space="0"/>
              <w:left w:val="single" w:color="A2A9B1" w:sz="2" w:space="0"/>
              <w:bottom w:val="single" w:color="A2A9B1" w:sz="2" w:space="0"/>
              <w:right w:val="single" w:color="A2A9B1" w:sz="2" w:space="0"/>
            </w:tcBorders>
            <w:shd w:val="clear" w:color="auto" w:fill="EAECF0"/>
            <w:tcMar>
              <w:top w:w="42" w:type="dxa"/>
              <w:left w:w="84" w:type="dxa"/>
              <w:bottom w:w="42" w:type="dxa"/>
              <w:right w:w="158"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10"/>
                <w:szCs w:val="10"/>
              </w:rPr>
            </w:pPr>
            <w:r>
              <w:rPr>
                <w:rFonts w:hint="default" w:ascii="sans-serif" w:hAnsi="sans-serif" w:eastAsia="sans-serif" w:cs="sans-serif"/>
                <w:b/>
                <w:i w:val="0"/>
                <w:caps w:val="0"/>
                <w:color w:val="222222"/>
                <w:spacing w:val="0"/>
                <w:kern w:val="0"/>
                <w:sz w:val="10"/>
                <w:szCs w:val="10"/>
                <w:bdr w:val="none" w:color="auto" w:sz="0" w:space="0"/>
                <w:lang w:val="en-US" w:eastAsia="zh-CN" w:bidi="ar"/>
              </w:rPr>
              <w:t>Region</w:t>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"https://en.wikipedia.org/wiki/Central_and_Western_District" \o "Central and Western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Central and Western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中西區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244,600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12.44</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19,983.92</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"https://en.wikipedia.org/wiki/Hong_Kong_Island" \o "Hong Kong Island"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Hong Kong Island</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"https://en.wikipedia.org/wiki/Eastern_District_(Hong_Kong)" \o "Eastern District (Hong Kong)"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Eastern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東區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574,500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18.56</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31,217.67</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"https://en.wikipedia.org/wiki/Hong_Kong_Island" \o "Hong Kong Island"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Hong Kong Island</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"https://en.wikipedia.org/wiki/Southern_District_(Hong_Kong)" \o "Southern District (Hong Kong)"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Southern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南區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269,200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38.85</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6,962.68</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"https://en.wikipedia.org/wiki/Hong_Kong_Island" \o "Hong Kong Island"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Hong Kong Island</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"https://en.wikipedia.org/wiki/Wan_Chai_District" \o "Wan Chai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Wan Chai</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灣仔區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150,900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9.83</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15,300.10</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"https://en.wikipedia.org/wiki/Hong_Kong_Island" \o "Hong Kong Island"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Hong Kong Island</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"https://en.wikipedia.org/wiki/Sham_Shui_Po_District" \o "Sham Shui Po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Sham Shui Po</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深水埗區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390,600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9.35</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41,529.41</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 \o "Kowloon"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"https://en.wikipedia.org/wiki/Kowloon_City_District" \o "Kowloon City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 City</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九龍城區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405,400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10.02</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40,194.70</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 \o "Kowloon"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"https://en.wikipedia.org/wiki/Kwun_Tong_District" \o "Kwun Tong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Kwun Tong</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觀塘區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641,100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11.27</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56,779.05</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 \o "Kowloon"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"https://en.wikipedia.org/wiki/Wong_Tai_Sin_District" \o "Wong Tai Sin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Wong Tai Sin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黃大仙區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426,200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9.30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45,645.16</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 \o "Kowloon"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"https://en.wikipedia.org/wiki/Yau_Tsim_Mong_District" \o "Yau Tsim Mong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Yau Tsim Mong</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油尖旺區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318,100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6.99</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44,864.09</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"https://en.wikipedia.org/wiki/Kowloon" \o "Kowloon"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Kowloon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"https://en.wikipedia.org/wiki/Islands_District" \o "Islands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Islands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離島區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146,900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175.12</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825.14</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"https://en.wikipedia.org/wiki/Kwai_Tsing_District" \o "Kwai Tsing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Kwai Tsing</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葵青區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507,100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23.34</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21,503.86</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"https://en.wikipedia.org/wiki/North_District_(Hong_Kong)" \o "North District (Hong Kong)"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North</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北區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310,800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136.61</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2,220.19</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"https://en.wikipedia.org/wiki/Sai_Kung_District" \o "Sai Kung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Sai Kung</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西貢區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448,600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129.65</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3,460.08</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"https://en.wikipedia.org/wiki/Sha_Tin_District" \o "Sha Tin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Sha Tin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沙田區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648,200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68.71</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9,433.85</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"https://en.wikipedia.org/wiki/Tai_Po_District" \o "Tai Po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Tai Po</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大埔區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307,100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136.15</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2,220.35</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"https://en.wikipedia.org/wiki/Tsuen_Wan_District" \o "Tsuen Wan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Tsuen Wan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荃灣區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303,600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61.71</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4,887.38</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"https://en.wikipedia.org/wiki/Tuen_Mun_District" \o "Tuen Mun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Tuen Mun</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屯門區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495,900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82.89</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5,889.38</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rPr>
          <w:trHeight w:val="378" w:hRule="atLeast"/>
        </w:trPr>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"https://en.wikipedia.org/wiki/Yuen_Long_District" \o "Yuen Long District"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Yuen Long</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元朗區</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607,200</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138.46</w:t>
            </w:r>
          </w:p>
        </w:tc>
        <w:tc>
          <w:tcPr>
            <w:tcW w:w="0" w:type="auto"/>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righ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222222"/>
                <w:spacing w:val="0"/>
                <w:kern w:val="0"/>
                <w:sz w:val="10"/>
                <w:szCs w:val="10"/>
                <w:bdr w:val="none" w:color="auto" w:sz="0" w:space="0"/>
                <w:lang w:val="en-US" w:eastAsia="zh-CN" w:bidi="ar"/>
              </w:rPr>
              <w:t>4,297.99</w:t>
            </w:r>
          </w:p>
        </w:tc>
        <w:tc>
          <w:tcPr>
            <w:tcW w:w="4081" w:type="dxa"/>
            <w:tcBorders>
              <w:top w:val="single" w:color="A2A9B1" w:sz="2" w:space="0"/>
              <w:left w:val="single" w:color="A2A9B1" w:sz="2" w:space="0"/>
              <w:bottom w:val="single" w:color="A2A9B1" w:sz="2" w:space="0"/>
              <w:right w:val="single" w:color="A2A9B1" w:sz="2"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0"/>
                <w:szCs w:val="10"/>
              </w:rPr>
            </w:pP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instrText xml:space="preserve"> HYPERLINK "https://en.wikipedia.org/wiki/New_Territories" \o "New Territories" </w:instrTex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separate"/>
            </w:r>
            <w:r>
              <w:rPr>
                <w:rStyle w:val="4"/>
                <w:rFonts w:hint="default" w:ascii="sans-serif" w:hAnsi="sans-serif" w:eastAsia="sans-serif" w:cs="sans-serif"/>
                <w:i w:val="0"/>
                <w:caps w:val="0"/>
                <w:color w:val="0B0080"/>
                <w:spacing w:val="0"/>
                <w:sz w:val="10"/>
                <w:szCs w:val="10"/>
                <w:u w:val="none"/>
                <w:bdr w:val="none" w:color="auto" w:sz="0" w:space="0"/>
              </w:rPr>
              <w:t>New Territories</w:t>
            </w:r>
            <w:r>
              <w:rPr>
                <w:rFonts w:hint="default" w:ascii="sans-serif" w:hAnsi="sans-serif" w:eastAsia="sans-serif" w:cs="sans-serif"/>
                <w:i w:val="0"/>
                <w:caps w:val="0"/>
                <w:color w:val="0B0080"/>
                <w:spacing w:val="0"/>
                <w:kern w:val="0"/>
                <w:sz w:val="10"/>
                <w:szCs w:val="10"/>
                <w:u w:val="none"/>
                <w:bdr w:val="none" w:color="auto" w:sz="0" w:space="0"/>
                <w:lang w:val="en-US" w:eastAsia="zh-CN" w:bidi="ar"/>
              </w:rPr>
              <w:fldChar w:fldCharType="end"/>
            </w:r>
          </w:p>
        </w:tc>
      </w:tr>
    </w:tbl>
    <w:p>
      <w:pPr>
        <w:rPr>
          <w:rFonts w:hint="default" w:ascii="Arial" w:hAnsi="Arial" w:cs="Arial"/>
          <w:b w:val="0"/>
          <w:bCs w:val="0"/>
          <w:lang w:val="en-US"/>
        </w:rPr>
      </w:pPr>
      <w:r>
        <w:rPr>
          <w:rFonts w:hint="default" w:ascii="Arial" w:hAnsi="Arial" w:cs="Arial"/>
          <w:b w:val="0"/>
          <w:bCs w:val="0"/>
          <w:lang w:val="en-US"/>
        </w:rPr>
        <w:t xml:space="preserve"> </w:t>
      </w:r>
    </w:p>
    <w:p>
      <w:pPr>
        <w:rPr>
          <w:rFonts w:hint="default" w:ascii="Arial" w:hAnsi="Arial" w:cs="Arial"/>
          <w:b w:val="0"/>
          <w:bCs w:val="0"/>
          <w:lang w:val="en-US"/>
        </w:rPr>
      </w:pPr>
      <w:r>
        <w:rPr>
          <w:rFonts w:hint="default" w:ascii="Arial" w:hAnsi="Arial" w:cs="Arial"/>
          <w:b w:val="0"/>
          <w:bCs w:val="0"/>
          <w:lang w:val="en-US"/>
        </w:rPr>
        <w:t xml:space="preserve">With the data combined, we will be able use clustering approach in order to find out which location is the most visible to people.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12E38"/>
    <w:rsid w:val="0F412E38"/>
    <w:rsid w:val="1ABE28C0"/>
    <w:rsid w:val="5663103E"/>
    <w:rsid w:val="6B693D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2020-05-03T23:47:00Z</dcterms:created>
  <dc:creator>user</dc:creator>
  <cp:lastModifiedBy>user</cp:lastModifiedBy>
  <dcterms:modified xsi:type="dcterms:W3CDTF">2020-05-04T05:06:05Z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