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71084B" w:rsidRDefault="00D9040F" w:rsidP="009A74AD">
      <w:pPr>
        <w:pStyle w:val="ListParagraph"/>
        <w:numPr>
          <w:ilvl w:val="0"/>
          <w:numId w:val="5"/>
        </w:numPr>
        <w:rPr>
          <w:rFonts w:cs="Times New Roman"/>
          <w:b/>
          <w:sz w:val="24"/>
          <w:szCs w:val="24"/>
        </w:rPr>
      </w:pPr>
      <w:r w:rsidRPr="0071084B">
        <w:rPr>
          <w:rFonts w:cs="Times New Roman"/>
          <w:b/>
          <w:sz w:val="24"/>
          <w:szCs w:val="24"/>
        </w:rPr>
        <w:t>Purpose</w:t>
      </w:r>
    </w:p>
    <w:p w:rsidR="009A74AD" w:rsidRPr="0071084B" w:rsidRDefault="009A74AD" w:rsidP="009A74AD">
      <w:pPr>
        <w:pStyle w:val="ListParagraph"/>
        <w:rPr>
          <w:rFonts w:cs="Times New Roman"/>
          <w:sz w:val="24"/>
          <w:szCs w:val="24"/>
        </w:rPr>
      </w:pPr>
      <w:r w:rsidRPr="0071084B">
        <w:rPr>
          <w:rFonts w:cs="Times New Roman"/>
          <w:sz w:val="24"/>
          <w:szCs w:val="24"/>
        </w:rPr>
        <w:t>This procedure establishes the methods to identify product during all stages of assembly, manufacture, testing</w:t>
      </w:r>
      <w:r w:rsidR="0071084B">
        <w:rPr>
          <w:rFonts w:cs="Times New Roman"/>
          <w:sz w:val="24"/>
          <w:szCs w:val="24"/>
        </w:rPr>
        <w:t>,</w:t>
      </w:r>
      <w:r w:rsidRPr="0071084B">
        <w:rPr>
          <w:rFonts w:cs="Times New Roman"/>
          <w:sz w:val="24"/>
          <w:szCs w:val="24"/>
        </w:rPr>
        <w:t xml:space="preserve"> and delivery.</w:t>
      </w:r>
    </w:p>
    <w:p w:rsidR="009A74AD" w:rsidRPr="0071084B" w:rsidRDefault="009A74AD" w:rsidP="009A74AD">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Scope</w:t>
      </w:r>
    </w:p>
    <w:p w:rsidR="0033346B" w:rsidRPr="0071084B" w:rsidRDefault="009A74AD" w:rsidP="0033346B">
      <w:pPr>
        <w:pStyle w:val="ListParagraph"/>
        <w:rPr>
          <w:rFonts w:cs="Times New Roman"/>
          <w:sz w:val="24"/>
          <w:szCs w:val="24"/>
        </w:rPr>
      </w:pPr>
      <w:r w:rsidRPr="0071084B">
        <w:rPr>
          <w:rFonts w:cs="Times New Roman"/>
          <w:sz w:val="24"/>
          <w:szCs w:val="24"/>
        </w:rPr>
        <w:t>This procedure applies to all EPIC Research and Diagnostics, Inc. (EPIC) personnel and supervision that handle product throughout all phases of assembly, manufacture, testing</w:t>
      </w:r>
      <w:r w:rsidR="0071084B">
        <w:rPr>
          <w:rFonts w:cs="Times New Roman"/>
          <w:sz w:val="24"/>
          <w:szCs w:val="24"/>
        </w:rPr>
        <w:t>,</w:t>
      </w:r>
      <w:r w:rsidRPr="0071084B">
        <w:rPr>
          <w:rFonts w:cs="Times New Roman"/>
          <w:sz w:val="24"/>
          <w:szCs w:val="24"/>
        </w:rPr>
        <w:t xml:space="preserve"> and delivery.</w:t>
      </w:r>
    </w:p>
    <w:p w:rsidR="009A74AD" w:rsidRPr="0071084B" w:rsidRDefault="009A74AD"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Definitions</w:t>
      </w:r>
    </w:p>
    <w:tbl>
      <w:tblPr>
        <w:tblStyle w:val="TableGrid"/>
        <w:tblW w:w="0" w:type="auto"/>
        <w:tblInd w:w="720" w:type="dxa"/>
        <w:tblLook w:val="04A0" w:firstRow="1" w:lastRow="0" w:firstColumn="1" w:lastColumn="0" w:noHBand="0" w:noVBand="1"/>
      </w:tblPr>
      <w:tblGrid>
        <w:gridCol w:w="3097"/>
        <w:gridCol w:w="5759"/>
      </w:tblGrid>
      <w:tr w:rsidR="00AF4FD1" w:rsidRPr="0071084B" w:rsidTr="004425A4">
        <w:tc>
          <w:tcPr>
            <w:tcW w:w="3097" w:type="dxa"/>
          </w:tcPr>
          <w:p w:rsidR="00AF4FD1" w:rsidRPr="0071084B" w:rsidRDefault="00AF4FD1" w:rsidP="004425A4">
            <w:pPr>
              <w:rPr>
                <w:rFonts w:cs="Times New Roman"/>
                <w:b/>
                <w:sz w:val="24"/>
                <w:szCs w:val="24"/>
              </w:rPr>
            </w:pPr>
            <w:r w:rsidRPr="0071084B">
              <w:rPr>
                <w:rFonts w:cs="Times New Roman"/>
                <w:b/>
                <w:sz w:val="24"/>
                <w:szCs w:val="24"/>
              </w:rPr>
              <w:t>Identification</w:t>
            </w:r>
          </w:p>
        </w:tc>
        <w:tc>
          <w:tcPr>
            <w:tcW w:w="5759" w:type="dxa"/>
          </w:tcPr>
          <w:p w:rsidR="00AF4FD1" w:rsidRPr="0071084B" w:rsidRDefault="00AF4FD1" w:rsidP="00AF4FD1">
            <w:pPr>
              <w:rPr>
                <w:rFonts w:cs="Times New Roman"/>
                <w:sz w:val="24"/>
                <w:szCs w:val="24"/>
              </w:rPr>
            </w:pPr>
            <w:r w:rsidRPr="0071084B">
              <w:rPr>
                <w:rFonts w:cs="Times New Roman"/>
                <w:sz w:val="24"/>
                <w:szCs w:val="24"/>
              </w:rPr>
              <w:t>Labeling of the component/material in order to distinguish one item/batch/trace/lot from another.</w:t>
            </w:r>
          </w:p>
        </w:tc>
      </w:tr>
      <w:tr w:rsidR="00AF4FD1" w:rsidRPr="0071084B" w:rsidTr="004425A4">
        <w:tc>
          <w:tcPr>
            <w:tcW w:w="3097" w:type="dxa"/>
          </w:tcPr>
          <w:p w:rsidR="00AF4FD1" w:rsidRPr="0071084B" w:rsidRDefault="00AF4FD1" w:rsidP="00E52B6E">
            <w:pPr>
              <w:rPr>
                <w:rFonts w:cs="Times New Roman"/>
                <w:b/>
                <w:sz w:val="24"/>
                <w:szCs w:val="24"/>
              </w:rPr>
            </w:pPr>
            <w:r w:rsidRPr="0071084B">
              <w:rPr>
                <w:rFonts w:cs="Times New Roman"/>
                <w:b/>
                <w:sz w:val="24"/>
                <w:szCs w:val="24"/>
              </w:rPr>
              <w:t>Nonproductive Materials and Services</w:t>
            </w:r>
          </w:p>
          <w:p w:rsidR="00AF4FD1" w:rsidRPr="0071084B" w:rsidRDefault="00AF4FD1" w:rsidP="00E52B6E">
            <w:pPr>
              <w:pStyle w:val="ListParagraph"/>
              <w:ind w:left="0"/>
              <w:rPr>
                <w:rFonts w:cs="Times New Roman"/>
                <w:b/>
                <w:sz w:val="24"/>
                <w:szCs w:val="24"/>
              </w:rPr>
            </w:pPr>
          </w:p>
        </w:tc>
        <w:tc>
          <w:tcPr>
            <w:tcW w:w="5759" w:type="dxa"/>
          </w:tcPr>
          <w:p w:rsidR="00AF4FD1" w:rsidRPr="0071084B" w:rsidRDefault="00AF4FD1" w:rsidP="00E52B6E">
            <w:pPr>
              <w:rPr>
                <w:rFonts w:cs="Times New Roman"/>
                <w:sz w:val="24"/>
                <w:szCs w:val="24"/>
              </w:rPr>
            </w:pPr>
            <w:r w:rsidRPr="0071084B">
              <w:rPr>
                <w:rFonts w:cs="Times New Roman"/>
                <w:sz w:val="24"/>
                <w:szCs w:val="24"/>
              </w:rPr>
              <w:t xml:space="preserve">Items not used in the actual production of devices and/or support products.  Nonproductive materials include office supplies, cleaning products (not associated with device manufacture or maintenance), etc.  </w:t>
            </w:r>
          </w:p>
        </w:tc>
      </w:tr>
      <w:tr w:rsidR="00AF4FD1" w:rsidRPr="0071084B" w:rsidTr="004425A4">
        <w:tc>
          <w:tcPr>
            <w:tcW w:w="3097" w:type="dxa"/>
          </w:tcPr>
          <w:p w:rsidR="00AF4FD1" w:rsidRPr="0071084B" w:rsidRDefault="00AF4FD1" w:rsidP="004425A4">
            <w:pPr>
              <w:rPr>
                <w:rFonts w:cs="Times New Roman"/>
                <w:b/>
                <w:sz w:val="24"/>
                <w:szCs w:val="24"/>
              </w:rPr>
            </w:pPr>
            <w:r w:rsidRPr="0071084B">
              <w:rPr>
                <w:rFonts w:cs="Times New Roman"/>
                <w:b/>
                <w:sz w:val="24"/>
                <w:szCs w:val="24"/>
              </w:rPr>
              <w:t>Productive Materials</w:t>
            </w:r>
          </w:p>
          <w:p w:rsidR="00AF4FD1" w:rsidRPr="0071084B" w:rsidRDefault="00AF4FD1" w:rsidP="004425A4">
            <w:pPr>
              <w:pStyle w:val="ListParagraph"/>
              <w:ind w:left="0"/>
              <w:rPr>
                <w:rFonts w:cs="Times New Roman"/>
                <w:b/>
                <w:sz w:val="24"/>
                <w:szCs w:val="24"/>
              </w:rPr>
            </w:pPr>
          </w:p>
        </w:tc>
        <w:tc>
          <w:tcPr>
            <w:tcW w:w="5759" w:type="dxa"/>
          </w:tcPr>
          <w:p w:rsidR="00AF4FD1" w:rsidRPr="0071084B" w:rsidRDefault="00AF4FD1" w:rsidP="004425A4">
            <w:pPr>
              <w:rPr>
                <w:rFonts w:cs="Times New Roman"/>
                <w:sz w:val="24"/>
                <w:szCs w:val="24"/>
              </w:rPr>
            </w:pPr>
            <w:r w:rsidRPr="0071084B">
              <w:rPr>
                <w:rFonts w:cs="Times New Roman"/>
                <w:sz w:val="24"/>
                <w:szCs w:val="24"/>
              </w:rPr>
              <w:t>Materials used in the actual production of devices and support products.  Productive materials are only purchased from approved suppliers.</w:t>
            </w:r>
          </w:p>
        </w:tc>
      </w:tr>
      <w:tr w:rsidR="00AF4FD1" w:rsidRPr="0071084B" w:rsidTr="004425A4">
        <w:tc>
          <w:tcPr>
            <w:tcW w:w="3097" w:type="dxa"/>
          </w:tcPr>
          <w:p w:rsidR="00AF4FD1" w:rsidRPr="0071084B" w:rsidRDefault="00AF4FD1" w:rsidP="004425A4">
            <w:pPr>
              <w:pStyle w:val="ListParagraph"/>
              <w:ind w:left="0"/>
              <w:rPr>
                <w:rFonts w:cs="Times New Roman"/>
                <w:b/>
                <w:sz w:val="24"/>
                <w:szCs w:val="24"/>
              </w:rPr>
            </w:pPr>
            <w:r w:rsidRPr="0071084B">
              <w:rPr>
                <w:rFonts w:cs="Times New Roman"/>
                <w:b/>
                <w:sz w:val="24"/>
                <w:szCs w:val="24"/>
              </w:rPr>
              <w:t>Traceability</w:t>
            </w:r>
          </w:p>
        </w:tc>
        <w:tc>
          <w:tcPr>
            <w:tcW w:w="5759" w:type="dxa"/>
          </w:tcPr>
          <w:p w:rsidR="00AF4FD1" w:rsidRPr="0071084B" w:rsidRDefault="00AF4FD1" w:rsidP="004425A4">
            <w:pPr>
              <w:rPr>
                <w:rFonts w:cs="Times New Roman"/>
                <w:sz w:val="24"/>
                <w:szCs w:val="24"/>
              </w:rPr>
            </w:pPr>
            <w:r w:rsidRPr="0071084B">
              <w:rPr>
                <w:rFonts w:cs="Times New Roman"/>
                <w:sz w:val="24"/>
                <w:szCs w:val="24"/>
              </w:rPr>
              <w:t>Labeling and handling of a component/material in a way th</w:t>
            </w:r>
            <w:r w:rsidR="0071084B">
              <w:rPr>
                <w:rFonts w:cs="Times New Roman"/>
                <w:sz w:val="24"/>
                <w:szCs w:val="24"/>
              </w:rPr>
              <w:t>at</w:t>
            </w:r>
            <w:r w:rsidRPr="0071084B">
              <w:rPr>
                <w:rFonts w:cs="Times New Roman"/>
                <w:sz w:val="24"/>
                <w:szCs w:val="24"/>
              </w:rPr>
              <w:t xml:space="preserve"> identifies the history (receipt, </w:t>
            </w:r>
            <w:r w:rsidR="00F81F19" w:rsidRPr="0071084B">
              <w:rPr>
                <w:rFonts w:cs="Times New Roman"/>
                <w:sz w:val="24"/>
                <w:szCs w:val="24"/>
              </w:rPr>
              <w:t>part number/</w:t>
            </w:r>
            <w:r w:rsidRPr="0071084B">
              <w:rPr>
                <w:rFonts w:cs="Times New Roman"/>
                <w:sz w:val="24"/>
                <w:szCs w:val="24"/>
              </w:rPr>
              <w:t>version, etc.) of the item.</w:t>
            </w:r>
          </w:p>
        </w:tc>
      </w:tr>
    </w:tbl>
    <w:p w:rsidR="009A74AD" w:rsidRPr="0071084B" w:rsidRDefault="009A74AD"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t>User</w:t>
            </w:r>
          </w:p>
        </w:tc>
        <w:tc>
          <w:tcPr>
            <w:tcW w:w="5759" w:type="dxa"/>
          </w:tcPr>
          <w:p w:rsidR="009A74AD" w:rsidRPr="0071084B" w:rsidRDefault="009A74AD" w:rsidP="004425A4">
            <w:pPr>
              <w:pStyle w:val="ListParagraph"/>
              <w:numPr>
                <w:ilvl w:val="0"/>
                <w:numId w:val="2"/>
              </w:numPr>
              <w:rPr>
                <w:rFonts w:cs="Times New Roman"/>
                <w:sz w:val="24"/>
                <w:szCs w:val="24"/>
              </w:rPr>
            </w:pPr>
            <w:r w:rsidRPr="0071084B">
              <w:rPr>
                <w:rFonts w:cs="Times New Roman"/>
                <w:sz w:val="24"/>
                <w:szCs w:val="24"/>
              </w:rPr>
              <w:t>Complies with the policy and procedure.</w:t>
            </w:r>
          </w:p>
          <w:p w:rsidR="009A74AD" w:rsidRPr="0071084B" w:rsidRDefault="009A74AD" w:rsidP="004425A4">
            <w:pPr>
              <w:pStyle w:val="ListParagraph"/>
              <w:numPr>
                <w:ilvl w:val="0"/>
                <w:numId w:val="2"/>
              </w:numPr>
              <w:rPr>
                <w:rFonts w:cs="Times New Roman"/>
                <w:sz w:val="24"/>
                <w:szCs w:val="24"/>
              </w:rPr>
            </w:pPr>
            <w:r w:rsidRPr="0071084B">
              <w:rPr>
                <w:rFonts w:cs="Times New Roman"/>
                <w:sz w:val="24"/>
                <w:szCs w:val="24"/>
              </w:rPr>
              <w:t>Ensures the most current version of this document is used when referenced.</w:t>
            </w:r>
          </w:p>
          <w:p w:rsidR="009A74AD" w:rsidRPr="0071084B" w:rsidRDefault="009A74AD" w:rsidP="009A74AD">
            <w:pPr>
              <w:pStyle w:val="ListParagraph"/>
              <w:numPr>
                <w:ilvl w:val="0"/>
                <w:numId w:val="2"/>
              </w:numPr>
              <w:rPr>
                <w:rFonts w:cs="Times New Roman"/>
                <w:sz w:val="24"/>
                <w:szCs w:val="24"/>
              </w:rPr>
            </w:pPr>
            <w:r w:rsidRPr="0071084B">
              <w:rPr>
                <w:rFonts w:cs="Times New Roman"/>
                <w:sz w:val="24"/>
                <w:szCs w:val="24"/>
              </w:rPr>
              <w:t xml:space="preserve">Maintains all documentation required to ensure traceability of all materials and products.  </w:t>
            </w:r>
          </w:p>
          <w:p w:rsidR="009A74AD" w:rsidRPr="0071084B" w:rsidRDefault="009A74AD" w:rsidP="009A74AD">
            <w:pPr>
              <w:pStyle w:val="ListParagraph"/>
              <w:numPr>
                <w:ilvl w:val="0"/>
                <w:numId w:val="2"/>
              </w:numPr>
              <w:rPr>
                <w:rFonts w:cs="Times New Roman"/>
                <w:sz w:val="24"/>
                <w:szCs w:val="24"/>
              </w:rPr>
            </w:pPr>
            <w:r w:rsidRPr="0071084B">
              <w:rPr>
                <w:rFonts w:cs="Times New Roman"/>
                <w:sz w:val="24"/>
                <w:szCs w:val="24"/>
              </w:rPr>
              <w:t>Labels all materials and product as required by EPIC’s quality system policy and procedures.</w:t>
            </w:r>
          </w:p>
        </w:tc>
      </w:tr>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t>Departmental Management</w:t>
            </w:r>
          </w:p>
        </w:tc>
        <w:tc>
          <w:tcPr>
            <w:tcW w:w="5759" w:type="dxa"/>
          </w:tcPr>
          <w:p w:rsidR="009A74AD" w:rsidRPr="0071084B" w:rsidRDefault="009A74AD" w:rsidP="004425A4">
            <w:pPr>
              <w:pStyle w:val="ListParagraph"/>
              <w:numPr>
                <w:ilvl w:val="0"/>
                <w:numId w:val="3"/>
              </w:numPr>
              <w:rPr>
                <w:rFonts w:cs="Times New Roman"/>
                <w:sz w:val="24"/>
                <w:szCs w:val="24"/>
              </w:rPr>
            </w:pPr>
            <w:r w:rsidRPr="0071084B">
              <w:rPr>
                <w:rFonts w:cs="Times New Roman"/>
                <w:sz w:val="24"/>
                <w:szCs w:val="24"/>
              </w:rPr>
              <w:t>Ensures departmental personnel are properly trained before using this policy or procedure.</w:t>
            </w:r>
          </w:p>
          <w:p w:rsidR="009A74AD" w:rsidRPr="0071084B" w:rsidRDefault="009A74AD" w:rsidP="009A74AD">
            <w:pPr>
              <w:pStyle w:val="ListParagraph"/>
              <w:numPr>
                <w:ilvl w:val="0"/>
                <w:numId w:val="3"/>
              </w:numPr>
              <w:rPr>
                <w:rFonts w:cs="Times New Roman"/>
                <w:sz w:val="24"/>
                <w:szCs w:val="24"/>
              </w:rPr>
            </w:pPr>
            <w:r w:rsidRPr="0071084B">
              <w:rPr>
                <w:rFonts w:cs="Times New Roman"/>
                <w:sz w:val="24"/>
                <w:szCs w:val="24"/>
              </w:rPr>
              <w:t>Ensures materials inventory is maintained in a manner that ensures all product is constantly traceable to the requirements specified by product specifications and traceable as required.</w:t>
            </w:r>
          </w:p>
        </w:tc>
      </w:tr>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lastRenderedPageBreak/>
              <w:t>Quality Assurance</w:t>
            </w:r>
          </w:p>
        </w:tc>
        <w:tc>
          <w:tcPr>
            <w:tcW w:w="5759" w:type="dxa"/>
          </w:tcPr>
          <w:p w:rsidR="009A74AD" w:rsidRPr="0071084B" w:rsidRDefault="009A74AD" w:rsidP="004425A4">
            <w:pPr>
              <w:pStyle w:val="ListParagraph"/>
              <w:numPr>
                <w:ilvl w:val="0"/>
                <w:numId w:val="4"/>
              </w:numPr>
              <w:rPr>
                <w:rFonts w:cs="Times New Roman"/>
                <w:sz w:val="24"/>
                <w:szCs w:val="24"/>
              </w:rPr>
            </w:pPr>
            <w:r w:rsidRPr="0071084B">
              <w:rPr>
                <w:rFonts w:cs="Times New Roman"/>
                <w:sz w:val="24"/>
                <w:szCs w:val="24"/>
              </w:rPr>
              <w:t>Monitors the implementation and effectiveness of this document.</w:t>
            </w:r>
          </w:p>
          <w:p w:rsidR="009A74AD" w:rsidRPr="0071084B" w:rsidRDefault="009A74AD" w:rsidP="004425A4">
            <w:pPr>
              <w:pStyle w:val="ListParagraph"/>
              <w:numPr>
                <w:ilvl w:val="0"/>
                <w:numId w:val="4"/>
              </w:numPr>
              <w:rPr>
                <w:rFonts w:cs="Times New Roman"/>
                <w:sz w:val="24"/>
                <w:szCs w:val="24"/>
              </w:rPr>
            </w:pPr>
            <w:r w:rsidRPr="0071084B">
              <w:rPr>
                <w:rFonts w:cs="Times New Roman"/>
                <w:sz w:val="24"/>
                <w:szCs w:val="24"/>
              </w:rPr>
              <w:t>Conducts periodic audits to assure compliance.</w:t>
            </w:r>
          </w:p>
        </w:tc>
      </w:tr>
    </w:tbl>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Policy</w:t>
      </w:r>
    </w:p>
    <w:p w:rsidR="009A74AD" w:rsidRPr="0071084B" w:rsidRDefault="009A74AD" w:rsidP="009A74AD">
      <w:pPr>
        <w:pStyle w:val="ListParagraph"/>
        <w:numPr>
          <w:ilvl w:val="1"/>
          <w:numId w:val="5"/>
        </w:numPr>
        <w:rPr>
          <w:rFonts w:cs="Times New Roman"/>
          <w:sz w:val="24"/>
          <w:szCs w:val="24"/>
        </w:rPr>
      </w:pPr>
      <w:r w:rsidRPr="0071084B">
        <w:rPr>
          <w:rFonts w:cs="Times New Roman"/>
          <w:sz w:val="24"/>
          <w:szCs w:val="24"/>
        </w:rPr>
        <w:t>Identification</w:t>
      </w:r>
    </w:p>
    <w:p w:rsidR="009A74AD" w:rsidRPr="0071084B" w:rsidRDefault="009A74AD" w:rsidP="009A74AD">
      <w:pPr>
        <w:pStyle w:val="ListParagraph"/>
        <w:ind w:left="1440"/>
        <w:rPr>
          <w:rFonts w:cs="Times New Roman"/>
          <w:sz w:val="24"/>
          <w:szCs w:val="24"/>
        </w:rPr>
      </w:pPr>
      <w:r w:rsidRPr="0071084B">
        <w:rPr>
          <w:rFonts w:cs="Times New Roman"/>
          <w:sz w:val="24"/>
          <w:szCs w:val="24"/>
        </w:rPr>
        <w:t>EPIC establishes and maintains procedures for the identification of components, assemblies, and finished product as appropriate for their purpose, use and life cycle.</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ind w:left="1440"/>
        <w:rPr>
          <w:rFonts w:cs="Times New Roman"/>
          <w:sz w:val="24"/>
          <w:szCs w:val="24"/>
        </w:rPr>
      </w:pPr>
      <w:r w:rsidRPr="0071084B">
        <w:rPr>
          <w:rFonts w:cs="Times New Roman"/>
          <w:sz w:val="24"/>
          <w:szCs w:val="24"/>
        </w:rPr>
        <w:t>EPIC ensures that products are controlled through the use of alphanumeric part numbers and/or control numbers.  Additional identification may be recorded such as serial, batch, and/or trace numbers, as applicable.  All incoming, in-process and/or finished device identification requirements will be defined with instructions for execution of this identification throughout processing.  Product numbers and control numbers are recorded on appropriate documentation throughout the process as required by standard operating procedures and all records are filed accordingly.</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ind w:left="1440"/>
        <w:rPr>
          <w:rFonts w:cs="Times New Roman"/>
          <w:sz w:val="24"/>
          <w:szCs w:val="24"/>
        </w:rPr>
      </w:pPr>
      <w:r w:rsidRPr="0071084B">
        <w:rPr>
          <w:rFonts w:cs="Times New Roman"/>
          <w:sz w:val="24"/>
          <w:szCs w:val="24"/>
        </w:rPr>
        <w:t xml:space="preserve">EPIC ensures that all contract manufacturing sites have implemented procedures to ensure the identification of all components, assemblies, and finished product that are handled throughout their specific contract manufacturing site quality system in accordance with the requirements specified in the product specifications and process procedures.  </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numPr>
          <w:ilvl w:val="1"/>
          <w:numId w:val="5"/>
        </w:numPr>
        <w:rPr>
          <w:rFonts w:cs="Times New Roman"/>
          <w:sz w:val="24"/>
          <w:szCs w:val="24"/>
        </w:rPr>
      </w:pPr>
      <w:r w:rsidRPr="0071084B">
        <w:rPr>
          <w:rFonts w:cs="Times New Roman"/>
          <w:sz w:val="24"/>
          <w:szCs w:val="24"/>
        </w:rPr>
        <w:t>Traceability</w:t>
      </w:r>
    </w:p>
    <w:p w:rsidR="009A74AD" w:rsidRPr="0071084B" w:rsidRDefault="00B2153A" w:rsidP="00B2153A">
      <w:pPr>
        <w:pStyle w:val="ListParagraph"/>
        <w:ind w:left="1440"/>
        <w:rPr>
          <w:rFonts w:cs="Times New Roman"/>
          <w:sz w:val="24"/>
          <w:szCs w:val="24"/>
        </w:rPr>
      </w:pPr>
      <w:r w:rsidRPr="0071084B">
        <w:rPr>
          <w:rFonts w:cs="Times New Roman"/>
          <w:sz w:val="24"/>
          <w:szCs w:val="24"/>
        </w:rPr>
        <w:t>EPIC establishes and maintains procedures for the traceability of components, assemblies, and finished product, and ensures that they are controlled through the use of alphanumeric part numbers/control numbers, such as serial, batch, or trace numbers and date received, as applicable.  Product numbers and control numbers are recorded on appropriate documentation throughout the process as required by standard operating procedures and all records are filed accordingly.</w:t>
      </w:r>
    </w:p>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Procedure</w:t>
      </w:r>
    </w:p>
    <w:p w:rsidR="00AD5F50" w:rsidRPr="0071084B" w:rsidRDefault="00AB76BD" w:rsidP="00AD5F50">
      <w:pPr>
        <w:pStyle w:val="ListParagraph"/>
        <w:numPr>
          <w:ilvl w:val="1"/>
          <w:numId w:val="5"/>
        </w:numPr>
        <w:rPr>
          <w:rFonts w:cs="Times New Roman"/>
          <w:sz w:val="24"/>
          <w:szCs w:val="24"/>
        </w:rPr>
      </w:pPr>
      <w:r w:rsidRPr="0071084B">
        <w:rPr>
          <w:rFonts w:cs="Times New Roman"/>
          <w:sz w:val="24"/>
          <w:szCs w:val="24"/>
        </w:rPr>
        <w:t>Productive material’s</w:t>
      </w:r>
      <w:r w:rsidR="00AD5F50" w:rsidRPr="0071084B">
        <w:rPr>
          <w:rFonts w:cs="Times New Roman"/>
          <w:sz w:val="24"/>
          <w:szCs w:val="24"/>
        </w:rPr>
        <w:t xml:space="preserve"> identification and traceability begin upon arrival at EPIC facilities.  The procedure for meeting the identification and traceability </w:t>
      </w:r>
      <w:r w:rsidR="00AD5F50" w:rsidRPr="0071084B">
        <w:rPr>
          <w:rFonts w:cs="Times New Roman"/>
          <w:sz w:val="24"/>
          <w:szCs w:val="24"/>
        </w:rPr>
        <w:lastRenderedPageBreak/>
        <w:t xml:space="preserve">requirements </w:t>
      </w:r>
      <w:r w:rsidR="00F81F19" w:rsidRPr="0071084B">
        <w:rPr>
          <w:rFonts w:cs="Times New Roman"/>
          <w:sz w:val="24"/>
          <w:szCs w:val="24"/>
        </w:rPr>
        <w:t>upon</w:t>
      </w:r>
      <w:r w:rsidR="00AD5F50" w:rsidRPr="0071084B">
        <w:rPr>
          <w:rFonts w:cs="Times New Roman"/>
          <w:sz w:val="24"/>
          <w:szCs w:val="24"/>
        </w:rPr>
        <w:t xml:space="preserve"> receipt is provided in the </w:t>
      </w:r>
      <w:r w:rsidR="0005593B">
        <w:rPr>
          <w:rFonts w:cs="Times New Roman"/>
          <w:sz w:val="24"/>
          <w:szCs w:val="24"/>
        </w:rPr>
        <w:t xml:space="preserve">Receiving Process.  </w:t>
      </w:r>
    </w:p>
    <w:p w:rsidR="00B2153A" w:rsidRPr="0071084B" w:rsidRDefault="00AD5F50" w:rsidP="00AD5F50">
      <w:pPr>
        <w:pStyle w:val="ListParagraph"/>
        <w:numPr>
          <w:ilvl w:val="1"/>
          <w:numId w:val="5"/>
        </w:numPr>
        <w:rPr>
          <w:rFonts w:cs="Times New Roman"/>
          <w:sz w:val="24"/>
          <w:szCs w:val="24"/>
        </w:rPr>
      </w:pPr>
      <w:r w:rsidRPr="0071084B">
        <w:rPr>
          <w:rFonts w:cs="Times New Roman"/>
          <w:sz w:val="24"/>
          <w:szCs w:val="24"/>
        </w:rPr>
        <w:t>All contract manufacturing facilities will be required to have procedures that comply with regulatory requirements regarding identification and traceability.  EPIC will verify this compliance through the Internal Audit procedure and/or period</w:t>
      </w:r>
      <w:r w:rsidR="00D2349C">
        <w:rPr>
          <w:rFonts w:cs="Times New Roman"/>
          <w:sz w:val="24"/>
          <w:szCs w:val="24"/>
        </w:rPr>
        <w:t>ic</w:t>
      </w:r>
      <w:r w:rsidRPr="0071084B">
        <w:rPr>
          <w:rFonts w:cs="Times New Roman"/>
          <w:sz w:val="24"/>
          <w:szCs w:val="24"/>
        </w:rPr>
        <w:t xml:space="preserve"> review of product quality</w:t>
      </w:r>
      <w:r w:rsidR="00D2349C">
        <w:rPr>
          <w:rFonts w:cs="Times New Roman"/>
          <w:sz w:val="24"/>
          <w:szCs w:val="24"/>
        </w:rPr>
        <w:t xml:space="preserve"> </w:t>
      </w:r>
      <w:r w:rsidR="0005593B">
        <w:rPr>
          <w:rFonts w:cs="Times New Roman"/>
          <w:sz w:val="24"/>
          <w:szCs w:val="24"/>
        </w:rPr>
        <w:t xml:space="preserve">as a part of the </w:t>
      </w:r>
      <w:r w:rsidR="00D2349C">
        <w:rPr>
          <w:rFonts w:cs="Times New Roman"/>
          <w:sz w:val="24"/>
          <w:szCs w:val="24"/>
        </w:rPr>
        <w:t xml:space="preserve">Receiving </w:t>
      </w:r>
      <w:r w:rsidR="0005593B">
        <w:rPr>
          <w:rFonts w:cs="Times New Roman"/>
          <w:sz w:val="24"/>
          <w:szCs w:val="24"/>
        </w:rPr>
        <w:t>Process</w:t>
      </w:r>
      <w:r w:rsidRPr="0071084B">
        <w:rPr>
          <w:rFonts w:cs="Times New Roman"/>
          <w:sz w:val="24"/>
          <w:szCs w:val="24"/>
        </w:rPr>
        <w:t>.</w:t>
      </w:r>
    </w:p>
    <w:p w:rsidR="00AD5F50" w:rsidRPr="0071084B" w:rsidRDefault="00F81F19" w:rsidP="00AD5F50">
      <w:pPr>
        <w:pStyle w:val="ListParagraph"/>
        <w:numPr>
          <w:ilvl w:val="1"/>
          <w:numId w:val="5"/>
        </w:numPr>
        <w:rPr>
          <w:rFonts w:cs="Times New Roman"/>
          <w:sz w:val="24"/>
          <w:szCs w:val="24"/>
        </w:rPr>
      </w:pPr>
      <w:r w:rsidRPr="0071084B">
        <w:rPr>
          <w:rFonts w:cs="Times New Roman"/>
          <w:sz w:val="24"/>
          <w:szCs w:val="24"/>
        </w:rPr>
        <w:t xml:space="preserve">Upon delivery, all materials and components are </w:t>
      </w:r>
      <w:r w:rsidR="00E52B6E" w:rsidRPr="0071084B">
        <w:rPr>
          <w:rFonts w:cs="Times New Roman"/>
          <w:sz w:val="24"/>
          <w:szCs w:val="24"/>
        </w:rPr>
        <w:t xml:space="preserve">held in a clearly identified quarantine area where they are </w:t>
      </w:r>
      <w:r w:rsidRPr="0071084B">
        <w:rPr>
          <w:rFonts w:cs="Times New Roman"/>
          <w:sz w:val="24"/>
          <w:szCs w:val="24"/>
        </w:rPr>
        <w:t xml:space="preserve">reviewed for their identification and traceability requirements.  The product/component specification and this procedure will be used to identify these requirements.  </w:t>
      </w:r>
      <w:r w:rsidR="00AD00C7" w:rsidRPr="0071084B">
        <w:rPr>
          <w:rFonts w:cs="Times New Roman"/>
          <w:sz w:val="24"/>
          <w:szCs w:val="24"/>
        </w:rPr>
        <w:t>All received items not delivered immediately to the Purchase Order Requestor and those being held as raw material, component, and/or finished device inventory are to be properly labeled prior to release from quarantine.</w:t>
      </w:r>
    </w:p>
    <w:p w:rsidR="00F81F19" w:rsidRPr="0071084B" w:rsidRDefault="00F81F19" w:rsidP="00AD5F50">
      <w:pPr>
        <w:pStyle w:val="ListParagraph"/>
        <w:numPr>
          <w:ilvl w:val="1"/>
          <w:numId w:val="5"/>
        </w:numPr>
        <w:rPr>
          <w:rFonts w:cs="Times New Roman"/>
          <w:sz w:val="24"/>
          <w:szCs w:val="24"/>
        </w:rPr>
      </w:pPr>
      <w:r w:rsidRPr="0071084B">
        <w:rPr>
          <w:rFonts w:cs="Times New Roman"/>
          <w:b/>
          <w:sz w:val="24"/>
          <w:szCs w:val="24"/>
        </w:rPr>
        <w:t>Non-productive materials and components</w:t>
      </w:r>
      <w:r w:rsidRPr="0071084B">
        <w:rPr>
          <w:rFonts w:cs="Times New Roman"/>
          <w:sz w:val="24"/>
          <w:szCs w:val="24"/>
        </w:rPr>
        <w:t xml:space="preserve"> </w:t>
      </w:r>
      <w:r w:rsidR="00AD00C7" w:rsidRPr="0071084B">
        <w:rPr>
          <w:rFonts w:cs="Times New Roman"/>
          <w:sz w:val="24"/>
          <w:szCs w:val="24"/>
        </w:rPr>
        <w:t xml:space="preserve">which cannot be immediately delivered to the recipient </w:t>
      </w:r>
      <w:r w:rsidRPr="0071084B">
        <w:rPr>
          <w:rFonts w:cs="Times New Roman"/>
          <w:sz w:val="24"/>
          <w:szCs w:val="24"/>
        </w:rPr>
        <w:t>are required to be labeled with the following information.  This information can be in the form of a hand-written or type-written label or simply handwritten on the container.  This labeling will be easily identifiable at all times.</w:t>
      </w:r>
    </w:p>
    <w:p w:rsidR="00F81F19" w:rsidRPr="0071084B" w:rsidRDefault="00446AE6" w:rsidP="00F81F19">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58240" behindDoc="0" locked="0" layoutInCell="1" allowOverlap="1" wp14:anchorId="7F9A58ED" wp14:editId="5F527A20">
                <wp:simplePos x="0" y="0"/>
                <wp:positionH relativeFrom="column">
                  <wp:posOffset>2152650</wp:posOffset>
                </wp:positionH>
                <wp:positionV relativeFrom="paragraph">
                  <wp:posOffset>64135</wp:posOffset>
                </wp:positionV>
                <wp:extent cx="1952625" cy="1009650"/>
                <wp:effectExtent l="9525" t="5715" r="9525" b="1333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1009650"/>
                        </a:xfrm>
                        <a:prstGeom prst="roundRect">
                          <a:avLst>
                            <a:gd name="adj" fmla="val 16667"/>
                          </a:avLst>
                        </a:prstGeom>
                        <a:solidFill>
                          <a:srgbClr val="FFFFFF"/>
                        </a:solidFill>
                        <a:ln w="9525">
                          <a:solidFill>
                            <a:srgbClr val="000000"/>
                          </a:solidFill>
                          <a:round/>
                          <a:headEnd/>
                          <a:tailEnd/>
                        </a:ln>
                      </wps:spPr>
                      <wps:txbx>
                        <w:txbxContent>
                          <w:p w:rsidR="0000284A" w:rsidRDefault="0000284A" w:rsidP="00F81F19">
                            <w:pPr>
                              <w:spacing w:after="0"/>
                              <w:jc w:val="center"/>
                              <w:rPr>
                                <w:rFonts w:ascii="Times New Roman" w:hAnsi="Times New Roman" w:cs="Times New Roman"/>
                                <w:b/>
                              </w:rPr>
                            </w:pPr>
                            <w:r w:rsidRPr="00F81F19">
                              <w:rPr>
                                <w:rFonts w:ascii="Times New Roman" w:hAnsi="Times New Roman" w:cs="Times New Roman"/>
                                <w:b/>
                              </w:rPr>
                              <w:t>Non-Productive Material</w:t>
                            </w:r>
                          </w:p>
                          <w:p w:rsidR="0000284A" w:rsidRPr="00F81F19" w:rsidRDefault="0000284A" w:rsidP="00F81F19">
                            <w:pPr>
                              <w:spacing w:after="0"/>
                              <w:jc w:val="center"/>
                              <w:rPr>
                                <w:rFonts w:ascii="Times New Roman" w:hAnsi="Times New Roman" w:cs="Times New Roman"/>
                                <w:b/>
                              </w:rPr>
                            </w:pPr>
                            <w:r>
                              <w:rPr>
                                <w:rFonts w:ascii="Times New Roman" w:hAnsi="Times New Roman" w:cs="Times New Roman"/>
                                <w:b/>
                              </w:rPr>
                              <w:t>Traceability Not Required</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Received Date: ___________</w:t>
                            </w:r>
                          </w:p>
                          <w:p w:rsidR="0000284A" w:rsidRPr="00F81F19" w:rsidRDefault="0000284A" w:rsidP="00F81F19">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xml:space="preserve">: </w:t>
                            </w:r>
                            <w:r>
                              <w:rPr>
                                <w:rFonts w:ascii="Times New Roman" w:hAnsi="Times New Roman" w:cs="Times New Roman"/>
                              </w:rPr>
                              <w:t>__</w:t>
                            </w:r>
                            <w:r w:rsidRPr="00F81F19">
                              <w:rPr>
                                <w:rFonts w:ascii="Times New Roman" w:hAnsi="Times New Roman" w:cs="Times New Roman"/>
                              </w:rPr>
                              <w:t>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left:0;text-align:left;margin-left:169.5pt;margin-top:5.05pt;width:153.7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">
                <v:textbox>
                  <w:txbxContent>
                    <w:p w:rsidR="0000284A" w:rsidRDefault="0000284A" w:rsidP="00F81F19">
                      <w:pPr>
                        <w:spacing w:after="0"/>
                        <w:jc w:val="center"/>
                        <w:rPr>
                          <w:rFonts w:ascii="Times New Roman" w:hAnsi="Times New Roman" w:cs="Times New Roman"/>
                          <w:b/>
                        </w:rPr>
                      </w:pPr>
                      <w:r w:rsidRPr="00F81F19">
                        <w:rPr>
                          <w:rFonts w:ascii="Times New Roman" w:hAnsi="Times New Roman" w:cs="Times New Roman"/>
                          <w:b/>
                        </w:rPr>
                        <w:t>Non-Productive Material</w:t>
                      </w:r>
                    </w:p>
                    <w:p w:rsidR="0000284A" w:rsidRPr="00F81F19" w:rsidRDefault="0000284A" w:rsidP="00F81F19">
                      <w:pPr>
                        <w:spacing w:after="0"/>
                        <w:jc w:val="center"/>
                        <w:rPr>
                          <w:rFonts w:ascii="Times New Roman" w:hAnsi="Times New Roman" w:cs="Times New Roman"/>
                          <w:b/>
                        </w:rPr>
                      </w:pPr>
                      <w:r>
                        <w:rPr>
                          <w:rFonts w:ascii="Times New Roman" w:hAnsi="Times New Roman" w:cs="Times New Roman"/>
                          <w:b/>
                        </w:rPr>
                        <w:t>Traceability Not Required</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Received Date: ___________</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 xml:space="preserve">Qty: </w:t>
                      </w:r>
                      <w:r>
                        <w:rPr>
                          <w:rFonts w:ascii="Times New Roman" w:hAnsi="Times New Roman" w:cs="Times New Roman"/>
                        </w:rPr>
                        <w:t>__</w:t>
                      </w:r>
                      <w:r w:rsidRPr="00F81F19">
                        <w:rPr>
                          <w:rFonts w:ascii="Times New Roman" w:hAnsi="Times New Roman" w:cs="Times New Roman"/>
                        </w:rPr>
                        <w:t>_________________</w:t>
                      </w:r>
                    </w:p>
                  </w:txbxContent>
                </v:textbox>
              </v:roundrect>
            </w:pict>
          </mc:Fallback>
        </mc:AlternateContent>
      </w:r>
    </w:p>
    <w:p w:rsidR="00F81F19" w:rsidRPr="0071084B" w:rsidRDefault="00F81F19"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3955F1" w:rsidRPr="0071084B" w:rsidRDefault="003955F1" w:rsidP="00F81F19">
      <w:pPr>
        <w:pStyle w:val="ListParagraph"/>
        <w:ind w:left="2160"/>
        <w:rPr>
          <w:rFonts w:cs="Times New Roman"/>
          <w:sz w:val="24"/>
          <w:szCs w:val="24"/>
        </w:rPr>
      </w:pPr>
    </w:p>
    <w:p w:rsidR="003955F1" w:rsidRPr="0071084B" w:rsidRDefault="003955F1"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F81F19" w:rsidRPr="0071084B" w:rsidRDefault="00E52B6E" w:rsidP="00AD5F50">
      <w:pPr>
        <w:pStyle w:val="ListParagraph"/>
        <w:numPr>
          <w:ilvl w:val="1"/>
          <w:numId w:val="5"/>
        </w:numPr>
        <w:rPr>
          <w:rFonts w:cs="Times New Roman"/>
          <w:sz w:val="24"/>
          <w:szCs w:val="24"/>
        </w:rPr>
      </w:pPr>
      <w:r w:rsidRPr="0071084B">
        <w:rPr>
          <w:rFonts w:cs="Times New Roman"/>
          <w:b/>
          <w:sz w:val="24"/>
          <w:szCs w:val="24"/>
        </w:rPr>
        <w:t>Productive materials and components</w:t>
      </w:r>
      <w:r w:rsidRPr="0071084B">
        <w:rPr>
          <w:rFonts w:cs="Times New Roman"/>
          <w:sz w:val="24"/>
          <w:szCs w:val="24"/>
        </w:rPr>
        <w:t xml:space="preserve"> are required to be labeled according to their traceability requirements</w:t>
      </w:r>
      <w:r w:rsidR="00AD00C7" w:rsidRPr="0071084B">
        <w:rPr>
          <w:rFonts w:cs="Times New Roman"/>
          <w:sz w:val="24"/>
          <w:szCs w:val="24"/>
        </w:rPr>
        <w:t xml:space="preserve"> as well as identified by their proper status (i.e., Approved, Unapproved, </w:t>
      </w:r>
      <w:r w:rsidR="003A6D44" w:rsidRPr="0071084B">
        <w:rPr>
          <w:rFonts w:cs="Times New Roman"/>
          <w:sz w:val="24"/>
          <w:szCs w:val="24"/>
        </w:rPr>
        <w:t xml:space="preserve">and </w:t>
      </w:r>
      <w:r w:rsidR="00AD00C7" w:rsidRPr="0071084B">
        <w:rPr>
          <w:rFonts w:cs="Times New Roman"/>
          <w:sz w:val="24"/>
          <w:szCs w:val="24"/>
        </w:rPr>
        <w:t>Rejected)</w:t>
      </w:r>
      <w:r w:rsidRPr="0071084B">
        <w:rPr>
          <w:rFonts w:cs="Times New Roman"/>
          <w:sz w:val="24"/>
          <w:szCs w:val="24"/>
        </w:rPr>
        <w:t xml:space="preserve">.  The traceability requirement varies depending upon the application of the material or component.  </w:t>
      </w:r>
    </w:p>
    <w:p w:rsidR="00E52B6E" w:rsidRPr="0071084B" w:rsidRDefault="00E52B6E" w:rsidP="00E52B6E">
      <w:pPr>
        <w:pStyle w:val="ListParagraph"/>
        <w:numPr>
          <w:ilvl w:val="2"/>
          <w:numId w:val="5"/>
        </w:numPr>
        <w:rPr>
          <w:rFonts w:cs="Times New Roman"/>
          <w:sz w:val="24"/>
          <w:szCs w:val="24"/>
        </w:rPr>
      </w:pPr>
      <w:r w:rsidRPr="0071084B">
        <w:rPr>
          <w:rFonts w:cs="Times New Roman"/>
          <w:sz w:val="24"/>
          <w:szCs w:val="24"/>
        </w:rPr>
        <w:t>Serial Number Traceable</w:t>
      </w:r>
      <w:r w:rsidR="00446AE6" w:rsidRPr="0071084B">
        <w:rPr>
          <w:rFonts w:cs="Times New Roman"/>
          <w:sz w:val="24"/>
          <w:szCs w:val="24"/>
        </w:rPr>
        <w:t xml:space="preserve"> – </w:t>
      </w:r>
      <w:r w:rsidRPr="0071084B">
        <w:rPr>
          <w:rFonts w:cs="Times New Roman"/>
          <w:sz w:val="24"/>
          <w:szCs w:val="24"/>
        </w:rPr>
        <w:t xml:space="preserve">These materials/components are required to have traceability for each and every </w:t>
      </w:r>
      <w:r w:rsidR="00AD00C7" w:rsidRPr="0071084B">
        <w:rPr>
          <w:rFonts w:cs="Times New Roman"/>
          <w:sz w:val="24"/>
          <w:szCs w:val="24"/>
        </w:rPr>
        <w:t xml:space="preserve">unique </w:t>
      </w:r>
      <w:r w:rsidRPr="0071084B">
        <w:rPr>
          <w:rFonts w:cs="Times New Roman"/>
          <w:sz w:val="24"/>
          <w:szCs w:val="24"/>
        </w:rPr>
        <w:t xml:space="preserve">item.  A unique alpha/numeric numbering system will be established to identify device serial numbers.  The number assigned must be historically unique for </w:t>
      </w:r>
      <w:r w:rsidRPr="0071084B">
        <w:rPr>
          <w:rFonts w:cs="Times New Roman"/>
          <w:sz w:val="24"/>
          <w:szCs w:val="24"/>
        </w:rPr>
        <w:lastRenderedPageBreak/>
        <w:t>each part number (no duplicates).  Each material/component must be identified as to the unit of measure as well as the serial number for that material/component.  Each unit will then be required to be labeled with the product name and/or number as well as the unique serial number for the unit.  The labeling may exist as a single label or may be constituted with several labels.</w:t>
      </w:r>
    </w:p>
    <w:p w:rsidR="00AD00C7" w:rsidRPr="0071084B" w:rsidRDefault="00E52B6E" w:rsidP="00AD00C7">
      <w:pPr>
        <w:pStyle w:val="ListParagraph"/>
        <w:numPr>
          <w:ilvl w:val="2"/>
          <w:numId w:val="5"/>
        </w:numPr>
        <w:rPr>
          <w:rFonts w:cs="Times New Roman"/>
          <w:sz w:val="24"/>
          <w:szCs w:val="24"/>
        </w:rPr>
      </w:pPr>
      <w:r w:rsidRPr="0071084B">
        <w:rPr>
          <w:rFonts w:cs="Times New Roman"/>
          <w:sz w:val="24"/>
          <w:szCs w:val="24"/>
        </w:rPr>
        <w:t>Lot Number Traceable</w:t>
      </w:r>
      <w:r w:rsidR="00446AE6" w:rsidRPr="0071084B">
        <w:rPr>
          <w:rFonts w:cs="Times New Roman"/>
          <w:sz w:val="24"/>
          <w:szCs w:val="24"/>
        </w:rPr>
        <w:t xml:space="preserve"> – </w:t>
      </w:r>
      <w:r w:rsidR="0015157D" w:rsidRPr="0071084B">
        <w:rPr>
          <w:rFonts w:cs="Times New Roman"/>
          <w:sz w:val="24"/>
          <w:szCs w:val="24"/>
        </w:rPr>
        <w:t>These</w:t>
      </w:r>
      <w:r w:rsidRPr="0071084B">
        <w:rPr>
          <w:rFonts w:cs="Times New Roman"/>
          <w:sz w:val="24"/>
          <w:szCs w:val="24"/>
        </w:rPr>
        <w:t xml:space="preserve"> materials/components are required to be traced throughout assembly and distribution</w:t>
      </w:r>
      <w:r w:rsidR="00AD00C7" w:rsidRPr="0071084B">
        <w:rPr>
          <w:rFonts w:cs="Times New Roman"/>
          <w:sz w:val="24"/>
          <w:szCs w:val="24"/>
        </w:rPr>
        <w:t xml:space="preserve"> and can be grouped into batches or lots</w:t>
      </w:r>
      <w:r w:rsidRPr="0071084B">
        <w:rPr>
          <w:rFonts w:cs="Times New Roman"/>
          <w:sz w:val="24"/>
          <w:szCs w:val="24"/>
        </w:rPr>
        <w:t>.</w:t>
      </w:r>
    </w:p>
    <w:p w:rsidR="0005593B" w:rsidRDefault="00E52B6E" w:rsidP="0005593B">
      <w:pPr>
        <w:pStyle w:val="ListParagraph"/>
        <w:ind w:left="2160"/>
        <w:rPr>
          <w:rFonts w:cstheme="minorHAnsi"/>
        </w:rPr>
      </w:pPr>
      <w:r w:rsidRPr="0071084B">
        <w:rPr>
          <w:rFonts w:cs="Times New Roman"/>
          <w:sz w:val="24"/>
          <w:szCs w:val="24"/>
        </w:rPr>
        <w:t>The traceability is established by labeling the product upon receipt</w:t>
      </w:r>
      <w:r w:rsidR="00CC58B1">
        <w:rPr>
          <w:rFonts w:cs="Times New Roman"/>
          <w:sz w:val="24"/>
          <w:szCs w:val="24"/>
        </w:rPr>
        <w:t>. If productive material has not been assigned a lot number by the supplier,</w:t>
      </w:r>
      <w:r w:rsidRPr="0071084B">
        <w:rPr>
          <w:rFonts w:cs="Times New Roman"/>
          <w:sz w:val="24"/>
          <w:szCs w:val="24"/>
        </w:rPr>
        <w:t xml:space="preserve"> a trace number is </w:t>
      </w:r>
      <w:r w:rsidR="00CC58B1">
        <w:rPr>
          <w:rFonts w:cs="Times New Roman"/>
          <w:sz w:val="24"/>
          <w:szCs w:val="24"/>
        </w:rPr>
        <w:t xml:space="preserve">assigned </w:t>
      </w:r>
      <w:r w:rsidRPr="0071084B">
        <w:rPr>
          <w:rFonts w:cs="Times New Roman"/>
          <w:sz w:val="24"/>
          <w:szCs w:val="24"/>
        </w:rPr>
        <w:t xml:space="preserve">comprised of the date received followed by a unique </w:t>
      </w:r>
      <w:r w:rsidR="00FD0C4D" w:rsidRPr="0071084B">
        <w:rPr>
          <w:rFonts w:cs="Times New Roman"/>
          <w:sz w:val="24"/>
          <w:szCs w:val="24"/>
        </w:rPr>
        <w:t>2</w:t>
      </w:r>
      <w:r w:rsidR="00CC58B1">
        <w:rPr>
          <w:rFonts w:cs="Times New Roman"/>
          <w:sz w:val="24"/>
          <w:szCs w:val="24"/>
        </w:rPr>
        <w:t>-</w:t>
      </w:r>
      <w:r w:rsidR="00FD0C4D" w:rsidRPr="0071084B">
        <w:rPr>
          <w:rFonts w:cs="Times New Roman"/>
          <w:sz w:val="24"/>
          <w:szCs w:val="24"/>
        </w:rPr>
        <w:t xml:space="preserve">digit </w:t>
      </w:r>
      <w:r w:rsidRPr="0071084B">
        <w:rPr>
          <w:rFonts w:cs="Times New Roman"/>
          <w:sz w:val="24"/>
          <w:szCs w:val="24"/>
        </w:rPr>
        <w:t>identifier</w:t>
      </w:r>
      <w:r w:rsidR="00FD0C4D" w:rsidRPr="00CC58B1">
        <w:rPr>
          <w:rFonts w:cs="Times New Roman"/>
          <w:sz w:val="24"/>
          <w:szCs w:val="24"/>
        </w:rPr>
        <w:t>.</w:t>
      </w:r>
      <w:r w:rsidR="0005593B">
        <w:rPr>
          <w:rFonts w:cs="Times New Roman"/>
          <w:sz w:val="24"/>
          <w:szCs w:val="24"/>
        </w:rPr>
        <w:t xml:space="preserve"> </w:t>
      </w:r>
      <w:r w:rsidR="0005593B" w:rsidRPr="0005593B">
        <w:rPr>
          <w:rFonts w:cstheme="minorHAnsi"/>
        </w:rPr>
        <w:t xml:space="preserve"> </w:t>
      </w:r>
      <w:r w:rsidR="0005593B">
        <w:rPr>
          <w:rFonts w:cstheme="minorHAnsi"/>
        </w:rPr>
        <w:t xml:space="preserve">For </w:t>
      </w:r>
      <w:r w:rsidR="0005593B" w:rsidRPr="008834CA">
        <w:rPr>
          <w:rFonts w:cstheme="minorHAnsi"/>
        </w:rPr>
        <w:t xml:space="preserve">example, the first material received on February 4, 2013 </w:t>
      </w:r>
      <w:r w:rsidR="0005593B">
        <w:rPr>
          <w:rFonts w:cstheme="minorHAnsi"/>
        </w:rPr>
        <w:t>without a lot number would be assigned lot number</w:t>
      </w:r>
      <w:r w:rsidR="0005593B" w:rsidRPr="008834CA">
        <w:rPr>
          <w:rFonts w:cstheme="minorHAnsi"/>
        </w:rPr>
        <w:t xml:space="preserve"> 130204-01. </w:t>
      </w:r>
      <w:r w:rsidR="0005593B">
        <w:rPr>
          <w:rFonts w:cstheme="minorHAnsi"/>
        </w:rPr>
        <w:t>If multiple shipments are received on the same day, the identifier is sequential.</w:t>
      </w:r>
    </w:p>
    <w:p w:rsidR="00AD00C7" w:rsidRPr="0071084B" w:rsidRDefault="00AD00C7" w:rsidP="0005593B">
      <w:pPr>
        <w:pStyle w:val="ListParagraph"/>
        <w:ind w:left="2880"/>
        <w:rPr>
          <w:rFonts w:cs="Times New Roman"/>
          <w:sz w:val="24"/>
          <w:szCs w:val="24"/>
        </w:rPr>
      </w:pPr>
    </w:p>
    <w:p w:rsidR="00B2153A" w:rsidRPr="0071084B" w:rsidRDefault="00FD0C4D" w:rsidP="00AD00C7">
      <w:pPr>
        <w:pStyle w:val="ListParagraph"/>
        <w:numPr>
          <w:ilvl w:val="3"/>
          <w:numId w:val="5"/>
        </w:numPr>
        <w:rPr>
          <w:rFonts w:cs="Times New Roman"/>
          <w:sz w:val="24"/>
          <w:szCs w:val="24"/>
        </w:rPr>
      </w:pPr>
      <w:r w:rsidRPr="0071084B">
        <w:rPr>
          <w:rFonts w:cs="Times New Roman"/>
          <w:sz w:val="24"/>
          <w:szCs w:val="24"/>
        </w:rPr>
        <w:t xml:space="preserve">Each set/batch/box of materials/components must be </w:t>
      </w:r>
      <w:r w:rsidR="0005593B">
        <w:rPr>
          <w:rFonts w:cs="Times New Roman"/>
          <w:sz w:val="24"/>
          <w:szCs w:val="24"/>
        </w:rPr>
        <w:t xml:space="preserve">initially </w:t>
      </w:r>
      <w:r w:rsidRPr="0071084B">
        <w:rPr>
          <w:rFonts w:cs="Times New Roman"/>
          <w:sz w:val="24"/>
          <w:szCs w:val="24"/>
        </w:rPr>
        <w:t>identified with the following information</w:t>
      </w:r>
      <w:r w:rsidR="0005593B">
        <w:rPr>
          <w:rFonts w:cs="Times New Roman"/>
          <w:sz w:val="24"/>
          <w:szCs w:val="24"/>
        </w:rPr>
        <w:t xml:space="preserve"> (at a minimum)</w:t>
      </w:r>
      <w:r w:rsidRPr="0071084B">
        <w:rPr>
          <w:rFonts w:cs="Times New Roman"/>
          <w:sz w:val="24"/>
          <w:szCs w:val="24"/>
        </w:rPr>
        <w:t>:</w:t>
      </w:r>
      <w:r w:rsidRPr="0071084B">
        <w:rPr>
          <w:rFonts w:cs="Times New Roman"/>
          <w:sz w:val="24"/>
          <w:szCs w:val="24"/>
        </w:rPr>
        <w:br/>
      </w:r>
    </w:p>
    <w:p w:rsidR="00FD0C4D" w:rsidRPr="0071084B" w:rsidRDefault="00446AE6" w:rsidP="00FD0C4D">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62336" behindDoc="0" locked="0" layoutInCell="1" allowOverlap="1" wp14:anchorId="1442FE82" wp14:editId="692A82DD">
                <wp:simplePos x="0" y="0"/>
                <wp:positionH relativeFrom="column">
                  <wp:posOffset>1781175</wp:posOffset>
                </wp:positionH>
                <wp:positionV relativeFrom="paragraph">
                  <wp:posOffset>186055</wp:posOffset>
                </wp:positionV>
                <wp:extent cx="1466850" cy="19050"/>
                <wp:effectExtent l="9525" t="34290" r="19050" b="6096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140.25pt;margin-top:14.65pt;width:115.5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">
                <v:stroke endarrow="block"/>
              </v:shape>
            </w:pict>
          </mc:Fallback>
        </mc:AlternateContent>
      </w:r>
      <w:r w:rsidRPr="0071084B">
        <w:rPr>
          <w:rFonts w:cs="Times New Roman"/>
          <w:noProof/>
          <w:sz w:val="24"/>
          <w:szCs w:val="24"/>
        </w:rPr>
        <mc:AlternateContent>
          <mc:Choice Requires="wps">
            <w:drawing>
              <wp:anchor distT="0" distB="0" distL="114300" distR="114300" simplePos="0" relativeHeight="251661312" behindDoc="0" locked="0" layoutInCell="1" allowOverlap="1" wp14:anchorId="1EEB369F" wp14:editId="409B3F8A">
                <wp:simplePos x="0" y="0"/>
                <wp:positionH relativeFrom="column">
                  <wp:posOffset>695325</wp:posOffset>
                </wp:positionH>
                <wp:positionV relativeFrom="paragraph">
                  <wp:posOffset>-6350</wp:posOffset>
                </wp:positionV>
                <wp:extent cx="1200150" cy="571500"/>
                <wp:effectExtent l="0" t="381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157D" w:rsidRDefault="0015157D" w:rsidP="0015157D">
                            <w:pPr>
                              <w:jc w:val="center"/>
                            </w:pPr>
                            <w:r>
                              <w:t>Or appropriate approval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left:0;text-align:left;margin-left:54.75pt;margin-top:-.5pt;width:94.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1zXtgIAAMA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" filled="f" stroked="f">
                <v:textbox>
                  <w:txbxContent>
                    <w:p w:rsidR="0015157D" w:rsidRDefault="0015157D" w:rsidP="0015157D">
                      <w:pPr>
                        <w:jc w:val="center"/>
                      </w:pPr>
                      <w:r>
                        <w:t>Or appropriate approval status</w:t>
                      </w:r>
                    </w:p>
                  </w:txbxContent>
                </v:textbox>
              </v:shape>
            </w:pict>
          </mc:Fallback>
        </mc:AlternateContent>
      </w:r>
      <w:r w:rsidRPr="0071084B">
        <w:rPr>
          <w:rFonts w:cs="Times New Roman"/>
          <w:noProof/>
          <w:sz w:val="24"/>
          <w:szCs w:val="24"/>
        </w:rPr>
        <mc:AlternateContent>
          <mc:Choice Requires="wps">
            <w:drawing>
              <wp:anchor distT="0" distB="0" distL="114300" distR="114300" simplePos="0" relativeHeight="251659264" behindDoc="0" locked="0" layoutInCell="1" allowOverlap="1" wp14:anchorId="1EE15971" wp14:editId="46310264">
                <wp:simplePos x="0" y="0"/>
                <wp:positionH relativeFrom="column">
                  <wp:posOffset>2447925</wp:posOffset>
                </wp:positionH>
                <wp:positionV relativeFrom="paragraph">
                  <wp:posOffset>-6350</wp:posOffset>
                </wp:positionV>
                <wp:extent cx="3076575" cy="1173480"/>
                <wp:effectExtent l="9525" t="13335" r="9525" b="1333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1173480"/>
                        </a:xfrm>
                        <a:prstGeom prst="roundRect">
                          <a:avLst>
                            <a:gd name="adj" fmla="val 16667"/>
                          </a:avLst>
                        </a:prstGeom>
                        <a:solidFill>
                          <a:srgbClr val="FFFFFF"/>
                        </a:solidFill>
                        <a:ln w="9525">
                          <a:solidFill>
                            <a:srgbClr val="000000"/>
                          </a:solidFill>
                          <a:round/>
                          <a:headEnd/>
                          <a:tailEnd/>
                        </a:ln>
                      </wps:spPr>
                      <wps:txbx>
                        <w:txbxContent>
                          <w:p w:rsidR="0000284A" w:rsidRPr="003955F1" w:rsidRDefault="0000284A" w:rsidP="00FD0C4D">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Default="0000284A" w:rsidP="00FD0C4D">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FD0C4D">
                            <w:pPr>
                              <w:spacing w:after="0"/>
                              <w:rPr>
                                <w:rFonts w:ascii="Times New Roman" w:hAnsi="Times New Roman" w:cs="Times New Roman"/>
                              </w:rPr>
                            </w:pPr>
                            <w:r>
                              <w:rPr>
                                <w:rFonts w:ascii="Times New Roman" w:hAnsi="Times New Roman" w:cs="Times New Roman"/>
                              </w:rPr>
                              <w:t>Name: _________________________________</w:t>
                            </w:r>
                          </w:p>
                          <w:p w:rsidR="0000284A" w:rsidRPr="00F81F19" w:rsidRDefault="0000284A" w:rsidP="00FD0C4D">
                            <w:pPr>
                              <w:spacing w:after="0"/>
                              <w:rPr>
                                <w:rFonts w:ascii="Times New Roman" w:hAnsi="Times New Roman" w:cs="Times New Roman"/>
                              </w:rPr>
                            </w:pPr>
                            <w:r>
                              <w:rPr>
                                <w:rFonts w:ascii="Times New Roman" w:hAnsi="Times New Roman" w:cs="Times New Roman"/>
                              </w:rPr>
                              <w:t>Lot Number</w:t>
                            </w:r>
                            <w:r w:rsidRPr="00F81F19">
                              <w:rPr>
                                <w:rFonts w:ascii="Times New Roman" w:hAnsi="Times New Roman" w:cs="Times New Roman"/>
                              </w:rPr>
                              <w:t>: ___________</w:t>
                            </w:r>
                          </w:p>
                          <w:p w:rsidR="0000284A" w:rsidRPr="00F81F19" w:rsidRDefault="0000284A" w:rsidP="00FD0C4D">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8" style="position:absolute;left:0;text-align:left;margin-left:192.75pt;margin-top:-.5pt;width:242.25pt;height:9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">
                <v:textbox>
                  <w:txbxContent>
                    <w:p w:rsidR="0000284A" w:rsidRPr="003955F1" w:rsidRDefault="0000284A" w:rsidP="00FD0C4D">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Default="0000284A" w:rsidP="00FD0C4D">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FD0C4D">
                      <w:pPr>
                        <w:spacing w:after="0"/>
                        <w:rPr>
                          <w:rFonts w:ascii="Times New Roman" w:hAnsi="Times New Roman" w:cs="Times New Roman"/>
                        </w:rPr>
                      </w:pPr>
                      <w:r>
                        <w:rPr>
                          <w:rFonts w:ascii="Times New Roman" w:hAnsi="Times New Roman" w:cs="Times New Roman"/>
                        </w:rPr>
                        <w:t>Name: _________________________________</w:t>
                      </w:r>
                    </w:p>
                    <w:p w:rsidR="0000284A" w:rsidRPr="00F81F19" w:rsidRDefault="0000284A" w:rsidP="00FD0C4D">
                      <w:pPr>
                        <w:spacing w:after="0"/>
                        <w:rPr>
                          <w:rFonts w:ascii="Times New Roman" w:hAnsi="Times New Roman" w:cs="Times New Roman"/>
                        </w:rPr>
                      </w:pPr>
                      <w:r>
                        <w:rPr>
                          <w:rFonts w:ascii="Times New Roman" w:hAnsi="Times New Roman" w:cs="Times New Roman"/>
                        </w:rPr>
                        <w:t>Lot Number</w:t>
                      </w:r>
                      <w:r w:rsidRPr="00F81F19">
                        <w:rPr>
                          <w:rFonts w:ascii="Times New Roman" w:hAnsi="Times New Roman" w:cs="Times New Roman"/>
                        </w:rPr>
                        <w:t>: ___________</w:t>
                      </w:r>
                    </w:p>
                    <w:p w:rsidR="0000284A" w:rsidRPr="00F81F19" w:rsidRDefault="0000284A" w:rsidP="00FD0C4D">
                      <w:pPr>
                        <w:spacing w:after="0"/>
                        <w:rPr>
                          <w:rFonts w:ascii="Times New Roman" w:hAnsi="Times New Roman" w:cs="Times New Roman"/>
                        </w:rPr>
                      </w:pPr>
                      <w:r w:rsidRPr="00F81F19">
                        <w:rPr>
                          <w:rFonts w:ascii="Times New Roman" w:hAnsi="Times New Roman" w:cs="Times New Roman"/>
                        </w:rPr>
                        <w:t>Qty: ____________________</w:t>
                      </w:r>
                    </w:p>
                  </w:txbxContent>
                </v:textbox>
              </v:roundrect>
            </w:pict>
          </mc:Fallback>
        </mc:AlternateContent>
      </w:r>
    </w:p>
    <w:p w:rsidR="00FD0C4D" w:rsidRPr="0071084B" w:rsidRDefault="00FD0C4D" w:rsidP="00FD0C4D">
      <w:pPr>
        <w:pStyle w:val="ListParagraph"/>
        <w:ind w:left="2160"/>
        <w:rPr>
          <w:rFonts w:cs="Times New Roman"/>
          <w:sz w:val="24"/>
          <w:szCs w:val="24"/>
        </w:rPr>
      </w:pPr>
    </w:p>
    <w:p w:rsidR="00FD0C4D" w:rsidRPr="0071084B" w:rsidRDefault="00FD0C4D" w:rsidP="00FD0C4D">
      <w:pPr>
        <w:pStyle w:val="ListParagraph"/>
        <w:ind w:left="2160"/>
        <w:rPr>
          <w:rFonts w:cs="Times New Roman"/>
          <w:sz w:val="24"/>
          <w:szCs w:val="24"/>
        </w:rPr>
      </w:pPr>
    </w:p>
    <w:p w:rsidR="00FD0C4D" w:rsidRPr="0071084B" w:rsidRDefault="00FD0C4D" w:rsidP="00FD0C4D">
      <w:pPr>
        <w:pStyle w:val="ListParagraph"/>
        <w:ind w:left="2160"/>
        <w:rPr>
          <w:rFonts w:cs="Times New Roman"/>
          <w:sz w:val="24"/>
          <w:szCs w:val="24"/>
        </w:rPr>
      </w:pPr>
    </w:p>
    <w:p w:rsidR="00FD0C4D" w:rsidRPr="0071084B" w:rsidRDefault="00FD0C4D" w:rsidP="00446AE6">
      <w:pPr>
        <w:rPr>
          <w:rFonts w:cs="Times New Roman"/>
          <w:sz w:val="24"/>
          <w:szCs w:val="24"/>
        </w:rPr>
      </w:pPr>
    </w:p>
    <w:p w:rsidR="001C3206" w:rsidRPr="0071084B" w:rsidRDefault="001C3206" w:rsidP="00FD0C4D">
      <w:pPr>
        <w:pStyle w:val="ListParagraph"/>
        <w:ind w:left="2160"/>
        <w:rPr>
          <w:rFonts w:cs="Times New Roman"/>
          <w:sz w:val="24"/>
          <w:szCs w:val="24"/>
        </w:rPr>
      </w:pPr>
    </w:p>
    <w:p w:rsidR="003955F1" w:rsidRPr="0071084B" w:rsidRDefault="001C3206" w:rsidP="003955F1">
      <w:pPr>
        <w:pStyle w:val="ListParagraph"/>
        <w:numPr>
          <w:ilvl w:val="2"/>
          <w:numId w:val="5"/>
        </w:numPr>
        <w:rPr>
          <w:rFonts w:cs="Times New Roman"/>
          <w:sz w:val="24"/>
          <w:szCs w:val="24"/>
        </w:rPr>
      </w:pPr>
      <w:r w:rsidRPr="0071084B">
        <w:rPr>
          <w:rFonts w:cs="Times New Roman"/>
          <w:sz w:val="24"/>
          <w:szCs w:val="24"/>
        </w:rPr>
        <w:t xml:space="preserve">Traceability </w:t>
      </w:r>
      <w:r w:rsidR="003955F1" w:rsidRPr="0071084B">
        <w:rPr>
          <w:rFonts w:cs="Times New Roman"/>
          <w:sz w:val="24"/>
          <w:szCs w:val="24"/>
        </w:rPr>
        <w:t>Not</w:t>
      </w:r>
      <w:r w:rsidRPr="0071084B">
        <w:rPr>
          <w:rFonts w:cs="Times New Roman"/>
          <w:sz w:val="24"/>
          <w:szCs w:val="24"/>
        </w:rPr>
        <w:t xml:space="preserve"> </w:t>
      </w:r>
      <w:r w:rsidR="003955F1" w:rsidRPr="0071084B">
        <w:rPr>
          <w:rFonts w:cs="Times New Roman"/>
          <w:sz w:val="24"/>
          <w:szCs w:val="24"/>
        </w:rPr>
        <w:t>Required</w:t>
      </w:r>
      <w:r w:rsidR="00446AE6" w:rsidRPr="0071084B">
        <w:rPr>
          <w:rFonts w:cs="Times New Roman"/>
          <w:sz w:val="24"/>
          <w:szCs w:val="24"/>
        </w:rPr>
        <w:t xml:space="preserve"> –</w:t>
      </w:r>
      <w:r w:rsidRPr="0071084B">
        <w:rPr>
          <w:rFonts w:cs="Times New Roman"/>
          <w:sz w:val="24"/>
          <w:szCs w:val="24"/>
        </w:rPr>
        <w:t xml:space="preserve"> These materials/components are not required to </w:t>
      </w:r>
      <w:r w:rsidR="00DF0FC5" w:rsidRPr="0071084B">
        <w:rPr>
          <w:rFonts w:cs="Times New Roman"/>
          <w:sz w:val="24"/>
          <w:szCs w:val="24"/>
        </w:rPr>
        <w:t xml:space="preserve">be lot number or serial number </w:t>
      </w:r>
      <w:r w:rsidRPr="0071084B">
        <w:rPr>
          <w:rFonts w:cs="Times New Roman"/>
          <w:sz w:val="24"/>
          <w:szCs w:val="24"/>
        </w:rPr>
        <w:t>traceable</w:t>
      </w:r>
      <w:r w:rsidR="003955F1" w:rsidRPr="0071084B">
        <w:rPr>
          <w:rFonts w:cs="Times New Roman"/>
          <w:sz w:val="24"/>
          <w:szCs w:val="24"/>
        </w:rPr>
        <w:t>.  Identification is maintained by labeling each container as follows: This information can be in the form of a hand-written or type-written label or simply handwritten on the container.  This labeling will be easily identifiable at all times.</w:t>
      </w:r>
      <w:r w:rsidR="00DF0FC5" w:rsidRPr="0071084B">
        <w:rPr>
          <w:rFonts w:cs="Times New Roman"/>
          <w:sz w:val="24"/>
          <w:szCs w:val="24"/>
        </w:rPr>
        <w:t xml:space="preserve">  If multiple shipments are received on the same day a sequential identifier “-01”, “-02”, etc. will be added to the date received and recorded on the packing list.</w:t>
      </w:r>
    </w:p>
    <w:p w:rsidR="0005593B" w:rsidRDefault="0005593B">
      <w:pPr>
        <w:rPr>
          <w:rFonts w:cs="Times New Roman"/>
          <w:sz w:val="24"/>
          <w:szCs w:val="24"/>
        </w:rPr>
      </w:pPr>
      <w:r>
        <w:rPr>
          <w:rFonts w:cs="Times New Roman"/>
          <w:sz w:val="24"/>
          <w:szCs w:val="24"/>
        </w:rPr>
        <w:br w:type="page"/>
      </w:r>
    </w:p>
    <w:p w:rsidR="00FD0C4D" w:rsidRPr="0071084B" w:rsidRDefault="00FD0C4D" w:rsidP="003955F1">
      <w:pPr>
        <w:pStyle w:val="ListParagraph"/>
        <w:ind w:left="2160"/>
        <w:rPr>
          <w:rFonts w:cs="Times New Roman"/>
          <w:sz w:val="24"/>
          <w:szCs w:val="24"/>
        </w:rPr>
      </w:pPr>
    </w:p>
    <w:p w:rsidR="003955F1" w:rsidRPr="0071084B" w:rsidRDefault="00446AE6" w:rsidP="003955F1">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63360" behindDoc="0" locked="0" layoutInCell="1" allowOverlap="1" wp14:anchorId="0F6F4485" wp14:editId="3AA462D5">
                <wp:simplePos x="0" y="0"/>
                <wp:positionH relativeFrom="column">
                  <wp:posOffset>904875</wp:posOffset>
                </wp:positionH>
                <wp:positionV relativeFrom="paragraph">
                  <wp:posOffset>12065</wp:posOffset>
                </wp:positionV>
                <wp:extent cx="1200150" cy="57150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157D" w:rsidRDefault="0015157D" w:rsidP="0015157D">
                            <w:pPr>
                              <w:jc w:val="center"/>
                            </w:pPr>
                            <w:r>
                              <w:t>Or appropriate approval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left:0;text-align:left;margin-left:71.25pt;margin-top:.95pt;width:9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" filled="f" stroked="f">
                <v:textbox>
                  <w:txbxContent>
                    <w:p w:rsidR="0015157D" w:rsidRDefault="0015157D" w:rsidP="0015157D">
                      <w:pPr>
                        <w:jc w:val="center"/>
                      </w:pPr>
                      <w:r>
                        <w:t>Or appropriate approval status</w:t>
                      </w:r>
                    </w:p>
                  </w:txbxContent>
                </v:textbox>
              </v:shape>
            </w:pict>
          </mc:Fallback>
        </mc:AlternateContent>
      </w:r>
      <w:r w:rsidRPr="0071084B">
        <w:rPr>
          <w:rFonts w:cs="Times New Roman"/>
          <w:noProof/>
          <w:sz w:val="24"/>
          <w:szCs w:val="24"/>
        </w:rPr>
        <mc:AlternateContent>
          <mc:Choice Requires="wps">
            <w:drawing>
              <wp:anchor distT="0" distB="0" distL="114300" distR="114300" simplePos="0" relativeHeight="251664384" behindDoc="0" locked="0" layoutInCell="1" allowOverlap="1" wp14:anchorId="4F7047EA" wp14:editId="2183C13D">
                <wp:simplePos x="0" y="0"/>
                <wp:positionH relativeFrom="column">
                  <wp:posOffset>1990725</wp:posOffset>
                </wp:positionH>
                <wp:positionV relativeFrom="paragraph">
                  <wp:posOffset>204470</wp:posOffset>
                </wp:positionV>
                <wp:extent cx="1466850" cy="19050"/>
                <wp:effectExtent l="9525" t="40005" r="19050" b="5524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156.75pt;margin-top:16.1pt;width:115.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">
                <v:stroke endarrow="block"/>
              </v:shape>
            </w:pict>
          </mc:Fallback>
        </mc:AlternateContent>
      </w:r>
      <w:r w:rsidRPr="0071084B">
        <w:rPr>
          <w:rFonts w:cs="Times New Roman"/>
          <w:noProof/>
          <w:sz w:val="24"/>
          <w:szCs w:val="24"/>
        </w:rPr>
        <mc:AlternateContent>
          <mc:Choice Requires="wps">
            <w:drawing>
              <wp:anchor distT="0" distB="0" distL="114300" distR="114300" simplePos="0" relativeHeight="251660288" behindDoc="0" locked="0" layoutInCell="1" allowOverlap="1" wp14:anchorId="569903D8" wp14:editId="473568A2">
                <wp:simplePos x="0" y="0"/>
                <wp:positionH relativeFrom="column">
                  <wp:posOffset>2647950</wp:posOffset>
                </wp:positionH>
                <wp:positionV relativeFrom="paragraph">
                  <wp:posOffset>12065</wp:posOffset>
                </wp:positionV>
                <wp:extent cx="3076575" cy="1400175"/>
                <wp:effectExtent l="9525" t="9525" r="952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1400175"/>
                        </a:xfrm>
                        <a:prstGeom prst="roundRect">
                          <a:avLst>
                            <a:gd name="adj" fmla="val 16667"/>
                          </a:avLst>
                        </a:prstGeom>
                        <a:solidFill>
                          <a:srgbClr val="FFFFFF"/>
                        </a:solidFill>
                        <a:ln w="9525">
                          <a:solidFill>
                            <a:srgbClr val="000000"/>
                          </a:solidFill>
                          <a:round/>
                          <a:headEnd/>
                          <a:tailEnd/>
                        </a:ln>
                      </wps:spPr>
                      <wps:txbx>
                        <w:txbxContent>
                          <w:p w:rsidR="0000284A" w:rsidRPr="003955F1" w:rsidRDefault="0000284A" w:rsidP="003955F1">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Pr="00F81F19" w:rsidRDefault="0000284A" w:rsidP="003955F1">
                            <w:pPr>
                              <w:spacing w:after="0"/>
                              <w:jc w:val="center"/>
                              <w:rPr>
                                <w:rFonts w:ascii="Times New Roman" w:hAnsi="Times New Roman" w:cs="Times New Roman"/>
                                <w:b/>
                              </w:rPr>
                            </w:pPr>
                            <w:r>
                              <w:rPr>
                                <w:rFonts w:ascii="Times New Roman" w:hAnsi="Times New Roman" w:cs="Times New Roman"/>
                                <w:b/>
                              </w:rPr>
                              <w:t>Traceability Not Required</w:t>
                            </w:r>
                          </w:p>
                          <w:p w:rsidR="0000284A" w:rsidRDefault="0000284A" w:rsidP="003955F1">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3955F1">
                            <w:pPr>
                              <w:spacing w:after="0"/>
                              <w:rPr>
                                <w:rFonts w:ascii="Times New Roman" w:hAnsi="Times New Roman" w:cs="Times New Roman"/>
                              </w:rPr>
                            </w:pPr>
                            <w:r>
                              <w:rPr>
                                <w:rFonts w:ascii="Times New Roman" w:hAnsi="Times New Roman" w:cs="Times New Roman"/>
                              </w:rPr>
                              <w:t>Name: _________________________________</w:t>
                            </w:r>
                          </w:p>
                          <w:p w:rsidR="0000284A" w:rsidRDefault="0000284A" w:rsidP="003955F1">
                            <w:pPr>
                              <w:spacing w:after="0"/>
                              <w:rPr>
                                <w:rFonts w:ascii="Times New Roman" w:hAnsi="Times New Roman" w:cs="Times New Roman"/>
                              </w:rPr>
                            </w:pPr>
                            <w:r>
                              <w:rPr>
                                <w:rFonts w:ascii="Times New Roman" w:hAnsi="Times New Roman" w:cs="Times New Roman"/>
                              </w:rPr>
                              <w:t>Date Received: __________________________</w:t>
                            </w:r>
                          </w:p>
                          <w:p w:rsidR="0000284A" w:rsidRPr="00F81F19" w:rsidRDefault="0000284A" w:rsidP="003955F1">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30" style="position:absolute;left:0;text-align:left;margin-left:208.5pt;margin-top:.95pt;width:242.25pt;height:11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">
                <v:textbox>
                  <w:txbxContent>
                    <w:p w:rsidR="0000284A" w:rsidRPr="003955F1" w:rsidRDefault="0000284A" w:rsidP="003955F1">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Pr="00F81F19" w:rsidRDefault="0000284A" w:rsidP="003955F1">
                      <w:pPr>
                        <w:spacing w:after="0"/>
                        <w:jc w:val="center"/>
                        <w:rPr>
                          <w:rFonts w:ascii="Times New Roman" w:hAnsi="Times New Roman" w:cs="Times New Roman"/>
                          <w:b/>
                        </w:rPr>
                      </w:pPr>
                      <w:r>
                        <w:rPr>
                          <w:rFonts w:ascii="Times New Roman" w:hAnsi="Times New Roman" w:cs="Times New Roman"/>
                          <w:b/>
                        </w:rPr>
                        <w:t>Traceability Not Required</w:t>
                      </w:r>
                    </w:p>
                    <w:p w:rsidR="0000284A" w:rsidRDefault="0000284A" w:rsidP="003955F1">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3955F1">
                      <w:pPr>
                        <w:spacing w:after="0"/>
                        <w:rPr>
                          <w:rFonts w:ascii="Times New Roman" w:hAnsi="Times New Roman" w:cs="Times New Roman"/>
                        </w:rPr>
                      </w:pPr>
                      <w:r>
                        <w:rPr>
                          <w:rFonts w:ascii="Times New Roman" w:hAnsi="Times New Roman" w:cs="Times New Roman"/>
                        </w:rPr>
                        <w:t>Name: _________________________________</w:t>
                      </w:r>
                    </w:p>
                    <w:p w:rsidR="0000284A" w:rsidRDefault="0000284A" w:rsidP="003955F1">
                      <w:pPr>
                        <w:spacing w:after="0"/>
                        <w:rPr>
                          <w:rFonts w:ascii="Times New Roman" w:hAnsi="Times New Roman" w:cs="Times New Roman"/>
                        </w:rPr>
                      </w:pPr>
                      <w:r>
                        <w:rPr>
                          <w:rFonts w:ascii="Times New Roman" w:hAnsi="Times New Roman" w:cs="Times New Roman"/>
                        </w:rPr>
                        <w:t>Date Received: __________________________</w:t>
                      </w:r>
                    </w:p>
                    <w:p w:rsidR="0000284A" w:rsidRPr="00F81F19" w:rsidRDefault="0000284A" w:rsidP="003955F1">
                      <w:pPr>
                        <w:spacing w:after="0"/>
                        <w:rPr>
                          <w:rFonts w:ascii="Times New Roman" w:hAnsi="Times New Roman" w:cs="Times New Roman"/>
                        </w:rPr>
                      </w:pPr>
                      <w:r w:rsidRPr="00F81F19">
                        <w:rPr>
                          <w:rFonts w:ascii="Times New Roman" w:hAnsi="Times New Roman" w:cs="Times New Roman"/>
                        </w:rPr>
                        <w:t>Qty: ____________________</w:t>
                      </w:r>
                    </w:p>
                  </w:txbxContent>
                </v:textbox>
              </v:roundrect>
            </w:pict>
          </mc:Fallback>
        </mc:AlternateContent>
      </w: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Default="003955F1" w:rsidP="003955F1">
      <w:pPr>
        <w:pStyle w:val="ListParagraph"/>
        <w:numPr>
          <w:ilvl w:val="1"/>
          <w:numId w:val="5"/>
        </w:numPr>
        <w:rPr>
          <w:rFonts w:cs="Times New Roman"/>
          <w:sz w:val="24"/>
          <w:szCs w:val="24"/>
        </w:rPr>
      </w:pPr>
      <w:r w:rsidRPr="0071084B">
        <w:rPr>
          <w:rFonts w:cs="Times New Roman"/>
          <w:sz w:val="24"/>
          <w:szCs w:val="24"/>
        </w:rPr>
        <w:t xml:space="preserve">Approval </w:t>
      </w:r>
      <w:r w:rsidR="00446AE6" w:rsidRPr="0071084B">
        <w:rPr>
          <w:rFonts w:cs="Times New Roman"/>
          <w:sz w:val="24"/>
          <w:szCs w:val="24"/>
        </w:rPr>
        <w:t xml:space="preserve">Status – </w:t>
      </w:r>
      <w:r w:rsidRPr="0071084B">
        <w:rPr>
          <w:rFonts w:cs="Times New Roman"/>
          <w:sz w:val="24"/>
          <w:szCs w:val="24"/>
        </w:rPr>
        <w:t xml:space="preserve">For </w:t>
      </w:r>
      <w:r w:rsidR="00066702" w:rsidRPr="0071084B">
        <w:rPr>
          <w:rFonts w:cs="Times New Roman"/>
          <w:sz w:val="24"/>
          <w:szCs w:val="24"/>
        </w:rPr>
        <w:t>productive products,</w:t>
      </w:r>
      <w:r w:rsidRPr="0071084B">
        <w:rPr>
          <w:rFonts w:cs="Times New Roman"/>
          <w:sz w:val="24"/>
          <w:szCs w:val="24"/>
        </w:rPr>
        <w:t xml:space="preserve"> the status of the materials/components mu</w:t>
      </w:r>
      <w:r w:rsidR="00446AE6" w:rsidRPr="0071084B">
        <w:rPr>
          <w:rFonts w:cs="Times New Roman"/>
          <w:sz w:val="24"/>
          <w:szCs w:val="24"/>
        </w:rPr>
        <w:t>st also be identified.  A color-</w:t>
      </w:r>
      <w:r w:rsidRPr="0071084B">
        <w:rPr>
          <w:rFonts w:cs="Times New Roman"/>
          <w:sz w:val="24"/>
          <w:szCs w:val="24"/>
        </w:rPr>
        <w:t xml:space="preserve">coded system </w:t>
      </w:r>
      <w:r w:rsidR="0005593B">
        <w:rPr>
          <w:rFonts w:cs="Times New Roman"/>
          <w:sz w:val="24"/>
          <w:szCs w:val="24"/>
        </w:rPr>
        <w:t>may</w:t>
      </w:r>
      <w:r w:rsidR="0005593B" w:rsidRPr="0071084B">
        <w:rPr>
          <w:rFonts w:cs="Times New Roman"/>
          <w:sz w:val="24"/>
          <w:szCs w:val="24"/>
        </w:rPr>
        <w:t xml:space="preserve"> </w:t>
      </w:r>
      <w:r w:rsidRPr="0071084B">
        <w:rPr>
          <w:rFonts w:cs="Times New Roman"/>
          <w:sz w:val="24"/>
          <w:szCs w:val="24"/>
        </w:rPr>
        <w:t>be established to ensure that the status of the product is easily identifiable at all times.</w:t>
      </w:r>
      <w:r w:rsidR="0005593B">
        <w:rPr>
          <w:rFonts w:cs="Times New Roman"/>
          <w:sz w:val="24"/>
          <w:szCs w:val="24"/>
        </w:rPr>
        <w:t xml:space="preserve">  Individual quality system procedures will provide instructions for labeling at key process points to ensure that the acceptance status is always indicated. </w:t>
      </w:r>
    </w:p>
    <w:p w:rsidR="0005593B" w:rsidRPr="0071084B" w:rsidRDefault="0005593B" w:rsidP="0005593B">
      <w:pPr>
        <w:pStyle w:val="ListParagraph"/>
        <w:ind w:left="1440"/>
        <w:rPr>
          <w:rFonts w:cs="Times New Roman"/>
          <w:sz w:val="24"/>
          <w:szCs w:val="24"/>
        </w:rPr>
      </w:pPr>
    </w:p>
    <w:p w:rsidR="003955F1" w:rsidRPr="0071084B" w:rsidRDefault="00446AE6" w:rsidP="003955F1">
      <w:pPr>
        <w:pStyle w:val="ListParagraph"/>
        <w:numPr>
          <w:ilvl w:val="2"/>
          <w:numId w:val="5"/>
        </w:numPr>
        <w:rPr>
          <w:rFonts w:cs="Times New Roman"/>
          <w:sz w:val="24"/>
          <w:szCs w:val="24"/>
        </w:rPr>
      </w:pPr>
      <w:r w:rsidRPr="0071084B">
        <w:rPr>
          <w:rFonts w:cs="Times New Roman"/>
          <w:sz w:val="24"/>
          <w:szCs w:val="24"/>
        </w:rPr>
        <w:t xml:space="preserve">Approved – </w:t>
      </w:r>
      <w:r w:rsidR="003955F1" w:rsidRPr="0071084B">
        <w:rPr>
          <w:rFonts w:cs="Times New Roman"/>
          <w:sz w:val="24"/>
          <w:szCs w:val="24"/>
        </w:rPr>
        <w:t>Materials and/or components that hav</w:t>
      </w:r>
      <w:r w:rsidR="003A6D44" w:rsidRPr="0071084B">
        <w:rPr>
          <w:rFonts w:cs="Times New Roman"/>
          <w:sz w:val="24"/>
          <w:szCs w:val="24"/>
        </w:rPr>
        <w:t xml:space="preserve">e met </w:t>
      </w:r>
      <w:r w:rsidR="003955F1" w:rsidRPr="0071084B">
        <w:rPr>
          <w:rFonts w:cs="Times New Roman"/>
          <w:sz w:val="24"/>
          <w:szCs w:val="24"/>
        </w:rPr>
        <w:t>all release criteria are able to be marked Approved.  This approval indicates that the material and/or component may be released for use as established in the product specification and/or the manufacturing policies and procedures.  The word “Approved” will be clearly visible on any and all labeling.</w:t>
      </w:r>
      <w:r w:rsidR="003A6D44" w:rsidRPr="0071084B">
        <w:rPr>
          <w:rFonts w:cs="Times New Roman"/>
          <w:sz w:val="24"/>
          <w:szCs w:val="24"/>
        </w:rPr>
        <w:t xml:space="preserve">  These labels </w:t>
      </w:r>
      <w:r w:rsidR="00E921AC" w:rsidRPr="0071084B">
        <w:rPr>
          <w:rFonts w:cs="Times New Roman"/>
          <w:sz w:val="24"/>
          <w:szCs w:val="24"/>
        </w:rPr>
        <w:t xml:space="preserve">do not all have to be completely green, but should have a portion </w:t>
      </w:r>
      <w:r w:rsidR="003A6D44" w:rsidRPr="0071084B">
        <w:rPr>
          <w:rFonts w:cs="Times New Roman"/>
          <w:sz w:val="24"/>
          <w:szCs w:val="24"/>
        </w:rPr>
        <w:t>visibly green in color</w:t>
      </w:r>
      <w:r w:rsidR="00E921AC" w:rsidRPr="0071084B">
        <w:rPr>
          <w:rFonts w:cs="Times New Roman"/>
          <w:sz w:val="24"/>
          <w:szCs w:val="24"/>
        </w:rPr>
        <w:t xml:space="preserve"> and easily identifiable as </w:t>
      </w:r>
      <w:r w:rsidR="00296100" w:rsidRPr="0071084B">
        <w:rPr>
          <w:rFonts w:cs="Times New Roman"/>
          <w:sz w:val="24"/>
          <w:szCs w:val="24"/>
        </w:rPr>
        <w:t>approved</w:t>
      </w:r>
      <w:r w:rsidR="003A6D44" w:rsidRPr="0071084B">
        <w:rPr>
          <w:rFonts w:cs="Times New Roman"/>
          <w:sz w:val="24"/>
          <w:szCs w:val="24"/>
        </w:rPr>
        <w:t>.</w:t>
      </w:r>
    </w:p>
    <w:p w:rsidR="003955F1" w:rsidRPr="0071084B" w:rsidRDefault="00446AE6" w:rsidP="003955F1">
      <w:pPr>
        <w:pStyle w:val="ListParagraph"/>
        <w:numPr>
          <w:ilvl w:val="2"/>
          <w:numId w:val="5"/>
        </w:numPr>
        <w:rPr>
          <w:rFonts w:cs="Times New Roman"/>
          <w:sz w:val="24"/>
          <w:szCs w:val="24"/>
        </w:rPr>
      </w:pPr>
      <w:r w:rsidRPr="0071084B">
        <w:rPr>
          <w:rFonts w:cs="Times New Roman"/>
          <w:sz w:val="24"/>
          <w:szCs w:val="24"/>
        </w:rPr>
        <w:t xml:space="preserve">Unapproved – </w:t>
      </w:r>
      <w:r w:rsidR="003955F1" w:rsidRPr="0071084B">
        <w:rPr>
          <w:rFonts w:cs="Times New Roman"/>
          <w:sz w:val="24"/>
          <w:szCs w:val="24"/>
        </w:rPr>
        <w:t xml:space="preserve">Materials and/or components that have not been reviewed to ensure quality system </w:t>
      </w:r>
      <w:r w:rsidR="003A6D44" w:rsidRPr="0071084B">
        <w:rPr>
          <w:rFonts w:cs="Times New Roman"/>
          <w:sz w:val="24"/>
          <w:szCs w:val="24"/>
        </w:rPr>
        <w:t xml:space="preserve">requirements have been met.  These items are required to be stored in a quarantine area separate from the assembly process to prevent mix-up between released “Approved” items and “Unapproved” items.  </w:t>
      </w:r>
      <w:r w:rsidR="00E921AC" w:rsidRPr="0071084B">
        <w:rPr>
          <w:rFonts w:cs="Times New Roman"/>
          <w:sz w:val="24"/>
          <w:szCs w:val="24"/>
        </w:rPr>
        <w:t xml:space="preserve">These labels do not all have to be completely yellow, but should have a portion </w:t>
      </w:r>
      <w:r w:rsidR="003A6D44" w:rsidRPr="0071084B">
        <w:rPr>
          <w:rFonts w:cs="Times New Roman"/>
          <w:sz w:val="24"/>
          <w:szCs w:val="24"/>
        </w:rPr>
        <w:t>visibly yellow in color</w:t>
      </w:r>
      <w:r w:rsidR="00E921AC" w:rsidRPr="0071084B">
        <w:rPr>
          <w:rFonts w:cs="Times New Roman"/>
          <w:sz w:val="24"/>
          <w:szCs w:val="24"/>
        </w:rPr>
        <w:t xml:space="preserve"> and easily identifiable as unapproved</w:t>
      </w:r>
      <w:r w:rsidR="003A6D44" w:rsidRPr="0071084B">
        <w:rPr>
          <w:rFonts w:cs="Times New Roman"/>
          <w:sz w:val="24"/>
          <w:szCs w:val="24"/>
        </w:rPr>
        <w:t>.</w:t>
      </w:r>
    </w:p>
    <w:p w:rsidR="003A6D44" w:rsidRDefault="00446AE6" w:rsidP="003A6D44">
      <w:pPr>
        <w:pStyle w:val="ListParagraph"/>
        <w:numPr>
          <w:ilvl w:val="2"/>
          <w:numId w:val="5"/>
        </w:numPr>
        <w:rPr>
          <w:rFonts w:cs="Times New Roman"/>
          <w:sz w:val="24"/>
          <w:szCs w:val="24"/>
        </w:rPr>
      </w:pPr>
      <w:r w:rsidRPr="0071084B">
        <w:rPr>
          <w:rFonts w:cs="Times New Roman"/>
          <w:sz w:val="24"/>
          <w:szCs w:val="24"/>
        </w:rPr>
        <w:t xml:space="preserve">Rejected – </w:t>
      </w:r>
      <w:r w:rsidR="003A6D44" w:rsidRPr="0071084B">
        <w:rPr>
          <w:rFonts w:cs="Times New Roman"/>
          <w:sz w:val="24"/>
          <w:szCs w:val="24"/>
        </w:rPr>
        <w:t xml:space="preserve">Materials and/or components that have been reviewed to ensure that the quality system requirements have been met and do not meet the release criteria must be labeled “Rejected” and set apart from approved and/or unapproved items.  </w:t>
      </w:r>
      <w:r w:rsidR="00E921AC" w:rsidRPr="0071084B">
        <w:rPr>
          <w:rFonts w:cs="Times New Roman"/>
          <w:sz w:val="24"/>
          <w:szCs w:val="24"/>
        </w:rPr>
        <w:t xml:space="preserve">These labels do not all have to be completely red, but should have a </w:t>
      </w:r>
      <w:bookmarkStart w:id="0" w:name="_GoBack"/>
      <w:bookmarkEnd w:id="0"/>
      <w:r w:rsidR="00E921AC" w:rsidRPr="0071084B">
        <w:rPr>
          <w:rFonts w:cs="Times New Roman"/>
          <w:sz w:val="24"/>
          <w:szCs w:val="24"/>
        </w:rPr>
        <w:t xml:space="preserve">portion </w:t>
      </w:r>
      <w:r w:rsidR="003A6D44" w:rsidRPr="0071084B">
        <w:rPr>
          <w:rFonts w:cs="Times New Roman"/>
          <w:sz w:val="24"/>
          <w:szCs w:val="24"/>
        </w:rPr>
        <w:t>visibly red in color</w:t>
      </w:r>
      <w:r w:rsidR="00E921AC" w:rsidRPr="0071084B">
        <w:rPr>
          <w:rFonts w:cs="Times New Roman"/>
          <w:sz w:val="24"/>
          <w:szCs w:val="24"/>
        </w:rPr>
        <w:t xml:space="preserve"> and easily identifiable as rejected</w:t>
      </w:r>
      <w:r w:rsidR="003A6D44" w:rsidRPr="0071084B">
        <w:rPr>
          <w:rFonts w:cs="Times New Roman"/>
          <w:sz w:val="24"/>
          <w:szCs w:val="24"/>
        </w:rPr>
        <w:t>.</w:t>
      </w:r>
    </w:p>
    <w:p w:rsidR="0005593B" w:rsidRPr="0071084B" w:rsidRDefault="0005593B" w:rsidP="0005593B">
      <w:pPr>
        <w:pStyle w:val="ListParagraph"/>
        <w:numPr>
          <w:ilvl w:val="1"/>
          <w:numId w:val="5"/>
        </w:numPr>
        <w:rPr>
          <w:rFonts w:cs="Times New Roman"/>
          <w:sz w:val="24"/>
          <w:szCs w:val="24"/>
        </w:rPr>
      </w:pPr>
      <w:r>
        <w:rPr>
          <w:rFonts w:cs="Times New Roman"/>
          <w:sz w:val="24"/>
          <w:szCs w:val="24"/>
        </w:rPr>
        <w:t xml:space="preserve">Any labeling applied to product/product containers should be done in a manner that ensures the product integrity and use </w:t>
      </w:r>
      <w:r w:rsidR="00F27A7A">
        <w:rPr>
          <w:rFonts w:cs="Times New Roman"/>
          <w:sz w:val="24"/>
          <w:szCs w:val="24"/>
        </w:rPr>
        <w:t>is</w:t>
      </w:r>
      <w:r>
        <w:rPr>
          <w:rFonts w:cs="Times New Roman"/>
          <w:sz w:val="24"/>
          <w:szCs w:val="24"/>
        </w:rPr>
        <w:t xml:space="preserve"> maintained.  This can be accomplished in various ways and should be implemented as appropriate at any point as materials, supplies or components are processed through the quality system.</w:t>
      </w:r>
    </w:p>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Reference</w:t>
      </w:r>
    </w:p>
    <w:p w:rsidR="0015157D" w:rsidRPr="0071084B" w:rsidRDefault="0015157D" w:rsidP="0033346B">
      <w:pPr>
        <w:pStyle w:val="ListParagraph"/>
        <w:rPr>
          <w:rFonts w:cs="Times New Roman"/>
          <w:sz w:val="24"/>
          <w:szCs w:val="24"/>
        </w:rPr>
      </w:pPr>
    </w:p>
    <w:p w:rsidR="0033346B" w:rsidRPr="00DC6334" w:rsidRDefault="00AD5F50" w:rsidP="0033346B">
      <w:pPr>
        <w:pStyle w:val="ListParagraph"/>
        <w:rPr>
          <w:rFonts w:cs="Times New Roman"/>
          <w:sz w:val="24"/>
          <w:szCs w:val="24"/>
        </w:rPr>
      </w:pPr>
      <w:r w:rsidRPr="00DC6334">
        <w:rPr>
          <w:rFonts w:cs="Times New Roman"/>
          <w:sz w:val="24"/>
          <w:szCs w:val="24"/>
        </w:rPr>
        <w:t xml:space="preserve">OPS-004, </w:t>
      </w:r>
      <w:r w:rsidR="0005593B">
        <w:rPr>
          <w:rFonts w:cs="Times New Roman"/>
          <w:sz w:val="24"/>
          <w:szCs w:val="24"/>
        </w:rPr>
        <w:t>Receiving Process</w:t>
      </w:r>
    </w:p>
    <w:p w:rsidR="00DA56E5" w:rsidRDefault="00E65157" w:rsidP="00E65157">
      <w:pPr>
        <w:pStyle w:val="ListParagraph"/>
        <w:rPr>
          <w:rFonts w:cs="Times New Roman"/>
          <w:sz w:val="24"/>
          <w:szCs w:val="24"/>
        </w:rPr>
      </w:pPr>
      <w:r>
        <w:rPr>
          <w:rFonts w:cs="Times New Roman"/>
          <w:sz w:val="24"/>
          <w:szCs w:val="24"/>
        </w:rPr>
        <w:t>QA-016, Inspection and Release of Incoming, In-process, and Finished Devices and Other Materials</w:t>
      </w:r>
    </w:p>
    <w:p w:rsidR="00E65157" w:rsidRPr="00DA56E5" w:rsidRDefault="00E65157" w:rsidP="00E65157">
      <w:pPr>
        <w:pStyle w:val="ListParagraph"/>
        <w:rPr>
          <w:rFonts w:cs="Times New Roman"/>
          <w:sz w:val="24"/>
          <w:szCs w:val="24"/>
        </w:rPr>
      </w:pPr>
      <w:r>
        <w:rPr>
          <w:rFonts w:cs="Times New Roman"/>
          <w:sz w:val="24"/>
          <w:szCs w:val="24"/>
        </w:rPr>
        <w:t>QA-017, Non-conforming Material</w:t>
      </w:r>
    </w:p>
    <w:p w:rsidR="00AD5F50" w:rsidRPr="0071084B" w:rsidRDefault="00AD5F50"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Attachments</w:t>
      </w:r>
    </w:p>
    <w:p w:rsidR="00D9569B" w:rsidRPr="0071084B" w:rsidRDefault="00D9569B" w:rsidP="00D9569B">
      <w:pPr>
        <w:pStyle w:val="ListParagraph"/>
        <w:rPr>
          <w:rFonts w:cs="Times New Roman"/>
          <w:sz w:val="24"/>
          <w:szCs w:val="24"/>
        </w:rPr>
      </w:pPr>
    </w:p>
    <w:p w:rsidR="0015157D" w:rsidRPr="0071084B" w:rsidRDefault="0015157D" w:rsidP="00D9569B">
      <w:pPr>
        <w:pStyle w:val="ListParagraph"/>
        <w:rPr>
          <w:rFonts w:cs="Times New Roman"/>
          <w:sz w:val="24"/>
          <w:szCs w:val="24"/>
        </w:rPr>
      </w:pPr>
      <w:r w:rsidRPr="0071084B">
        <w:rPr>
          <w:rFonts w:cs="Times New Roman"/>
          <w:sz w:val="24"/>
          <w:szCs w:val="24"/>
        </w:rPr>
        <w:t>N/A</w:t>
      </w:r>
    </w:p>
    <w:p w:rsidR="00D9569B" w:rsidRPr="0071084B" w:rsidRDefault="00D9569B" w:rsidP="00D9569B">
      <w:pPr>
        <w:pStyle w:val="ListParagraph"/>
        <w:rPr>
          <w:rFonts w:cs="Times New Roman"/>
          <w:sz w:val="24"/>
          <w:szCs w:val="24"/>
        </w:rPr>
      </w:pPr>
    </w:p>
    <w:p w:rsidR="00D9569B" w:rsidRPr="0071084B" w:rsidRDefault="00D9569B" w:rsidP="00D9569B">
      <w:pPr>
        <w:pStyle w:val="ListParagraph"/>
        <w:rPr>
          <w:rFonts w:cs="Times New Roman"/>
          <w:sz w:val="24"/>
          <w:szCs w:val="24"/>
        </w:rPr>
      </w:pPr>
    </w:p>
    <w:p w:rsidR="0000284A" w:rsidRPr="0071084B" w:rsidRDefault="0000284A">
      <w:pPr>
        <w:rPr>
          <w:b/>
          <w:sz w:val="28"/>
          <w:szCs w:val="28"/>
          <w:lang w:val="fr-FR"/>
        </w:rPr>
      </w:pPr>
      <w:r w:rsidRPr="0071084B">
        <w:rPr>
          <w:b/>
          <w:sz w:val="28"/>
          <w:szCs w:val="28"/>
          <w:lang w:val="fr-FR"/>
        </w:rPr>
        <w:br w:type="page"/>
      </w:r>
    </w:p>
    <w:p w:rsidR="00D9569B" w:rsidRPr="0071084B" w:rsidRDefault="00D9569B" w:rsidP="00D9569B">
      <w:pPr>
        <w:jc w:val="center"/>
        <w:rPr>
          <w:b/>
          <w:sz w:val="28"/>
          <w:szCs w:val="28"/>
          <w:lang w:val="fr-FR"/>
        </w:rPr>
      </w:pPr>
      <w:r w:rsidRPr="0071084B">
        <w:rPr>
          <w:b/>
          <w:sz w:val="28"/>
          <w:szCs w:val="28"/>
          <w:lang w:val="fr-FR"/>
        </w:rPr>
        <w:t xml:space="preserve">Document </w:t>
      </w:r>
      <w:r w:rsidRPr="0071084B">
        <w:rPr>
          <w:b/>
          <w:sz w:val="28"/>
          <w:szCs w:val="28"/>
        </w:rPr>
        <w:t>Revision</w:t>
      </w:r>
      <w:r w:rsidRPr="0071084B">
        <w:rPr>
          <w:b/>
          <w:sz w:val="28"/>
          <w:szCs w:val="28"/>
          <w:lang w:val="fr-FR"/>
        </w:rPr>
        <w:t xml:space="preserve"> </w:t>
      </w:r>
      <w:r w:rsidRPr="0071084B">
        <w:rPr>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RPr="00DA56E5" w:rsidTr="000E0756">
        <w:trPr>
          <w:trHeight w:hRule="exact" w:val="600"/>
        </w:trPr>
        <w:tc>
          <w:tcPr>
            <w:tcW w:w="1728" w:type="dxa"/>
            <w:tcBorders>
              <w:top w:val="single" w:sz="6" w:space="0" w:color="auto"/>
              <w:left w:val="single" w:sz="6" w:space="0" w:color="auto"/>
              <w:bottom w:val="single" w:sz="6" w:space="0" w:color="auto"/>
              <w:right w:val="nil"/>
            </w:tcBorders>
            <w:hideMark/>
          </w:tcPr>
          <w:p w:rsidR="00D9569B" w:rsidRPr="00DA56E5" w:rsidRDefault="00D9569B">
            <w:pPr>
              <w:jc w:val="center"/>
              <w:rPr>
                <w:sz w:val="24"/>
                <w:szCs w:val="24"/>
              </w:rPr>
            </w:pPr>
            <w:r w:rsidRPr="00DA56E5">
              <w:rPr>
                <w:sz w:val="24"/>
                <w:szCs w:val="24"/>
              </w:rPr>
              <w:t>Change Order Number:</w:t>
            </w:r>
          </w:p>
        </w:tc>
        <w:tc>
          <w:tcPr>
            <w:tcW w:w="1260" w:type="dxa"/>
            <w:tcBorders>
              <w:top w:val="single" w:sz="6" w:space="0" w:color="auto"/>
              <w:left w:val="single" w:sz="6" w:space="0" w:color="auto"/>
              <w:bottom w:val="single" w:sz="6" w:space="0" w:color="auto"/>
              <w:right w:val="nil"/>
            </w:tcBorders>
            <w:hideMark/>
          </w:tcPr>
          <w:p w:rsidR="00D9569B" w:rsidRPr="00DA56E5" w:rsidRDefault="00D9569B">
            <w:pPr>
              <w:jc w:val="center"/>
              <w:rPr>
                <w:sz w:val="24"/>
                <w:szCs w:val="24"/>
              </w:rPr>
            </w:pPr>
            <w:r w:rsidRPr="00DA56E5">
              <w:rPr>
                <w:sz w:val="24"/>
                <w:szCs w:val="24"/>
              </w:rPr>
              <w:t>Version Number:</w:t>
            </w:r>
          </w:p>
        </w:tc>
        <w:tc>
          <w:tcPr>
            <w:tcW w:w="3752" w:type="dxa"/>
            <w:tcBorders>
              <w:top w:val="single" w:sz="6" w:space="0" w:color="auto"/>
              <w:left w:val="single" w:sz="6" w:space="0" w:color="auto"/>
              <w:bottom w:val="single" w:sz="6" w:space="0" w:color="auto"/>
              <w:right w:val="nil"/>
            </w:tcBorders>
          </w:tcPr>
          <w:p w:rsidR="00D9569B" w:rsidRPr="00DA56E5" w:rsidRDefault="00D9569B">
            <w:pPr>
              <w:rPr>
                <w:sz w:val="24"/>
                <w:szCs w:val="24"/>
              </w:rPr>
            </w:pPr>
            <w:r w:rsidRPr="00DA56E5">
              <w:rPr>
                <w:sz w:val="24"/>
                <w:szCs w:val="24"/>
              </w:rPr>
              <w:t>Description of Change:</w:t>
            </w:r>
          </w:p>
          <w:p w:rsidR="00D9569B" w:rsidRPr="00DA56E5" w:rsidRDefault="00D9569B">
            <w:pPr>
              <w:rPr>
                <w:sz w:val="24"/>
                <w:szCs w:val="24"/>
              </w:rPr>
            </w:pPr>
          </w:p>
          <w:p w:rsidR="00D9569B" w:rsidRPr="00DA56E5" w:rsidRDefault="00D9569B">
            <w:pPr>
              <w:rPr>
                <w:sz w:val="24"/>
                <w:szCs w:val="24"/>
              </w:rPr>
            </w:pPr>
          </w:p>
        </w:tc>
        <w:tc>
          <w:tcPr>
            <w:tcW w:w="1417" w:type="dxa"/>
            <w:tcBorders>
              <w:top w:val="single" w:sz="6" w:space="0" w:color="auto"/>
              <w:left w:val="single" w:sz="6" w:space="0" w:color="auto"/>
              <w:bottom w:val="single" w:sz="6" w:space="0" w:color="auto"/>
              <w:right w:val="nil"/>
            </w:tcBorders>
            <w:hideMark/>
          </w:tcPr>
          <w:p w:rsidR="00D9569B" w:rsidRPr="00DA56E5" w:rsidRDefault="00D9569B">
            <w:pPr>
              <w:rPr>
                <w:sz w:val="24"/>
                <w:szCs w:val="24"/>
              </w:rPr>
            </w:pPr>
            <w:r w:rsidRPr="00DA56E5">
              <w:rPr>
                <w:sz w:val="24"/>
                <w:szCs w:val="24"/>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DA56E5" w:rsidRDefault="00D9569B">
            <w:pPr>
              <w:rPr>
                <w:sz w:val="24"/>
                <w:szCs w:val="24"/>
              </w:rPr>
            </w:pPr>
            <w:r w:rsidRPr="00DA56E5">
              <w:rPr>
                <w:sz w:val="24"/>
                <w:szCs w:val="24"/>
              </w:rPr>
              <w:t>Updated by:</w:t>
            </w:r>
          </w:p>
        </w:tc>
      </w:tr>
      <w:tr w:rsidR="00D9569B"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Pr="00DA56E5" w:rsidRDefault="0015157D">
            <w:pPr>
              <w:jc w:val="center"/>
              <w:rPr>
                <w:sz w:val="24"/>
                <w:szCs w:val="24"/>
              </w:rPr>
            </w:pPr>
            <w:r w:rsidRPr="00DA56E5">
              <w:rPr>
                <w:sz w:val="24"/>
                <w:szCs w:val="24"/>
              </w:rPr>
              <w:t>CC-100528-02</w:t>
            </w:r>
          </w:p>
        </w:tc>
        <w:tc>
          <w:tcPr>
            <w:tcW w:w="1260" w:type="dxa"/>
            <w:tcBorders>
              <w:top w:val="single" w:sz="6" w:space="0" w:color="auto"/>
              <w:left w:val="single" w:sz="6" w:space="0" w:color="auto"/>
              <w:bottom w:val="single" w:sz="6" w:space="0" w:color="auto"/>
              <w:right w:val="nil"/>
            </w:tcBorders>
            <w:hideMark/>
          </w:tcPr>
          <w:p w:rsidR="00D9569B" w:rsidRPr="00DA56E5" w:rsidRDefault="00D9569B">
            <w:pPr>
              <w:jc w:val="center"/>
              <w:rPr>
                <w:sz w:val="24"/>
                <w:szCs w:val="24"/>
              </w:rPr>
            </w:pPr>
            <w:r w:rsidRPr="00DA56E5">
              <w:rPr>
                <w:sz w:val="24"/>
                <w:szCs w:val="24"/>
              </w:rPr>
              <w:t>000</w:t>
            </w:r>
          </w:p>
        </w:tc>
        <w:tc>
          <w:tcPr>
            <w:tcW w:w="3752" w:type="dxa"/>
            <w:tcBorders>
              <w:top w:val="single" w:sz="6" w:space="0" w:color="auto"/>
              <w:left w:val="single" w:sz="6" w:space="0" w:color="auto"/>
              <w:bottom w:val="single" w:sz="6" w:space="0" w:color="auto"/>
              <w:right w:val="nil"/>
            </w:tcBorders>
            <w:hideMark/>
          </w:tcPr>
          <w:p w:rsidR="00D9569B" w:rsidRPr="00DA56E5" w:rsidRDefault="00D9569B">
            <w:pPr>
              <w:rPr>
                <w:sz w:val="24"/>
                <w:szCs w:val="24"/>
              </w:rPr>
            </w:pPr>
            <w:r w:rsidRPr="00DA56E5">
              <w:rPr>
                <w:sz w:val="24"/>
                <w:szCs w:val="24"/>
              </w:rPr>
              <w:t>New Document</w:t>
            </w:r>
          </w:p>
        </w:tc>
        <w:tc>
          <w:tcPr>
            <w:tcW w:w="1417" w:type="dxa"/>
            <w:tcBorders>
              <w:top w:val="single" w:sz="6" w:space="0" w:color="auto"/>
              <w:left w:val="single" w:sz="6" w:space="0" w:color="auto"/>
              <w:bottom w:val="single" w:sz="6" w:space="0" w:color="auto"/>
              <w:right w:val="nil"/>
            </w:tcBorders>
          </w:tcPr>
          <w:p w:rsidR="00D9569B" w:rsidRPr="00DA56E5" w:rsidRDefault="0015157D">
            <w:pPr>
              <w:jc w:val="center"/>
              <w:rPr>
                <w:sz w:val="24"/>
                <w:szCs w:val="24"/>
              </w:rPr>
            </w:pPr>
            <w:r w:rsidRPr="00DA56E5">
              <w:rPr>
                <w:sz w:val="24"/>
                <w:szCs w:val="24"/>
              </w:rPr>
              <w:t>05/28/10</w:t>
            </w:r>
          </w:p>
        </w:tc>
        <w:tc>
          <w:tcPr>
            <w:tcW w:w="1417" w:type="dxa"/>
            <w:tcBorders>
              <w:top w:val="single" w:sz="6" w:space="0" w:color="auto"/>
              <w:left w:val="single" w:sz="6" w:space="0" w:color="auto"/>
              <w:bottom w:val="single" w:sz="6" w:space="0" w:color="auto"/>
              <w:right w:val="single" w:sz="6" w:space="0" w:color="auto"/>
            </w:tcBorders>
          </w:tcPr>
          <w:p w:rsidR="00D9569B" w:rsidRPr="00DA56E5" w:rsidRDefault="0015157D" w:rsidP="0015157D">
            <w:pPr>
              <w:jc w:val="center"/>
              <w:rPr>
                <w:sz w:val="24"/>
                <w:szCs w:val="24"/>
              </w:rPr>
            </w:pPr>
            <w:r w:rsidRPr="00DA56E5">
              <w:rPr>
                <w:sz w:val="24"/>
                <w:szCs w:val="24"/>
              </w:rPr>
              <w:t>A.M.M.</w:t>
            </w:r>
          </w:p>
        </w:tc>
      </w:tr>
      <w:tr w:rsidR="00DC6334" w:rsidRPr="00DA56E5" w:rsidTr="0081593D">
        <w:trPr>
          <w:trHeight w:hRule="exact" w:val="870"/>
          <w:tblHeader/>
        </w:trPr>
        <w:tc>
          <w:tcPr>
            <w:tcW w:w="1728" w:type="dxa"/>
            <w:tcBorders>
              <w:top w:val="single" w:sz="6" w:space="0" w:color="auto"/>
              <w:left w:val="single" w:sz="6" w:space="0" w:color="auto"/>
              <w:bottom w:val="single" w:sz="6" w:space="0" w:color="auto"/>
              <w:right w:val="nil"/>
            </w:tcBorders>
          </w:tcPr>
          <w:p w:rsidR="00DC6334" w:rsidRPr="00DA56E5" w:rsidRDefault="00531700">
            <w:pPr>
              <w:jc w:val="center"/>
              <w:rPr>
                <w:sz w:val="24"/>
                <w:szCs w:val="24"/>
              </w:rPr>
            </w:pPr>
            <w:r w:rsidRPr="00DA56E5">
              <w:rPr>
                <w:sz w:val="24"/>
                <w:szCs w:val="24"/>
              </w:rPr>
              <w:t>CC-130215-01</w:t>
            </w: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r w:rsidRPr="00DA56E5">
              <w:rPr>
                <w:sz w:val="24"/>
                <w:szCs w:val="24"/>
              </w:rPr>
              <w:t>001</w:t>
            </w:r>
          </w:p>
        </w:tc>
        <w:tc>
          <w:tcPr>
            <w:tcW w:w="3752" w:type="dxa"/>
            <w:tcBorders>
              <w:top w:val="single" w:sz="6" w:space="0" w:color="auto"/>
              <w:left w:val="single" w:sz="6" w:space="0" w:color="auto"/>
              <w:bottom w:val="single" w:sz="6" w:space="0" w:color="auto"/>
              <w:right w:val="nil"/>
            </w:tcBorders>
          </w:tcPr>
          <w:p w:rsidR="00DC6334" w:rsidRPr="00DA56E5" w:rsidRDefault="00DC6334" w:rsidP="00DC6334">
            <w:pPr>
              <w:spacing w:line="240" w:lineRule="auto"/>
              <w:rPr>
                <w:sz w:val="24"/>
                <w:szCs w:val="24"/>
              </w:rPr>
            </w:pPr>
            <w:r w:rsidRPr="00DA56E5">
              <w:rPr>
                <w:sz w:val="24"/>
                <w:szCs w:val="24"/>
              </w:rPr>
              <w:t>Revisions to clarify lot number assignments and make minor punctuation edits</w:t>
            </w:r>
          </w:p>
        </w:tc>
        <w:tc>
          <w:tcPr>
            <w:tcW w:w="1417" w:type="dxa"/>
            <w:tcBorders>
              <w:top w:val="single" w:sz="6" w:space="0" w:color="auto"/>
              <w:left w:val="single" w:sz="6" w:space="0" w:color="auto"/>
              <w:bottom w:val="single" w:sz="6" w:space="0" w:color="auto"/>
              <w:right w:val="nil"/>
            </w:tcBorders>
          </w:tcPr>
          <w:p w:rsidR="00DC6334" w:rsidRPr="00DA56E5" w:rsidRDefault="00531700">
            <w:pPr>
              <w:jc w:val="center"/>
              <w:rPr>
                <w:sz w:val="24"/>
                <w:szCs w:val="24"/>
                <w:lang w:val="fr-FR"/>
              </w:rPr>
            </w:pPr>
            <w:r w:rsidRPr="00DA56E5">
              <w:rPr>
                <w:sz w:val="24"/>
                <w:szCs w:val="24"/>
                <w:lang w:val="fr-FR"/>
              </w:rPr>
              <w:t>2/19/13</w:t>
            </w: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rsidP="00DC6334">
            <w:pPr>
              <w:jc w:val="center"/>
              <w:rPr>
                <w:sz w:val="24"/>
                <w:szCs w:val="24"/>
                <w:lang w:val="fr-FR"/>
              </w:rPr>
            </w:pPr>
            <w:r w:rsidRPr="00DA56E5">
              <w:rPr>
                <w:sz w:val="24"/>
                <w:szCs w:val="24"/>
                <w:lang w:val="fr-FR"/>
              </w:rPr>
              <w:t xml:space="preserve">J. </w:t>
            </w:r>
            <w:proofErr w:type="spellStart"/>
            <w:r w:rsidRPr="00DA56E5">
              <w:rPr>
                <w:sz w:val="24"/>
                <w:szCs w:val="24"/>
                <w:lang w:val="fr-FR"/>
              </w:rPr>
              <w:t>Ayres</w:t>
            </w:r>
            <w:proofErr w:type="spellEnd"/>
          </w:p>
        </w:tc>
      </w:tr>
      <w:tr w:rsidR="00DC6334" w:rsidRPr="00DA56E5" w:rsidTr="007502A6">
        <w:trPr>
          <w:tblHeader/>
        </w:trPr>
        <w:tc>
          <w:tcPr>
            <w:tcW w:w="1728" w:type="dxa"/>
            <w:tcBorders>
              <w:top w:val="single" w:sz="6" w:space="0" w:color="auto"/>
              <w:left w:val="single" w:sz="6" w:space="0" w:color="auto"/>
              <w:bottom w:val="single" w:sz="6" w:space="0" w:color="auto"/>
              <w:right w:val="nil"/>
            </w:tcBorders>
          </w:tcPr>
          <w:p w:rsidR="00DC6334" w:rsidRPr="00DA56E5" w:rsidRDefault="007502A6">
            <w:pPr>
              <w:jc w:val="center"/>
              <w:rPr>
                <w:sz w:val="24"/>
                <w:szCs w:val="24"/>
              </w:rPr>
            </w:pPr>
            <w:r w:rsidRPr="00DA56E5">
              <w:rPr>
                <w:sz w:val="24"/>
                <w:szCs w:val="24"/>
              </w:rPr>
              <w:t>CC-130417-01</w:t>
            </w:r>
          </w:p>
        </w:tc>
        <w:tc>
          <w:tcPr>
            <w:tcW w:w="1260" w:type="dxa"/>
            <w:tcBorders>
              <w:top w:val="single" w:sz="6" w:space="0" w:color="auto"/>
              <w:left w:val="single" w:sz="6" w:space="0" w:color="auto"/>
              <w:bottom w:val="single" w:sz="6" w:space="0" w:color="auto"/>
              <w:right w:val="nil"/>
            </w:tcBorders>
          </w:tcPr>
          <w:p w:rsidR="00DC6334" w:rsidRPr="00DA56E5" w:rsidRDefault="0005593B">
            <w:pPr>
              <w:jc w:val="center"/>
              <w:rPr>
                <w:sz w:val="24"/>
                <w:szCs w:val="24"/>
              </w:rPr>
            </w:pPr>
            <w:r w:rsidRPr="00DA56E5">
              <w:rPr>
                <w:sz w:val="24"/>
                <w:szCs w:val="24"/>
              </w:rPr>
              <w:t>002</w:t>
            </w:r>
          </w:p>
        </w:tc>
        <w:tc>
          <w:tcPr>
            <w:tcW w:w="3752" w:type="dxa"/>
            <w:tcBorders>
              <w:top w:val="single" w:sz="6" w:space="0" w:color="auto"/>
              <w:left w:val="single" w:sz="6" w:space="0" w:color="auto"/>
              <w:bottom w:val="single" w:sz="6" w:space="0" w:color="auto"/>
              <w:right w:val="nil"/>
            </w:tcBorders>
          </w:tcPr>
          <w:p w:rsidR="007502A6" w:rsidRPr="00DA56E5" w:rsidRDefault="007502A6" w:rsidP="00340963">
            <w:pPr>
              <w:rPr>
                <w:sz w:val="24"/>
                <w:szCs w:val="24"/>
              </w:rPr>
            </w:pPr>
            <w:r w:rsidRPr="00DA56E5">
              <w:rPr>
                <w:sz w:val="24"/>
                <w:szCs w:val="24"/>
              </w:rPr>
              <w:t>Update section 6.1, 6.2 and 7.0 for references to the name of OPS-004.  Update section 6.5 and 7.0 to delete reference to OPSF-005 which is obsolete.  Update section 6.5.2 to provide an example of trace number format.  Update 6.5.2.1 to clarify verbiage.  Add a reference to individual procedures to section 6.6.  Add section 6.7 to provide caution to label in a way that preserves product integrity and use.</w:t>
            </w:r>
          </w:p>
        </w:tc>
        <w:tc>
          <w:tcPr>
            <w:tcW w:w="1417" w:type="dxa"/>
            <w:tcBorders>
              <w:top w:val="single" w:sz="6" w:space="0" w:color="auto"/>
              <w:left w:val="single" w:sz="6" w:space="0" w:color="auto"/>
              <w:bottom w:val="single" w:sz="6" w:space="0" w:color="auto"/>
              <w:right w:val="nil"/>
            </w:tcBorders>
          </w:tcPr>
          <w:p w:rsidR="00DC6334" w:rsidRPr="00DA56E5" w:rsidRDefault="00E65157">
            <w:pPr>
              <w:jc w:val="center"/>
              <w:rPr>
                <w:sz w:val="24"/>
                <w:szCs w:val="24"/>
              </w:rPr>
            </w:pPr>
            <w:r w:rsidRPr="00DA56E5">
              <w:rPr>
                <w:sz w:val="24"/>
                <w:szCs w:val="24"/>
              </w:rPr>
              <w:t>4/23/13</w:t>
            </w: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8D581E" w:rsidP="008D581E">
            <w:pPr>
              <w:jc w:val="center"/>
              <w:rPr>
                <w:sz w:val="24"/>
                <w:szCs w:val="24"/>
              </w:rPr>
            </w:pPr>
            <w:r w:rsidRPr="00DA56E5">
              <w:rPr>
                <w:sz w:val="24"/>
                <w:szCs w:val="24"/>
              </w:rPr>
              <w:t>A. Miller</w:t>
            </w: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r w:rsidR="00DC6334" w:rsidRPr="00DA56E5"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1260" w:type="dxa"/>
            <w:tcBorders>
              <w:top w:val="single" w:sz="6" w:space="0" w:color="auto"/>
              <w:left w:val="single" w:sz="6" w:space="0" w:color="auto"/>
              <w:bottom w:val="single" w:sz="6" w:space="0" w:color="auto"/>
              <w:right w:val="nil"/>
            </w:tcBorders>
          </w:tcPr>
          <w:p w:rsidR="00DC6334" w:rsidRPr="00DA56E5" w:rsidRDefault="00DC6334">
            <w:pPr>
              <w:jc w:val="center"/>
              <w:rPr>
                <w:sz w:val="24"/>
                <w:szCs w:val="24"/>
              </w:rPr>
            </w:pPr>
          </w:p>
        </w:tc>
        <w:tc>
          <w:tcPr>
            <w:tcW w:w="3752"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nil"/>
            </w:tcBorders>
          </w:tcPr>
          <w:p w:rsidR="00DC6334" w:rsidRPr="00DA56E5" w:rsidRDefault="00DC6334">
            <w:pP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DC6334" w:rsidRPr="00DA56E5" w:rsidRDefault="00DC6334">
            <w:pPr>
              <w:rPr>
                <w:sz w:val="24"/>
                <w:szCs w:val="24"/>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A7F" w:rsidRDefault="00454A7F" w:rsidP="00237642">
      <w:pPr>
        <w:spacing w:after="0" w:line="240" w:lineRule="auto"/>
      </w:pPr>
      <w:r>
        <w:separator/>
      </w:r>
    </w:p>
  </w:endnote>
  <w:endnote w:type="continuationSeparator" w:id="0">
    <w:p w:rsidR="00454A7F" w:rsidRDefault="00454A7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00284A" w:rsidRPr="00CC58B1" w:rsidRDefault="0000284A" w:rsidP="00237642">
        <w:pPr>
          <w:pStyle w:val="Footer"/>
          <w:rPr>
            <w:rFonts w:cs="Times New Roman"/>
            <w:sz w:val="18"/>
            <w:szCs w:val="18"/>
          </w:rPr>
        </w:pPr>
        <w:r w:rsidRPr="00CC58B1">
          <w:rPr>
            <w:rFonts w:cs="Times New Roman"/>
            <w:sz w:val="18"/>
            <w:szCs w:val="18"/>
          </w:rPr>
          <w:t>Product Identification and Traceability</w:t>
        </w:r>
        <w:r w:rsidRPr="00CC58B1">
          <w:rPr>
            <w:rFonts w:cs="Times New Roman"/>
            <w:sz w:val="18"/>
            <w:szCs w:val="18"/>
          </w:rPr>
          <w:tab/>
        </w:r>
        <w:r w:rsidRPr="00CC58B1">
          <w:rPr>
            <w:rFonts w:cs="Times New Roman"/>
            <w:sz w:val="18"/>
            <w:szCs w:val="18"/>
          </w:rPr>
          <w:tab/>
          <w:t>Confidential &amp; Proprietary</w:t>
        </w:r>
        <w:r w:rsidRPr="00CC58B1">
          <w:rPr>
            <w:rFonts w:cs="Times New Roman"/>
            <w:sz w:val="18"/>
            <w:szCs w:val="18"/>
          </w:rPr>
          <w:tab/>
          <w:t xml:space="preserve">  </w:t>
        </w:r>
      </w:p>
      <w:p w:rsidR="0000284A" w:rsidRPr="00CC58B1" w:rsidRDefault="0000284A" w:rsidP="00237642">
        <w:pPr>
          <w:pStyle w:val="Footer"/>
          <w:rPr>
            <w:rFonts w:cs="Times New Roman"/>
            <w:sz w:val="18"/>
            <w:szCs w:val="18"/>
          </w:rPr>
        </w:pPr>
        <w:r w:rsidRPr="00CC58B1">
          <w:rPr>
            <w:rFonts w:cs="Times New Roman"/>
            <w:sz w:val="18"/>
            <w:szCs w:val="18"/>
          </w:rPr>
          <w:t>Document Number: QA-015</w:t>
        </w:r>
        <w:r w:rsidRPr="00CC58B1">
          <w:rPr>
            <w:rFonts w:cs="Times New Roman"/>
            <w:sz w:val="18"/>
            <w:szCs w:val="18"/>
          </w:rPr>
          <w:tab/>
        </w:r>
        <w:r w:rsidRPr="00CC58B1">
          <w:rPr>
            <w:rFonts w:cs="Times New Roman"/>
            <w:sz w:val="18"/>
            <w:szCs w:val="18"/>
          </w:rPr>
          <w:tab/>
          <w:t xml:space="preserve">Page </w:t>
        </w:r>
        <w:r w:rsidR="00E56A5B" w:rsidRPr="00CC58B1">
          <w:rPr>
            <w:rFonts w:cs="Times New Roman"/>
            <w:sz w:val="18"/>
            <w:szCs w:val="18"/>
          </w:rPr>
          <w:fldChar w:fldCharType="begin"/>
        </w:r>
        <w:r w:rsidRPr="00CC58B1">
          <w:rPr>
            <w:rFonts w:cs="Times New Roman"/>
            <w:sz w:val="18"/>
            <w:szCs w:val="18"/>
          </w:rPr>
          <w:instrText xml:space="preserve"> PAGE   \* MERGEFORMAT </w:instrText>
        </w:r>
        <w:r w:rsidR="00E56A5B" w:rsidRPr="00CC58B1">
          <w:rPr>
            <w:rFonts w:cs="Times New Roman"/>
            <w:sz w:val="18"/>
            <w:szCs w:val="18"/>
          </w:rPr>
          <w:fldChar w:fldCharType="separate"/>
        </w:r>
        <w:r w:rsidR="00DA56E5">
          <w:rPr>
            <w:rFonts w:cs="Times New Roman"/>
            <w:noProof/>
            <w:sz w:val="18"/>
            <w:szCs w:val="18"/>
          </w:rPr>
          <w:t>7</w:t>
        </w:r>
        <w:r w:rsidR="00E56A5B" w:rsidRPr="00CC58B1">
          <w:rPr>
            <w:rFonts w:cs="Times New Roman"/>
            <w:sz w:val="18"/>
            <w:szCs w:val="18"/>
          </w:rPr>
          <w:fldChar w:fldCharType="end"/>
        </w:r>
        <w:r w:rsidR="0005593B">
          <w:rPr>
            <w:rFonts w:cs="Times New Roman"/>
            <w:sz w:val="18"/>
            <w:szCs w:val="18"/>
          </w:rPr>
          <w:t xml:space="preserve"> of </w:t>
        </w:r>
        <w:r w:rsidR="0005593B">
          <w:rPr>
            <w:rFonts w:cs="Times New Roman"/>
            <w:sz w:val="18"/>
            <w:szCs w:val="18"/>
          </w:rPr>
          <w:fldChar w:fldCharType="begin"/>
        </w:r>
        <w:r w:rsidR="0005593B">
          <w:rPr>
            <w:rFonts w:cs="Times New Roman"/>
            <w:sz w:val="18"/>
            <w:szCs w:val="18"/>
          </w:rPr>
          <w:instrText xml:space="preserve"> NUMPAGES   \* MERGEFORMAT </w:instrText>
        </w:r>
        <w:r w:rsidR="0005593B">
          <w:rPr>
            <w:rFonts w:cs="Times New Roman"/>
            <w:sz w:val="18"/>
            <w:szCs w:val="18"/>
          </w:rPr>
          <w:fldChar w:fldCharType="separate"/>
        </w:r>
        <w:r w:rsidR="00DA56E5">
          <w:rPr>
            <w:rFonts w:cs="Times New Roman"/>
            <w:noProof/>
            <w:sz w:val="18"/>
            <w:szCs w:val="18"/>
          </w:rPr>
          <w:t>7</w:t>
        </w:r>
        <w:r w:rsidR="0005593B">
          <w:rPr>
            <w:rFonts w:cs="Times New Roman"/>
            <w:sz w:val="18"/>
            <w:szCs w:val="18"/>
          </w:rPr>
          <w:fldChar w:fldCharType="end"/>
        </w:r>
      </w:p>
      <w:p w:rsidR="0000284A" w:rsidRDefault="0000284A" w:rsidP="00DA56E5">
        <w:pPr>
          <w:pStyle w:val="Footer"/>
        </w:pPr>
        <w:r w:rsidRPr="00CC58B1">
          <w:rPr>
            <w:rFonts w:cs="Times New Roman"/>
            <w:sz w:val="18"/>
            <w:szCs w:val="18"/>
          </w:rPr>
          <w:t xml:space="preserve">Version Number:  </w:t>
        </w:r>
        <w:r w:rsidR="0005593B" w:rsidRPr="00CC58B1">
          <w:rPr>
            <w:rFonts w:cs="Times New Roman"/>
            <w:sz w:val="18"/>
            <w:szCs w:val="18"/>
          </w:rPr>
          <w:t>00</w:t>
        </w:r>
        <w:r w:rsidR="0005593B">
          <w:rPr>
            <w:rFonts w:cs="Times New Roman"/>
            <w:sz w:val="18"/>
            <w:szCs w:val="18"/>
          </w:rPr>
          <w:t>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A7F" w:rsidRDefault="00454A7F" w:rsidP="00237642">
      <w:pPr>
        <w:spacing w:after="0" w:line="240" w:lineRule="auto"/>
      </w:pPr>
      <w:r>
        <w:separator/>
      </w:r>
    </w:p>
  </w:footnote>
  <w:footnote w:type="continuationSeparator" w:id="0">
    <w:p w:rsidR="00454A7F" w:rsidRDefault="00454A7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0284A" w:rsidTr="00817AF1">
      <w:tc>
        <w:tcPr>
          <w:tcW w:w="3798" w:type="dxa"/>
          <w:vAlign w:val="center"/>
        </w:tcPr>
        <w:p w:rsidR="0000284A" w:rsidRDefault="00817AF1" w:rsidP="00817AF1">
          <w:pPr>
            <w:pStyle w:val="Header"/>
            <w:jc w:val="center"/>
          </w:pPr>
          <w:r>
            <w:rPr>
              <w:noProof/>
            </w:rPr>
            <w:drawing>
              <wp:inline distT="0" distB="0" distL="0" distR="0" wp14:anchorId="0AC2410B" wp14:editId="5945FA7B">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0284A" w:rsidRDefault="0000284A" w:rsidP="00817AF1">
          <w:pPr>
            <w:pStyle w:val="Header"/>
            <w:jc w:val="center"/>
            <w:rPr>
              <w:rFonts w:ascii="Times New Roman" w:hAnsi="Times New Roman" w:cs="Times New Roman"/>
              <w:b/>
              <w:sz w:val="24"/>
              <w:szCs w:val="24"/>
            </w:rPr>
          </w:pPr>
        </w:p>
        <w:p w:rsidR="0000284A" w:rsidRPr="00CC58B1" w:rsidRDefault="0000284A" w:rsidP="00817AF1">
          <w:pPr>
            <w:pStyle w:val="Header"/>
            <w:jc w:val="center"/>
            <w:rPr>
              <w:rFonts w:cs="Times New Roman"/>
              <w:b/>
              <w:sz w:val="32"/>
              <w:szCs w:val="32"/>
            </w:rPr>
          </w:pPr>
          <w:r w:rsidRPr="00CC58B1">
            <w:rPr>
              <w:rFonts w:cs="Times New Roman"/>
              <w:b/>
              <w:sz w:val="32"/>
              <w:szCs w:val="32"/>
            </w:rPr>
            <w:t>Product Identification and Traceability</w:t>
          </w:r>
        </w:p>
        <w:p w:rsidR="0000284A" w:rsidRPr="008540C1" w:rsidRDefault="0000284A" w:rsidP="00817AF1">
          <w:pPr>
            <w:pStyle w:val="Header"/>
            <w:jc w:val="center"/>
            <w:rPr>
              <w:rFonts w:ascii="Times New Roman" w:hAnsi="Times New Roman" w:cs="Times New Roman"/>
              <w:b/>
              <w:sz w:val="28"/>
              <w:szCs w:val="28"/>
            </w:rPr>
          </w:pPr>
        </w:p>
      </w:tc>
    </w:tr>
  </w:tbl>
  <w:p w:rsidR="0000284A" w:rsidRDefault="0000284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trackRevisions/>
  <w:defaultTabStop w:val="720"/>
  <w:characterSpacingControl w:val="doNotCompress"/>
  <w:hdrShapeDefaults>
    <o:shapedefaults v:ext="edit" spidmax="337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284A"/>
    <w:rsid w:val="00021DD2"/>
    <w:rsid w:val="00025261"/>
    <w:rsid w:val="0005593B"/>
    <w:rsid w:val="00062CC8"/>
    <w:rsid w:val="00066702"/>
    <w:rsid w:val="00080866"/>
    <w:rsid w:val="000A7329"/>
    <w:rsid w:val="000B01F5"/>
    <w:rsid w:val="000B394F"/>
    <w:rsid w:val="000E0756"/>
    <w:rsid w:val="0015157D"/>
    <w:rsid w:val="001C3206"/>
    <w:rsid w:val="001E4558"/>
    <w:rsid w:val="00237642"/>
    <w:rsid w:val="00256E3C"/>
    <w:rsid w:val="00263B6C"/>
    <w:rsid w:val="00296100"/>
    <w:rsid w:val="002B5884"/>
    <w:rsid w:val="002D425C"/>
    <w:rsid w:val="002D4538"/>
    <w:rsid w:val="00326FA7"/>
    <w:rsid w:val="0033346B"/>
    <w:rsid w:val="00340963"/>
    <w:rsid w:val="003739A2"/>
    <w:rsid w:val="003955F1"/>
    <w:rsid w:val="003A1B14"/>
    <w:rsid w:val="003A6D44"/>
    <w:rsid w:val="003D050D"/>
    <w:rsid w:val="004425A4"/>
    <w:rsid w:val="00446AE6"/>
    <w:rsid w:val="00454A7F"/>
    <w:rsid w:val="004C65C6"/>
    <w:rsid w:val="00531700"/>
    <w:rsid w:val="0054671C"/>
    <w:rsid w:val="005652DF"/>
    <w:rsid w:val="005D6ECD"/>
    <w:rsid w:val="005F0F3F"/>
    <w:rsid w:val="0065054B"/>
    <w:rsid w:val="006723EC"/>
    <w:rsid w:val="00677F1E"/>
    <w:rsid w:val="0071084B"/>
    <w:rsid w:val="00736BEC"/>
    <w:rsid w:val="007502A6"/>
    <w:rsid w:val="0081593D"/>
    <w:rsid w:val="00817AF1"/>
    <w:rsid w:val="008D581E"/>
    <w:rsid w:val="0090462C"/>
    <w:rsid w:val="009A74AD"/>
    <w:rsid w:val="00A004B4"/>
    <w:rsid w:val="00AB76BD"/>
    <w:rsid w:val="00AC213E"/>
    <w:rsid w:val="00AD00C7"/>
    <w:rsid w:val="00AD5F50"/>
    <w:rsid w:val="00AF4FD1"/>
    <w:rsid w:val="00B2153A"/>
    <w:rsid w:val="00BE118B"/>
    <w:rsid w:val="00C706B0"/>
    <w:rsid w:val="00CA2441"/>
    <w:rsid w:val="00CC58B1"/>
    <w:rsid w:val="00CC6770"/>
    <w:rsid w:val="00CE21AD"/>
    <w:rsid w:val="00CF1262"/>
    <w:rsid w:val="00D2349C"/>
    <w:rsid w:val="00D3230C"/>
    <w:rsid w:val="00D9040F"/>
    <w:rsid w:val="00D9569B"/>
    <w:rsid w:val="00DA56E5"/>
    <w:rsid w:val="00DC6334"/>
    <w:rsid w:val="00DF0FC5"/>
    <w:rsid w:val="00E07A4C"/>
    <w:rsid w:val="00E21475"/>
    <w:rsid w:val="00E24306"/>
    <w:rsid w:val="00E51F4B"/>
    <w:rsid w:val="00E52B6E"/>
    <w:rsid w:val="00E56A5B"/>
    <w:rsid w:val="00E65157"/>
    <w:rsid w:val="00E90C22"/>
    <w:rsid w:val="00E921AC"/>
    <w:rsid w:val="00ED020E"/>
    <w:rsid w:val="00F26926"/>
    <w:rsid w:val="00F27A7A"/>
    <w:rsid w:val="00F464F1"/>
    <w:rsid w:val="00F632C9"/>
    <w:rsid w:val="00F81F19"/>
    <w:rsid w:val="00FC52D4"/>
    <w:rsid w:val="00FD0C4D"/>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Hyperlink">
    <w:name w:val="Hyperlink"/>
    <w:basedOn w:val="DefaultParagraphFont"/>
    <w:uiPriority w:val="99"/>
    <w:unhideWhenUsed/>
    <w:rsid w:val="000028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Hyperlink">
    <w:name w:val="Hyperlink"/>
    <w:basedOn w:val="DefaultParagraphFont"/>
    <w:uiPriority w:val="99"/>
    <w:unhideWhenUsed/>
    <w:rsid w:val="000028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85ACE3A9</Template>
  <TotalTime>6</TotalTime>
  <Pages>7</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5</cp:revision>
  <cp:lastPrinted>2013-04-23T23:36:00Z</cp:lastPrinted>
  <dcterms:created xsi:type="dcterms:W3CDTF">2013-04-18T15:39:00Z</dcterms:created>
  <dcterms:modified xsi:type="dcterms:W3CDTF">2013-04-23T23:36:00Z</dcterms:modified>
</cp:coreProperties>
</file>