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346B" w:rsidRPr="00F37A3B" w:rsidRDefault="00D9040F" w:rsidP="00CF7D62">
      <w:pPr>
        <w:pStyle w:val="ListParagraph"/>
        <w:numPr>
          <w:ilvl w:val="0"/>
          <w:numId w:val="5"/>
        </w:numPr>
        <w:spacing w:after="0"/>
        <w:rPr>
          <w:rFonts w:cs="Times New Roman"/>
          <w:b/>
          <w:sz w:val="24"/>
          <w:szCs w:val="24"/>
        </w:rPr>
      </w:pPr>
      <w:r w:rsidRPr="00F37A3B">
        <w:rPr>
          <w:rFonts w:cs="Times New Roman"/>
          <w:b/>
          <w:sz w:val="24"/>
          <w:szCs w:val="24"/>
        </w:rPr>
        <w:t>Purpose</w:t>
      </w:r>
    </w:p>
    <w:p w:rsidR="00393163" w:rsidRPr="00F37A3B" w:rsidRDefault="00393163" w:rsidP="00CF7D62">
      <w:pPr>
        <w:pStyle w:val="ListParagraph"/>
        <w:spacing w:after="0"/>
        <w:rPr>
          <w:rFonts w:cs="Times New Roman"/>
          <w:sz w:val="24"/>
          <w:szCs w:val="24"/>
        </w:rPr>
      </w:pPr>
    </w:p>
    <w:p w:rsidR="00393163" w:rsidRPr="00F37A3B" w:rsidRDefault="00393163" w:rsidP="00CF7D62">
      <w:pPr>
        <w:pStyle w:val="ListParagraph"/>
        <w:spacing w:after="0"/>
        <w:rPr>
          <w:rFonts w:cs="Times New Roman"/>
          <w:sz w:val="24"/>
          <w:szCs w:val="24"/>
        </w:rPr>
      </w:pPr>
      <w:r w:rsidRPr="00F37A3B">
        <w:rPr>
          <w:rFonts w:cs="Times New Roman"/>
          <w:sz w:val="24"/>
          <w:szCs w:val="24"/>
        </w:rPr>
        <w:t>To establish procedures for ensuring that products that do not conform to specified requirements are prevented from unintended use.</w:t>
      </w:r>
    </w:p>
    <w:p w:rsidR="00393163" w:rsidRPr="00F37A3B" w:rsidRDefault="00393163" w:rsidP="00CF7D62">
      <w:pPr>
        <w:pStyle w:val="ListParagraph"/>
        <w:spacing w:after="0"/>
        <w:rPr>
          <w:rFonts w:cs="Times New Roman"/>
          <w:sz w:val="24"/>
          <w:szCs w:val="24"/>
        </w:rPr>
      </w:pPr>
    </w:p>
    <w:p w:rsidR="00D9040F" w:rsidRPr="00F37A3B" w:rsidRDefault="00D9040F" w:rsidP="00CF7D62">
      <w:pPr>
        <w:pStyle w:val="ListParagraph"/>
        <w:numPr>
          <w:ilvl w:val="0"/>
          <w:numId w:val="5"/>
        </w:numPr>
        <w:spacing w:after="0"/>
        <w:rPr>
          <w:rFonts w:cs="Times New Roman"/>
          <w:b/>
          <w:sz w:val="24"/>
          <w:szCs w:val="24"/>
        </w:rPr>
      </w:pPr>
      <w:r w:rsidRPr="00F37A3B">
        <w:rPr>
          <w:rFonts w:cs="Times New Roman"/>
          <w:b/>
          <w:sz w:val="24"/>
          <w:szCs w:val="24"/>
        </w:rPr>
        <w:t>Scope</w:t>
      </w:r>
    </w:p>
    <w:p w:rsidR="0033346B" w:rsidRPr="00F37A3B" w:rsidRDefault="0033346B" w:rsidP="00CF7D62">
      <w:pPr>
        <w:pStyle w:val="ListParagraph"/>
        <w:spacing w:after="0"/>
        <w:rPr>
          <w:rFonts w:cs="Times New Roman"/>
          <w:sz w:val="24"/>
          <w:szCs w:val="24"/>
        </w:rPr>
      </w:pPr>
    </w:p>
    <w:p w:rsidR="00393163" w:rsidRPr="00F37A3B" w:rsidRDefault="00393163" w:rsidP="00CF7D62">
      <w:pPr>
        <w:pStyle w:val="ListParagraph"/>
        <w:spacing w:after="0"/>
        <w:rPr>
          <w:rFonts w:cs="Times New Roman"/>
          <w:sz w:val="24"/>
          <w:szCs w:val="24"/>
        </w:rPr>
      </w:pPr>
      <w:r w:rsidRPr="00F37A3B">
        <w:rPr>
          <w:rFonts w:cs="Times New Roman"/>
          <w:sz w:val="24"/>
          <w:szCs w:val="24"/>
        </w:rPr>
        <w:t>This procedure applies to all EPIC personnel and supervision that are responsible for product quality.  EPIC Quality Assurance management is responsible to integrate the requirements of this policy and procedure with any contract manufacturer’s non-conforming material procedure.</w:t>
      </w:r>
    </w:p>
    <w:p w:rsidR="00393163" w:rsidRPr="00F37A3B" w:rsidRDefault="00393163" w:rsidP="00CF7D62">
      <w:pPr>
        <w:pStyle w:val="ListParagraph"/>
        <w:spacing w:after="0"/>
        <w:rPr>
          <w:rFonts w:cs="Times New Roman"/>
          <w:sz w:val="24"/>
          <w:szCs w:val="24"/>
        </w:rPr>
      </w:pPr>
    </w:p>
    <w:p w:rsidR="00D9040F" w:rsidRPr="00F37A3B" w:rsidRDefault="00D9040F" w:rsidP="00CF7D62">
      <w:pPr>
        <w:pStyle w:val="ListParagraph"/>
        <w:numPr>
          <w:ilvl w:val="0"/>
          <w:numId w:val="5"/>
        </w:numPr>
        <w:spacing w:after="0"/>
        <w:rPr>
          <w:rFonts w:cs="Times New Roman"/>
          <w:b/>
          <w:sz w:val="24"/>
          <w:szCs w:val="24"/>
        </w:rPr>
      </w:pPr>
      <w:r w:rsidRPr="00F37A3B">
        <w:rPr>
          <w:rFonts w:cs="Times New Roman"/>
          <w:b/>
          <w:sz w:val="24"/>
          <w:szCs w:val="24"/>
        </w:rPr>
        <w:t>Definitions</w:t>
      </w:r>
    </w:p>
    <w:p w:rsidR="00393163" w:rsidRPr="00F37A3B" w:rsidRDefault="00393163" w:rsidP="00CF7D62">
      <w:pPr>
        <w:pStyle w:val="ListParagraph"/>
        <w:spacing w:after="0"/>
        <w:rPr>
          <w:rFonts w:cs="Times New Roman"/>
          <w:sz w:val="24"/>
          <w:szCs w:val="24"/>
        </w:rPr>
      </w:pPr>
    </w:p>
    <w:tbl>
      <w:tblPr>
        <w:tblStyle w:val="TableGrid"/>
        <w:tblW w:w="0" w:type="auto"/>
        <w:tblInd w:w="558" w:type="dxa"/>
        <w:tblLook w:val="04A0" w:firstRow="1" w:lastRow="0" w:firstColumn="1" w:lastColumn="0" w:noHBand="0" w:noVBand="1"/>
      </w:tblPr>
      <w:tblGrid>
        <w:gridCol w:w="2448"/>
        <w:gridCol w:w="6552"/>
      </w:tblGrid>
      <w:tr w:rsidR="00261587" w:rsidRPr="00F37A3B" w:rsidTr="00CA47D6">
        <w:tc>
          <w:tcPr>
            <w:tcW w:w="2448" w:type="dxa"/>
          </w:tcPr>
          <w:p w:rsidR="00261587" w:rsidRPr="00F37A3B" w:rsidRDefault="00261587" w:rsidP="00CF7D62">
            <w:pPr>
              <w:pStyle w:val="ListParagraph"/>
              <w:ind w:left="0"/>
              <w:rPr>
                <w:rFonts w:cs="Times New Roman"/>
                <w:b/>
                <w:sz w:val="24"/>
                <w:szCs w:val="24"/>
              </w:rPr>
            </w:pPr>
            <w:r w:rsidRPr="00F37A3B">
              <w:rPr>
                <w:rFonts w:cs="Times New Roman"/>
                <w:b/>
                <w:sz w:val="24"/>
                <w:szCs w:val="24"/>
              </w:rPr>
              <w:t>Corrective Action</w:t>
            </w:r>
          </w:p>
        </w:tc>
        <w:tc>
          <w:tcPr>
            <w:tcW w:w="6552" w:type="dxa"/>
          </w:tcPr>
          <w:p w:rsidR="00261587" w:rsidRPr="00F37A3B" w:rsidRDefault="00261587" w:rsidP="003E3C1C">
            <w:pPr>
              <w:rPr>
                <w:rFonts w:cs="Times New Roman"/>
                <w:sz w:val="24"/>
                <w:szCs w:val="24"/>
              </w:rPr>
            </w:pPr>
            <w:r w:rsidRPr="00F37A3B">
              <w:rPr>
                <w:rFonts w:cs="Times New Roman"/>
                <w:sz w:val="24"/>
                <w:szCs w:val="24"/>
              </w:rPr>
              <w:t>The action(s) taken to correct a non-conformance or make materials suitable for use.</w:t>
            </w:r>
          </w:p>
        </w:tc>
      </w:tr>
      <w:tr w:rsidR="00393163" w:rsidRPr="00F37A3B" w:rsidTr="00CA47D6">
        <w:tc>
          <w:tcPr>
            <w:tcW w:w="2448" w:type="dxa"/>
          </w:tcPr>
          <w:p w:rsidR="00393163" w:rsidRPr="00F37A3B" w:rsidRDefault="003E3C1C" w:rsidP="00CA47D6">
            <w:pPr>
              <w:pStyle w:val="ListParagraph"/>
              <w:ind w:left="0"/>
              <w:rPr>
                <w:rFonts w:cs="Times New Roman"/>
                <w:b/>
                <w:sz w:val="24"/>
                <w:szCs w:val="24"/>
              </w:rPr>
            </w:pPr>
            <w:r w:rsidRPr="00F37A3B">
              <w:rPr>
                <w:rFonts w:cs="Times New Roman"/>
                <w:b/>
                <w:sz w:val="24"/>
                <w:szCs w:val="24"/>
              </w:rPr>
              <w:t>Deviation</w:t>
            </w:r>
          </w:p>
        </w:tc>
        <w:tc>
          <w:tcPr>
            <w:tcW w:w="6552" w:type="dxa"/>
          </w:tcPr>
          <w:p w:rsidR="00393163" w:rsidRPr="00F37A3B" w:rsidRDefault="003E3C1C" w:rsidP="003E3C1C">
            <w:pPr>
              <w:rPr>
                <w:rFonts w:cs="Times New Roman"/>
                <w:sz w:val="24"/>
                <w:szCs w:val="24"/>
              </w:rPr>
            </w:pPr>
            <w:r w:rsidRPr="00F37A3B">
              <w:rPr>
                <w:rFonts w:cs="Times New Roman"/>
                <w:sz w:val="24"/>
                <w:szCs w:val="24"/>
              </w:rPr>
              <w:t>Unauthorized modification of an approved process.</w:t>
            </w:r>
          </w:p>
        </w:tc>
      </w:tr>
      <w:tr w:rsidR="00927BC4" w:rsidRPr="00F37A3B" w:rsidTr="00CA47D6">
        <w:tc>
          <w:tcPr>
            <w:tcW w:w="2448" w:type="dxa"/>
          </w:tcPr>
          <w:p w:rsidR="00927BC4" w:rsidRPr="00F37A3B" w:rsidRDefault="00927BC4" w:rsidP="00CA47D6">
            <w:pPr>
              <w:pStyle w:val="ListParagraph"/>
              <w:ind w:left="0"/>
              <w:rPr>
                <w:rFonts w:cs="Times New Roman"/>
                <w:b/>
                <w:sz w:val="24"/>
                <w:szCs w:val="24"/>
              </w:rPr>
            </w:pPr>
            <w:r w:rsidRPr="00F37A3B">
              <w:rPr>
                <w:rFonts w:cs="Times New Roman"/>
                <w:b/>
                <w:sz w:val="24"/>
                <w:szCs w:val="24"/>
              </w:rPr>
              <w:t>Disposition</w:t>
            </w:r>
          </w:p>
        </w:tc>
        <w:tc>
          <w:tcPr>
            <w:tcW w:w="6552" w:type="dxa"/>
          </w:tcPr>
          <w:p w:rsidR="00927BC4" w:rsidRPr="00F37A3B" w:rsidRDefault="00261587" w:rsidP="00261587">
            <w:pPr>
              <w:ind w:left="72"/>
              <w:rPr>
                <w:rFonts w:cs="Times New Roman"/>
                <w:sz w:val="24"/>
                <w:szCs w:val="24"/>
              </w:rPr>
            </w:pPr>
            <w:r w:rsidRPr="00F37A3B">
              <w:rPr>
                <w:rFonts w:cs="Times New Roman"/>
                <w:sz w:val="24"/>
                <w:szCs w:val="24"/>
              </w:rPr>
              <w:t>Instructions or actions required to control the use of non-conforming material.</w:t>
            </w:r>
          </w:p>
        </w:tc>
      </w:tr>
      <w:tr w:rsidR="00393163" w:rsidRPr="00F37A3B" w:rsidTr="00CA47D6">
        <w:tc>
          <w:tcPr>
            <w:tcW w:w="2448" w:type="dxa"/>
          </w:tcPr>
          <w:p w:rsidR="00393163" w:rsidRPr="00F37A3B" w:rsidRDefault="003E3C1C" w:rsidP="00CA47D6">
            <w:pPr>
              <w:pStyle w:val="ListParagraph"/>
              <w:ind w:left="0"/>
              <w:rPr>
                <w:rFonts w:cs="Times New Roman"/>
                <w:b/>
                <w:sz w:val="24"/>
                <w:szCs w:val="24"/>
              </w:rPr>
            </w:pPr>
            <w:r w:rsidRPr="00F37A3B">
              <w:rPr>
                <w:rFonts w:cs="Times New Roman"/>
                <w:b/>
                <w:sz w:val="24"/>
                <w:szCs w:val="24"/>
              </w:rPr>
              <w:t>Non-conformance</w:t>
            </w:r>
          </w:p>
        </w:tc>
        <w:tc>
          <w:tcPr>
            <w:tcW w:w="6552" w:type="dxa"/>
          </w:tcPr>
          <w:p w:rsidR="00393163" w:rsidRPr="00F37A3B" w:rsidRDefault="003E3C1C" w:rsidP="003E3C1C">
            <w:pPr>
              <w:ind w:left="72"/>
              <w:rPr>
                <w:rFonts w:cs="Times New Roman"/>
                <w:sz w:val="24"/>
                <w:szCs w:val="24"/>
              </w:rPr>
            </w:pPr>
            <w:r w:rsidRPr="00F37A3B">
              <w:rPr>
                <w:rFonts w:cs="Times New Roman"/>
                <w:sz w:val="24"/>
                <w:szCs w:val="24"/>
              </w:rPr>
              <w:t>Materials and/or product that does not meet</w:t>
            </w:r>
            <w:r w:rsidR="00A00BE0" w:rsidRPr="00F37A3B">
              <w:rPr>
                <w:rFonts w:cs="Times New Roman"/>
                <w:sz w:val="24"/>
                <w:szCs w:val="24"/>
              </w:rPr>
              <w:t xml:space="preserve"> requirements and/or specifications.</w:t>
            </w:r>
          </w:p>
        </w:tc>
      </w:tr>
      <w:tr w:rsidR="00261587" w:rsidRPr="00F37A3B" w:rsidTr="00CA47D6">
        <w:tc>
          <w:tcPr>
            <w:tcW w:w="2448" w:type="dxa"/>
          </w:tcPr>
          <w:p w:rsidR="00261587" w:rsidRPr="00F37A3B" w:rsidRDefault="00261587" w:rsidP="00CA47D6">
            <w:pPr>
              <w:pStyle w:val="ListParagraph"/>
              <w:ind w:left="0"/>
              <w:rPr>
                <w:rFonts w:cs="Times New Roman"/>
                <w:b/>
                <w:sz w:val="24"/>
                <w:szCs w:val="24"/>
              </w:rPr>
            </w:pPr>
            <w:r w:rsidRPr="00F37A3B">
              <w:rPr>
                <w:rFonts w:cs="Times New Roman"/>
                <w:b/>
                <w:sz w:val="24"/>
                <w:szCs w:val="24"/>
              </w:rPr>
              <w:t>Preventive Action</w:t>
            </w:r>
          </w:p>
        </w:tc>
        <w:tc>
          <w:tcPr>
            <w:tcW w:w="6552" w:type="dxa"/>
          </w:tcPr>
          <w:p w:rsidR="00261587" w:rsidRPr="00F37A3B" w:rsidRDefault="00261587" w:rsidP="003E3C1C">
            <w:pPr>
              <w:ind w:left="72"/>
              <w:rPr>
                <w:rFonts w:cs="Times New Roman"/>
                <w:sz w:val="24"/>
                <w:szCs w:val="24"/>
              </w:rPr>
            </w:pPr>
            <w:r w:rsidRPr="00F37A3B">
              <w:rPr>
                <w:rFonts w:cs="Times New Roman"/>
                <w:sz w:val="24"/>
                <w:szCs w:val="24"/>
              </w:rPr>
              <w:t>The action(s) required to prevent a non-conformance from happening again.  In the case of material disposition, preventive action is suggested and actual implementation is analyzed and documented through the Corrective and Preventive Action Plan.</w:t>
            </w:r>
          </w:p>
        </w:tc>
      </w:tr>
    </w:tbl>
    <w:p w:rsidR="0033346B" w:rsidRPr="00F37A3B" w:rsidRDefault="0033346B" w:rsidP="0033346B">
      <w:pPr>
        <w:pStyle w:val="ListParagraph"/>
        <w:rPr>
          <w:rFonts w:cs="Times New Roman"/>
          <w:sz w:val="24"/>
          <w:szCs w:val="24"/>
        </w:rPr>
      </w:pPr>
    </w:p>
    <w:p w:rsidR="00D9040F" w:rsidRPr="00F37A3B" w:rsidRDefault="00D9040F" w:rsidP="00D9040F">
      <w:pPr>
        <w:pStyle w:val="ListParagraph"/>
        <w:numPr>
          <w:ilvl w:val="0"/>
          <w:numId w:val="5"/>
        </w:numPr>
        <w:rPr>
          <w:rFonts w:cs="Times New Roman"/>
          <w:b/>
          <w:sz w:val="24"/>
          <w:szCs w:val="24"/>
        </w:rPr>
      </w:pPr>
      <w:r w:rsidRPr="00F37A3B">
        <w:rPr>
          <w:rFonts w:cs="Times New Roman"/>
          <w:b/>
          <w:sz w:val="24"/>
          <w:szCs w:val="24"/>
        </w:rPr>
        <w:t>Responsibilities</w:t>
      </w:r>
    </w:p>
    <w:p w:rsidR="0033346B" w:rsidRPr="00F37A3B" w:rsidRDefault="0033346B" w:rsidP="0033346B">
      <w:pPr>
        <w:pStyle w:val="ListParagraph"/>
        <w:rPr>
          <w:rFonts w:cs="Times New Roman"/>
          <w:sz w:val="24"/>
          <w:szCs w:val="24"/>
        </w:rPr>
      </w:pPr>
    </w:p>
    <w:tbl>
      <w:tblPr>
        <w:tblStyle w:val="TableGrid"/>
        <w:tblW w:w="0" w:type="auto"/>
        <w:tblInd w:w="558" w:type="dxa"/>
        <w:tblLook w:val="04A0" w:firstRow="1" w:lastRow="0" w:firstColumn="1" w:lastColumn="0" w:noHBand="0" w:noVBand="1"/>
      </w:tblPr>
      <w:tblGrid>
        <w:gridCol w:w="3259"/>
        <w:gridCol w:w="5759"/>
      </w:tblGrid>
      <w:tr w:rsidR="00393163" w:rsidRPr="00F37A3B" w:rsidTr="00CA47D6">
        <w:tc>
          <w:tcPr>
            <w:tcW w:w="3259" w:type="dxa"/>
          </w:tcPr>
          <w:p w:rsidR="00393163" w:rsidRPr="00F37A3B" w:rsidRDefault="00393163" w:rsidP="00CA47D6">
            <w:pPr>
              <w:pStyle w:val="ListParagraph"/>
              <w:ind w:left="0"/>
              <w:rPr>
                <w:rFonts w:cs="Times New Roman"/>
                <w:b/>
                <w:sz w:val="24"/>
                <w:szCs w:val="24"/>
              </w:rPr>
            </w:pPr>
            <w:r w:rsidRPr="00F37A3B">
              <w:rPr>
                <w:rFonts w:cs="Times New Roman"/>
                <w:b/>
                <w:sz w:val="24"/>
                <w:szCs w:val="24"/>
              </w:rPr>
              <w:t>User</w:t>
            </w:r>
          </w:p>
        </w:tc>
        <w:tc>
          <w:tcPr>
            <w:tcW w:w="5759" w:type="dxa"/>
          </w:tcPr>
          <w:p w:rsidR="00393163" w:rsidRPr="00F37A3B" w:rsidRDefault="00393163" w:rsidP="00CA47D6">
            <w:pPr>
              <w:pStyle w:val="ListParagraph"/>
              <w:numPr>
                <w:ilvl w:val="0"/>
                <w:numId w:val="2"/>
              </w:numPr>
              <w:ind w:left="413"/>
              <w:rPr>
                <w:rFonts w:cs="Times New Roman"/>
                <w:sz w:val="24"/>
                <w:szCs w:val="24"/>
              </w:rPr>
            </w:pPr>
            <w:r w:rsidRPr="00F37A3B">
              <w:rPr>
                <w:rFonts w:cs="Times New Roman"/>
                <w:sz w:val="24"/>
                <w:szCs w:val="24"/>
              </w:rPr>
              <w:t>Document any discrepancy and/or non-conformance (whether in process and/or product) identified during the performance of quality system procedures.</w:t>
            </w:r>
          </w:p>
          <w:p w:rsidR="00230F81" w:rsidRPr="00F37A3B" w:rsidRDefault="00230F81" w:rsidP="00CA47D6">
            <w:pPr>
              <w:pStyle w:val="ListParagraph"/>
              <w:numPr>
                <w:ilvl w:val="0"/>
                <w:numId w:val="2"/>
              </w:numPr>
              <w:ind w:left="413"/>
              <w:rPr>
                <w:rFonts w:cs="Times New Roman"/>
                <w:sz w:val="24"/>
                <w:szCs w:val="24"/>
              </w:rPr>
            </w:pPr>
            <w:r w:rsidRPr="00F37A3B">
              <w:rPr>
                <w:rFonts w:cs="Times New Roman"/>
                <w:sz w:val="24"/>
                <w:szCs w:val="24"/>
              </w:rPr>
              <w:t xml:space="preserve">Marks all non-conforming materials as required an segregates any non-conforming materials </w:t>
            </w:r>
          </w:p>
          <w:p w:rsidR="00393163" w:rsidRPr="00F37A3B" w:rsidRDefault="00393163" w:rsidP="00CA47D6">
            <w:pPr>
              <w:pStyle w:val="ListParagraph"/>
              <w:numPr>
                <w:ilvl w:val="0"/>
                <w:numId w:val="2"/>
              </w:numPr>
              <w:ind w:left="413"/>
              <w:rPr>
                <w:rFonts w:cs="Times New Roman"/>
                <w:sz w:val="24"/>
                <w:szCs w:val="24"/>
              </w:rPr>
            </w:pPr>
            <w:r w:rsidRPr="00F37A3B">
              <w:rPr>
                <w:rFonts w:cs="Times New Roman"/>
                <w:sz w:val="24"/>
                <w:szCs w:val="24"/>
              </w:rPr>
              <w:t>Complies with the policy and procedure for all identified discrepancies/non-conformances.</w:t>
            </w:r>
          </w:p>
          <w:p w:rsidR="00393163" w:rsidRPr="00F37A3B" w:rsidRDefault="00393163" w:rsidP="00CA47D6">
            <w:pPr>
              <w:pStyle w:val="ListParagraph"/>
              <w:numPr>
                <w:ilvl w:val="0"/>
                <w:numId w:val="2"/>
              </w:numPr>
              <w:ind w:left="413"/>
              <w:rPr>
                <w:rFonts w:cs="Times New Roman"/>
                <w:sz w:val="24"/>
                <w:szCs w:val="24"/>
              </w:rPr>
            </w:pPr>
            <w:r w:rsidRPr="00F37A3B">
              <w:rPr>
                <w:rFonts w:cs="Times New Roman"/>
                <w:sz w:val="24"/>
                <w:szCs w:val="24"/>
              </w:rPr>
              <w:t>Ensures the most current version of this document is used when referenced.</w:t>
            </w:r>
          </w:p>
        </w:tc>
      </w:tr>
      <w:tr w:rsidR="00393163" w:rsidRPr="00F37A3B" w:rsidTr="00CA47D6">
        <w:tc>
          <w:tcPr>
            <w:tcW w:w="3259" w:type="dxa"/>
          </w:tcPr>
          <w:p w:rsidR="00393163" w:rsidRPr="00F37A3B" w:rsidRDefault="00393163" w:rsidP="00CA47D6">
            <w:pPr>
              <w:pStyle w:val="ListParagraph"/>
              <w:ind w:left="0"/>
              <w:rPr>
                <w:rFonts w:cs="Times New Roman"/>
                <w:b/>
                <w:sz w:val="24"/>
                <w:szCs w:val="24"/>
              </w:rPr>
            </w:pPr>
            <w:r w:rsidRPr="00F37A3B">
              <w:rPr>
                <w:rFonts w:cs="Times New Roman"/>
                <w:b/>
                <w:sz w:val="24"/>
                <w:szCs w:val="24"/>
              </w:rPr>
              <w:t>Departmental Management</w:t>
            </w:r>
          </w:p>
        </w:tc>
        <w:tc>
          <w:tcPr>
            <w:tcW w:w="5759" w:type="dxa"/>
          </w:tcPr>
          <w:p w:rsidR="00393163" w:rsidRPr="00F37A3B" w:rsidRDefault="00393163" w:rsidP="00CA47D6">
            <w:pPr>
              <w:pStyle w:val="ListParagraph"/>
              <w:numPr>
                <w:ilvl w:val="0"/>
                <w:numId w:val="3"/>
              </w:numPr>
              <w:ind w:left="413"/>
              <w:rPr>
                <w:rFonts w:cs="Times New Roman"/>
                <w:sz w:val="24"/>
                <w:szCs w:val="24"/>
              </w:rPr>
            </w:pPr>
            <w:r w:rsidRPr="00F37A3B">
              <w:rPr>
                <w:rFonts w:cs="Times New Roman"/>
                <w:sz w:val="24"/>
                <w:szCs w:val="24"/>
              </w:rPr>
              <w:t xml:space="preserve">Ensures departmental personnel are properly </w:t>
            </w:r>
            <w:r w:rsidRPr="00F37A3B">
              <w:rPr>
                <w:rFonts w:cs="Times New Roman"/>
                <w:sz w:val="24"/>
                <w:szCs w:val="24"/>
              </w:rPr>
              <w:lastRenderedPageBreak/>
              <w:t>trained before using this policy or procedure.</w:t>
            </w:r>
          </w:p>
          <w:p w:rsidR="00393163" w:rsidRPr="00F37A3B" w:rsidRDefault="00393163" w:rsidP="00CA47D6">
            <w:pPr>
              <w:pStyle w:val="ListParagraph"/>
              <w:numPr>
                <w:ilvl w:val="0"/>
                <w:numId w:val="3"/>
              </w:numPr>
              <w:ind w:left="413"/>
              <w:rPr>
                <w:rFonts w:cs="Times New Roman"/>
                <w:sz w:val="24"/>
                <w:szCs w:val="24"/>
              </w:rPr>
            </w:pPr>
            <w:r w:rsidRPr="00F37A3B">
              <w:rPr>
                <w:rFonts w:cs="Times New Roman"/>
                <w:sz w:val="24"/>
                <w:szCs w:val="24"/>
              </w:rPr>
              <w:t>Ensures that all responsibilities within their assigned department are completed as required in this procedure.</w:t>
            </w:r>
          </w:p>
        </w:tc>
      </w:tr>
      <w:tr w:rsidR="00393163" w:rsidRPr="00F37A3B" w:rsidTr="00CA47D6">
        <w:tc>
          <w:tcPr>
            <w:tcW w:w="3259" w:type="dxa"/>
          </w:tcPr>
          <w:p w:rsidR="00393163" w:rsidRPr="00F37A3B" w:rsidRDefault="00393163" w:rsidP="00CA47D6">
            <w:pPr>
              <w:pStyle w:val="ListParagraph"/>
              <w:ind w:left="0"/>
              <w:rPr>
                <w:rFonts w:cs="Times New Roman"/>
                <w:b/>
                <w:sz w:val="24"/>
                <w:szCs w:val="24"/>
              </w:rPr>
            </w:pPr>
            <w:r w:rsidRPr="00F37A3B">
              <w:rPr>
                <w:rFonts w:cs="Times New Roman"/>
                <w:b/>
                <w:sz w:val="24"/>
                <w:szCs w:val="24"/>
              </w:rPr>
              <w:lastRenderedPageBreak/>
              <w:t>Quality Assurance</w:t>
            </w:r>
          </w:p>
        </w:tc>
        <w:tc>
          <w:tcPr>
            <w:tcW w:w="5759" w:type="dxa"/>
          </w:tcPr>
          <w:p w:rsidR="00393163" w:rsidRPr="00F37A3B" w:rsidRDefault="00393163" w:rsidP="00CA47D6">
            <w:pPr>
              <w:pStyle w:val="ListParagraph"/>
              <w:numPr>
                <w:ilvl w:val="0"/>
                <w:numId w:val="4"/>
              </w:numPr>
              <w:ind w:left="413"/>
              <w:rPr>
                <w:rFonts w:cs="Times New Roman"/>
                <w:sz w:val="24"/>
                <w:szCs w:val="24"/>
              </w:rPr>
            </w:pPr>
            <w:r w:rsidRPr="00F37A3B">
              <w:rPr>
                <w:rFonts w:cs="Times New Roman"/>
                <w:sz w:val="24"/>
                <w:szCs w:val="24"/>
              </w:rPr>
              <w:t>Manage and oversee the Material Review Board (MRB) and all tre</w:t>
            </w:r>
            <w:bookmarkStart w:id="0" w:name="_GoBack"/>
            <w:bookmarkEnd w:id="0"/>
            <w:r w:rsidRPr="00F37A3B">
              <w:rPr>
                <w:rFonts w:cs="Times New Roman"/>
                <w:sz w:val="24"/>
                <w:szCs w:val="24"/>
              </w:rPr>
              <w:t>nd tracking associated with material review.</w:t>
            </w:r>
          </w:p>
          <w:p w:rsidR="00393163" w:rsidRPr="00F37A3B" w:rsidRDefault="00230F81" w:rsidP="00CA47D6">
            <w:pPr>
              <w:pStyle w:val="ListParagraph"/>
              <w:numPr>
                <w:ilvl w:val="0"/>
                <w:numId w:val="4"/>
              </w:numPr>
              <w:ind w:left="413"/>
              <w:rPr>
                <w:rFonts w:cs="Times New Roman"/>
                <w:sz w:val="24"/>
                <w:szCs w:val="24"/>
              </w:rPr>
            </w:pPr>
            <w:r w:rsidRPr="00F37A3B">
              <w:rPr>
                <w:rFonts w:cs="Times New Roman"/>
                <w:sz w:val="24"/>
                <w:szCs w:val="24"/>
              </w:rPr>
              <w:t>Receives all non-conformance documentation and product</w:t>
            </w:r>
            <w:r w:rsidR="00393163" w:rsidRPr="00F37A3B">
              <w:rPr>
                <w:rFonts w:cs="Times New Roman"/>
                <w:sz w:val="24"/>
                <w:szCs w:val="24"/>
              </w:rPr>
              <w:t xml:space="preserve"> and processes the product and documentation through the material review process.</w:t>
            </w:r>
          </w:p>
          <w:p w:rsidR="00393163" w:rsidRPr="00F37A3B" w:rsidRDefault="00393163" w:rsidP="00CA47D6">
            <w:pPr>
              <w:pStyle w:val="ListParagraph"/>
              <w:numPr>
                <w:ilvl w:val="0"/>
                <w:numId w:val="4"/>
              </w:numPr>
              <w:ind w:left="413"/>
              <w:rPr>
                <w:rFonts w:cs="Times New Roman"/>
                <w:sz w:val="24"/>
                <w:szCs w:val="24"/>
              </w:rPr>
            </w:pPr>
            <w:r w:rsidRPr="00F37A3B">
              <w:rPr>
                <w:rFonts w:cs="Times New Roman"/>
                <w:sz w:val="24"/>
                <w:szCs w:val="24"/>
              </w:rPr>
              <w:t>Monitors the implementation and effectiveness of this document.</w:t>
            </w:r>
          </w:p>
          <w:p w:rsidR="00393163" w:rsidRPr="00F37A3B" w:rsidRDefault="00393163" w:rsidP="00CA47D6">
            <w:pPr>
              <w:pStyle w:val="ListParagraph"/>
              <w:numPr>
                <w:ilvl w:val="0"/>
                <w:numId w:val="4"/>
              </w:numPr>
              <w:ind w:left="413"/>
              <w:rPr>
                <w:rFonts w:cs="Times New Roman"/>
                <w:sz w:val="24"/>
                <w:szCs w:val="24"/>
              </w:rPr>
            </w:pPr>
            <w:r w:rsidRPr="00F37A3B">
              <w:rPr>
                <w:rFonts w:cs="Times New Roman"/>
                <w:sz w:val="24"/>
                <w:szCs w:val="24"/>
              </w:rPr>
              <w:t xml:space="preserve">Management representative acts as the </w:t>
            </w:r>
            <w:r w:rsidR="008C1920" w:rsidRPr="00F37A3B">
              <w:rPr>
                <w:rFonts w:cs="Times New Roman"/>
                <w:sz w:val="24"/>
                <w:szCs w:val="24"/>
              </w:rPr>
              <w:t>facilitator</w:t>
            </w:r>
            <w:r w:rsidRPr="00F37A3B">
              <w:rPr>
                <w:rFonts w:cs="Times New Roman"/>
                <w:sz w:val="24"/>
                <w:szCs w:val="24"/>
              </w:rPr>
              <w:t xml:space="preserve"> of the MRB, ensuring that all documentation from the MRB meets EPIC’s quality system requirements.</w:t>
            </w:r>
          </w:p>
          <w:p w:rsidR="00393163" w:rsidRPr="00F37A3B" w:rsidRDefault="00393163" w:rsidP="00CA47D6">
            <w:pPr>
              <w:pStyle w:val="ListParagraph"/>
              <w:numPr>
                <w:ilvl w:val="0"/>
                <w:numId w:val="4"/>
              </w:numPr>
              <w:ind w:left="413"/>
              <w:rPr>
                <w:rFonts w:cs="Times New Roman"/>
                <w:sz w:val="24"/>
                <w:szCs w:val="24"/>
              </w:rPr>
            </w:pPr>
            <w:r w:rsidRPr="00F37A3B">
              <w:rPr>
                <w:rFonts w:cs="Times New Roman"/>
                <w:sz w:val="24"/>
                <w:szCs w:val="24"/>
              </w:rPr>
              <w:t>Conducts periodic audits to assure compliance to this procedure.</w:t>
            </w:r>
          </w:p>
        </w:tc>
      </w:tr>
      <w:tr w:rsidR="00CA47D6" w:rsidRPr="00F37A3B" w:rsidTr="00CA47D6">
        <w:tc>
          <w:tcPr>
            <w:tcW w:w="3259" w:type="dxa"/>
          </w:tcPr>
          <w:p w:rsidR="00CA47D6" w:rsidRPr="00F37A3B" w:rsidRDefault="00CA47D6" w:rsidP="00CA47D6">
            <w:pPr>
              <w:pStyle w:val="ListParagraph"/>
              <w:ind w:left="0"/>
              <w:rPr>
                <w:rFonts w:cs="Times New Roman"/>
                <w:b/>
                <w:sz w:val="24"/>
                <w:szCs w:val="24"/>
              </w:rPr>
            </w:pPr>
            <w:r w:rsidRPr="00F37A3B">
              <w:rPr>
                <w:rFonts w:cs="Times New Roman"/>
                <w:b/>
                <w:sz w:val="24"/>
                <w:szCs w:val="24"/>
              </w:rPr>
              <w:t>Manufacturing</w:t>
            </w:r>
          </w:p>
        </w:tc>
        <w:tc>
          <w:tcPr>
            <w:tcW w:w="5759" w:type="dxa"/>
          </w:tcPr>
          <w:p w:rsidR="00CA47D6" w:rsidRPr="00F37A3B" w:rsidRDefault="00CA47D6" w:rsidP="00CA47D6">
            <w:pPr>
              <w:pStyle w:val="ListParagraph"/>
              <w:numPr>
                <w:ilvl w:val="0"/>
                <w:numId w:val="4"/>
              </w:numPr>
              <w:ind w:left="413"/>
              <w:rPr>
                <w:rFonts w:cs="Times New Roman"/>
                <w:sz w:val="24"/>
                <w:szCs w:val="24"/>
              </w:rPr>
            </w:pPr>
            <w:r w:rsidRPr="00F37A3B">
              <w:rPr>
                <w:rFonts w:cs="Times New Roman"/>
                <w:sz w:val="24"/>
                <w:szCs w:val="24"/>
              </w:rPr>
              <w:t>Management representative acts as a member of the</w:t>
            </w:r>
            <w:r w:rsidR="00230F81" w:rsidRPr="00F37A3B">
              <w:rPr>
                <w:rFonts w:cs="Times New Roman"/>
                <w:sz w:val="24"/>
                <w:szCs w:val="24"/>
              </w:rPr>
              <w:t xml:space="preserve"> </w:t>
            </w:r>
            <w:r w:rsidRPr="00F37A3B">
              <w:rPr>
                <w:rFonts w:cs="Times New Roman"/>
                <w:sz w:val="24"/>
                <w:szCs w:val="24"/>
              </w:rPr>
              <w:t xml:space="preserve">MRB as required by policy and requested by the MRB </w:t>
            </w:r>
            <w:r w:rsidR="008C1920" w:rsidRPr="00F37A3B">
              <w:rPr>
                <w:rFonts w:cs="Times New Roman"/>
                <w:sz w:val="24"/>
                <w:szCs w:val="24"/>
              </w:rPr>
              <w:t>facilitator</w:t>
            </w:r>
            <w:r w:rsidRPr="00F37A3B">
              <w:rPr>
                <w:rFonts w:cs="Times New Roman"/>
                <w:sz w:val="24"/>
                <w:szCs w:val="24"/>
              </w:rPr>
              <w:t xml:space="preserve">.  </w:t>
            </w:r>
          </w:p>
          <w:p w:rsidR="00CA47D6" w:rsidRPr="00F37A3B" w:rsidRDefault="00CA47D6" w:rsidP="00CA47D6">
            <w:pPr>
              <w:pStyle w:val="ListParagraph"/>
              <w:numPr>
                <w:ilvl w:val="0"/>
                <w:numId w:val="4"/>
              </w:numPr>
              <w:ind w:left="413"/>
              <w:rPr>
                <w:rFonts w:cs="Times New Roman"/>
                <w:sz w:val="24"/>
                <w:szCs w:val="24"/>
              </w:rPr>
            </w:pPr>
            <w:r w:rsidRPr="00F37A3B">
              <w:rPr>
                <w:rFonts w:cs="Times New Roman"/>
                <w:sz w:val="24"/>
                <w:szCs w:val="24"/>
              </w:rPr>
              <w:t xml:space="preserve">Investigates, evaluates and responds to all assigned requests for </w:t>
            </w:r>
            <w:r w:rsidR="00230F81" w:rsidRPr="00F37A3B">
              <w:rPr>
                <w:rFonts w:cs="Times New Roman"/>
                <w:sz w:val="24"/>
                <w:szCs w:val="24"/>
              </w:rPr>
              <w:t>information related to discrepancies/non-conformances</w:t>
            </w:r>
            <w:r w:rsidRPr="00F37A3B">
              <w:rPr>
                <w:rFonts w:cs="Times New Roman"/>
                <w:sz w:val="24"/>
                <w:szCs w:val="24"/>
              </w:rPr>
              <w:t>.</w:t>
            </w:r>
          </w:p>
          <w:p w:rsidR="00CA47D6" w:rsidRPr="00F37A3B" w:rsidRDefault="00230F81" w:rsidP="00230F81">
            <w:pPr>
              <w:pStyle w:val="ListParagraph"/>
              <w:numPr>
                <w:ilvl w:val="0"/>
                <w:numId w:val="4"/>
              </w:numPr>
              <w:ind w:left="413"/>
              <w:rPr>
                <w:rFonts w:cs="Times New Roman"/>
                <w:sz w:val="24"/>
                <w:szCs w:val="24"/>
              </w:rPr>
            </w:pPr>
            <w:r w:rsidRPr="00F37A3B">
              <w:rPr>
                <w:rFonts w:cs="Times New Roman"/>
                <w:sz w:val="24"/>
                <w:szCs w:val="24"/>
              </w:rPr>
              <w:t>Responsible to execute any and all assigned actions as required by the MRB.</w:t>
            </w:r>
          </w:p>
        </w:tc>
      </w:tr>
      <w:tr w:rsidR="00393163" w:rsidRPr="00F37A3B" w:rsidTr="00CA47D6">
        <w:tc>
          <w:tcPr>
            <w:tcW w:w="3259" w:type="dxa"/>
          </w:tcPr>
          <w:p w:rsidR="00393163" w:rsidRPr="00F37A3B" w:rsidRDefault="00393163" w:rsidP="00230F81">
            <w:pPr>
              <w:pStyle w:val="ListParagraph"/>
              <w:ind w:left="0"/>
              <w:rPr>
                <w:rFonts w:cs="Times New Roman"/>
                <w:b/>
                <w:sz w:val="24"/>
                <w:szCs w:val="24"/>
              </w:rPr>
            </w:pPr>
            <w:r w:rsidRPr="00F37A3B">
              <w:rPr>
                <w:rFonts w:cs="Times New Roman"/>
                <w:b/>
                <w:sz w:val="24"/>
                <w:szCs w:val="24"/>
              </w:rPr>
              <w:t>Engineering</w:t>
            </w:r>
          </w:p>
        </w:tc>
        <w:tc>
          <w:tcPr>
            <w:tcW w:w="5759" w:type="dxa"/>
          </w:tcPr>
          <w:p w:rsidR="00230F81" w:rsidRPr="00F37A3B" w:rsidRDefault="00230F81" w:rsidP="00230F81">
            <w:pPr>
              <w:pStyle w:val="ListParagraph"/>
              <w:numPr>
                <w:ilvl w:val="0"/>
                <w:numId w:val="4"/>
              </w:numPr>
              <w:ind w:left="413"/>
              <w:rPr>
                <w:rFonts w:cs="Times New Roman"/>
                <w:sz w:val="24"/>
                <w:szCs w:val="24"/>
              </w:rPr>
            </w:pPr>
            <w:r w:rsidRPr="00F37A3B">
              <w:rPr>
                <w:rFonts w:cs="Times New Roman"/>
                <w:sz w:val="24"/>
                <w:szCs w:val="24"/>
              </w:rPr>
              <w:t xml:space="preserve">Management representative acts as a member of the MRB as required by policy and requested by the MRB </w:t>
            </w:r>
            <w:r w:rsidR="008C1920" w:rsidRPr="00F37A3B">
              <w:rPr>
                <w:rFonts w:cs="Times New Roman"/>
                <w:sz w:val="24"/>
                <w:szCs w:val="24"/>
              </w:rPr>
              <w:t>facilitator</w:t>
            </w:r>
            <w:r w:rsidRPr="00F37A3B">
              <w:rPr>
                <w:rFonts w:cs="Times New Roman"/>
                <w:sz w:val="24"/>
                <w:szCs w:val="24"/>
              </w:rPr>
              <w:t xml:space="preserve">.  </w:t>
            </w:r>
          </w:p>
          <w:p w:rsidR="00230F81" w:rsidRPr="00F37A3B" w:rsidRDefault="00230F81" w:rsidP="00230F81">
            <w:pPr>
              <w:pStyle w:val="ListParagraph"/>
              <w:numPr>
                <w:ilvl w:val="0"/>
                <w:numId w:val="4"/>
              </w:numPr>
              <w:ind w:left="413"/>
              <w:rPr>
                <w:rFonts w:cs="Times New Roman"/>
                <w:sz w:val="24"/>
                <w:szCs w:val="24"/>
              </w:rPr>
            </w:pPr>
            <w:r w:rsidRPr="00F37A3B">
              <w:rPr>
                <w:rFonts w:cs="Times New Roman"/>
                <w:sz w:val="24"/>
                <w:szCs w:val="24"/>
              </w:rPr>
              <w:t>Investigates, evaluates and responds to all assigned requests for information related to discrepancies/non-conformances.</w:t>
            </w:r>
          </w:p>
          <w:p w:rsidR="00393163" w:rsidRPr="00F37A3B" w:rsidRDefault="00230F81" w:rsidP="00230F81">
            <w:pPr>
              <w:pStyle w:val="ListParagraph"/>
              <w:numPr>
                <w:ilvl w:val="0"/>
                <w:numId w:val="4"/>
              </w:numPr>
              <w:ind w:left="413"/>
              <w:rPr>
                <w:rFonts w:cs="Times New Roman"/>
                <w:sz w:val="24"/>
                <w:szCs w:val="24"/>
              </w:rPr>
            </w:pPr>
            <w:r w:rsidRPr="00F37A3B">
              <w:rPr>
                <w:rFonts w:cs="Times New Roman"/>
                <w:sz w:val="24"/>
                <w:szCs w:val="24"/>
              </w:rPr>
              <w:t>Responsible to execute any and all assigned actions as required by the MRB.</w:t>
            </w:r>
          </w:p>
        </w:tc>
      </w:tr>
      <w:tr w:rsidR="00393163" w:rsidRPr="00F37A3B" w:rsidTr="00CA47D6">
        <w:tc>
          <w:tcPr>
            <w:tcW w:w="3259" w:type="dxa"/>
          </w:tcPr>
          <w:p w:rsidR="00393163" w:rsidRPr="00F37A3B" w:rsidRDefault="00393163" w:rsidP="00CA47D6">
            <w:pPr>
              <w:pStyle w:val="ListParagraph"/>
              <w:ind w:left="0"/>
              <w:rPr>
                <w:rFonts w:cs="Times New Roman"/>
                <w:b/>
                <w:sz w:val="24"/>
                <w:szCs w:val="24"/>
              </w:rPr>
            </w:pPr>
            <w:r w:rsidRPr="00F37A3B">
              <w:rPr>
                <w:rFonts w:cs="Times New Roman"/>
                <w:b/>
                <w:sz w:val="24"/>
                <w:szCs w:val="24"/>
              </w:rPr>
              <w:t>Marketing</w:t>
            </w:r>
          </w:p>
        </w:tc>
        <w:tc>
          <w:tcPr>
            <w:tcW w:w="5759" w:type="dxa"/>
          </w:tcPr>
          <w:p w:rsidR="00230F81" w:rsidRPr="00F37A3B" w:rsidRDefault="00230F81" w:rsidP="00230F81">
            <w:pPr>
              <w:pStyle w:val="ListParagraph"/>
              <w:numPr>
                <w:ilvl w:val="0"/>
                <w:numId w:val="4"/>
              </w:numPr>
              <w:ind w:left="413"/>
              <w:rPr>
                <w:rFonts w:cs="Times New Roman"/>
                <w:sz w:val="24"/>
                <w:szCs w:val="24"/>
              </w:rPr>
            </w:pPr>
            <w:r w:rsidRPr="00F37A3B">
              <w:rPr>
                <w:rFonts w:cs="Times New Roman"/>
                <w:sz w:val="24"/>
                <w:szCs w:val="24"/>
              </w:rPr>
              <w:t xml:space="preserve">Management representative acts as a member of the MRB as required by policy and requested by the MRB </w:t>
            </w:r>
            <w:r w:rsidR="008C1920" w:rsidRPr="00F37A3B">
              <w:rPr>
                <w:rFonts w:cs="Times New Roman"/>
                <w:sz w:val="24"/>
                <w:szCs w:val="24"/>
              </w:rPr>
              <w:t>facilitator</w:t>
            </w:r>
            <w:r w:rsidRPr="00F37A3B">
              <w:rPr>
                <w:rFonts w:cs="Times New Roman"/>
                <w:sz w:val="24"/>
                <w:szCs w:val="24"/>
              </w:rPr>
              <w:t xml:space="preserve">.  </w:t>
            </w:r>
          </w:p>
          <w:p w:rsidR="00230F81" w:rsidRPr="00F37A3B" w:rsidRDefault="00230F81" w:rsidP="00230F81">
            <w:pPr>
              <w:pStyle w:val="ListParagraph"/>
              <w:numPr>
                <w:ilvl w:val="0"/>
                <w:numId w:val="4"/>
              </w:numPr>
              <w:ind w:left="413"/>
              <w:rPr>
                <w:rFonts w:cs="Times New Roman"/>
                <w:sz w:val="24"/>
                <w:szCs w:val="24"/>
              </w:rPr>
            </w:pPr>
            <w:r w:rsidRPr="00F37A3B">
              <w:rPr>
                <w:rFonts w:cs="Times New Roman"/>
                <w:sz w:val="24"/>
                <w:szCs w:val="24"/>
              </w:rPr>
              <w:t>Investigates, evaluates and responds to all assigned requests for information related to discrepancies/non-conformances.</w:t>
            </w:r>
          </w:p>
          <w:p w:rsidR="00393163" w:rsidRPr="00F37A3B" w:rsidRDefault="00230F81" w:rsidP="00230F81">
            <w:pPr>
              <w:pStyle w:val="ListParagraph"/>
              <w:numPr>
                <w:ilvl w:val="0"/>
                <w:numId w:val="4"/>
              </w:numPr>
              <w:ind w:left="413"/>
              <w:rPr>
                <w:rFonts w:cs="Times New Roman"/>
                <w:sz w:val="24"/>
                <w:szCs w:val="24"/>
              </w:rPr>
            </w:pPr>
            <w:r w:rsidRPr="00F37A3B">
              <w:rPr>
                <w:rFonts w:cs="Times New Roman"/>
                <w:sz w:val="24"/>
                <w:szCs w:val="24"/>
              </w:rPr>
              <w:t xml:space="preserve">Responsible to execute any and all assigned actions </w:t>
            </w:r>
            <w:r w:rsidRPr="00F37A3B">
              <w:rPr>
                <w:rFonts w:cs="Times New Roman"/>
                <w:sz w:val="24"/>
                <w:szCs w:val="24"/>
              </w:rPr>
              <w:lastRenderedPageBreak/>
              <w:t>as required by the MRB.</w:t>
            </w:r>
          </w:p>
        </w:tc>
      </w:tr>
    </w:tbl>
    <w:p w:rsidR="00393163" w:rsidRPr="00F37A3B" w:rsidRDefault="00393163" w:rsidP="0033346B">
      <w:pPr>
        <w:pStyle w:val="ListParagraph"/>
        <w:rPr>
          <w:rFonts w:cs="Times New Roman"/>
          <w:sz w:val="24"/>
          <w:szCs w:val="24"/>
        </w:rPr>
      </w:pPr>
    </w:p>
    <w:p w:rsidR="00393163" w:rsidRPr="00F37A3B" w:rsidRDefault="00393163" w:rsidP="0033346B">
      <w:pPr>
        <w:pStyle w:val="ListParagraph"/>
        <w:rPr>
          <w:rFonts w:cs="Times New Roman"/>
          <w:sz w:val="24"/>
          <w:szCs w:val="24"/>
        </w:rPr>
      </w:pPr>
    </w:p>
    <w:p w:rsidR="00D9040F" w:rsidRPr="00F37A3B" w:rsidRDefault="00D9040F" w:rsidP="00D9040F">
      <w:pPr>
        <w:pStyle w:val="ListParagraph"/>
        <w:numPr>
          <w:ilvl w:val="0"/>
          <w:numId w:val="5"/>
        </w:numPr>
        <w:rPr>
          <w:rFonts w:cs="Times New Roman"/>
          <w:b/>
          <w:sz w:val="24"/>
          <w:szCs w:val="24"/>
        </w:rPr>
      </w:pPr>
      <w:r w:rsidRPr="00F37A3B">
        <w:rPr>
          <w:rFonts w:cs="Times New Roman"/>
          <w:b/>
          <w:sz w:val="24"/>
          <w:szCs w:val="24"/>
        </w:rPr>
        <w:t>Policy</w:t>
      </w:r>
    </w:p>
    <w:p w:rsidR="0033346B" w:rsidRPr="00F37A3B" w:rsidRDefault="0033346B" w:rsidP="0033346B">
      <w:pPr>
        <w:pStyle w:val="ListParagraph"/>
        <w:rPr>
          <w:rFonts w:cs="Times New Roman"/>
          <w:sz w:val="24"/>
          <w:szCs w:val="24"/>
        </w:rPr>
      </w:pPr>
    </w:p>
    <w:p w:rsidR="00C64B81" w:rsidRPr="00F37A3B" w:rsidRDefault="00230F81" w:rsidP="00C64B81">
      <w:pPr>
        <w:pStyle w:val="ListParagraph"/>
        <w:spacing w:after="0"/>
        <w:rPr>
          <w:rFonts w:cs="Times New Roman"/>
          <w:sz w:val="24"/>
          <w:szCs w:val="24"/>
        </w:rPr>
      </w:pPr>
      <w:r w:rsidRPr="00F37A3B">
        <w:rPr>
          <w:rFonts w:cs="Times New Roman"/>
          <w:sz w:val="24"/>
          <w:szCs w:val="24"/>
        </w:rPr>
        <w:t>EPIC establishes and maintains procedures to ensure components, assemblies and finished devices that do not conform to the quality system requirements at any point throughout the process are identified and segregated until disposition and the person(s) responsible notified accordingly.  Records of non-conformances are maintained and reviewed by designated individual(s).  Components, assemblies, and/or finished devices will be dispositioned by the appropriate personnel.  Any proposed rework is performed to established procedures, reevaluated and retested. All non</w:t>
      </w:r>
      <w:r w:rsidR="000103AB" w:rsidRPr="00F37A3B">
        <w:rPr>
          <w:rFonts w:cs="Times New Roman"/>
          <w:sz w:val="24"/>
          <w:szCs w:val="24"/>
        </w:rPr>
        <w:t>-</w:t>
      </w:r>
      <w:r w:rsidRPr="00F37A3B">
        <w:rPr>
          <w:rFonts w:cs="Times New Roman"/>
          <w:sz w:val="24"/>
          <w:szCs w:val="24"/>
        </w:rPr>
        <w:t>conformances related to product will be evaluated for appropriate corrective and preventive action.  These records are a part of the Device History Record.</w:t>
      </w:r>
    </w:p>
    <w:p w:rsidR="00C64B81" w:rsidRPr="00F37A3B" w:rsidRDefault="00C64B81" w:rsidP="00C64B81">
      <w:pPr>
        <w:pStyle w:val="ListParagraph"/>
        <w:spacing w:after="0"/>
        <w:rPr>
          <w:rFonts w:cs="Times New Roman"/>
          <w:sz w:val="24"/>
          <w:szCs w:val="24"/>
        </w:rPr>
      </w:pPr>
    </w:p>
    <w:p w:rsidR="00C64B81" w:rsidRPr="00F37A3B" w:rsidRDefault="00C64B81" w:rsidP="00C64B81">
      <w:pPr>
        <w:pStyle w:val="ListParagraph"/>
        <w:spacing w:after="0"/>
        <w:rPr>
          <w:rFonts w:cs="Times New Roman"/>
          <w:sz w:val="24"/>
          <w:szCs w:val="24"/>
        </w:rPr>
      </w:pPr>
      <w:r w:rsidRPr="00F37A3B">
        <w:rPr>
          <w:rFonts w:cs="Times New Roman"/>
          <w:sz w:val="24"/>
          <w:szCs w:val="24"/>
        </w:rPr>
        <w:t>Materials and devices returned from clinical investigations</w:t>
      </w:r>
      <w:r w:rsidR="00CB03E8" w:rsidRPr="00F37A3B">
        <w:rPr>
          <w:rFonts w:cs="Times New Roman"/>
          <w:sz w:val="24"/>
          <w:szCs w:val="24"/>
        </w:rPr>
        <w:t xml:space="preserve"> must be dispositioned by the Material Review Board before being used in future clinical investigations.  The Material Review Board is responsible to ensure that the returned materials and/or devices meet the specifications without restrictions for use in future clinical investigations.  This review is not conducted until the product is returned to EPIC’s facility.  Materials and devices may be moved from one clinical site to another within any particular clinical investigation without disposition by the Material Review Board.  </w:t>
      </w:r>
    </w:p>
    <w:p w:rsidR="00230F81" w:rsidRPr="00F37A3B" w:rsidRDefault="00230F81" w:rsidP="00CF7D62">
      <w:pPr>
        <w:pStyle w:val="ListParagraph"/>
        <w:spacing w:after="0"/>
        <w:rPr>
          <w:rFonts w:cs="Times New Roman"/>
          <w:sz w:val="24"/>
          <w:szCs w:val="24"/>
        </w:rPr>
      </w:pPr>
    </w:p>
    <w:p w:rsidR="00D9040F" w:rsidRPr="00F37A3B" w:rsidRDefault="00D9040F" w:rsidP="00D9040F">
      <w:pPr>
        <w:pStyle w:val="ListParagraph"/>
        <w:numPr>
          <w:ilvl w:val="0"/>
          <w:numId w:val="5"/>
        </w:numPr>
        <w:rPr>
          <w:rFonts w:cs="Times New Roman"/>
          <w:b/>
          <w:sz w:val="24"/>
          <w:szCs w:val="24"/>
        </w:rPr>
      </w:pPr>
      <w:r w:rsidRPr="00F37A3B">
        <w:rPr>
          <w:rFonts w:cs="Times New Roman"/>
          <w:b/>
          <w:sz w:val="24"/>
          <w:szCs w:val="24"/>
        </w:rPr>
        <w:t>Procedure</w:t>
      </w:r>
    </w:p>
    <w:p w:rsidR="00230F81" w:rsidRPr="00F37A3B" w:rsidRDefault="00230F81" w:rsidP="00CF7D62">
      <w:pPr>
        <w:pStyle w:val="ListParagraph"/>
        <w:spacing w:after="0"/>
        <w:rPr>
          <w:rFonts w:cs="Times New Roman"/>
          <w:sz w:val="24"/>
          <w:szCs w:val="24"/>
        </w:rPr>
      </w:pPr>
    </w:p>
    <w:p w:rsidR="004473EB" w:rsidRPr="00F37A3B" w:rsidRDefault="004473EB" w:rsidP="00230F81">
      <w:pPr>
        <w:pStyle w:val="ListParagraph"/>
        <w:rPr>
          <w:rFonts w:cs="Times New Roman"/>
          <w:sz w:val="24"/>
          <w:szCs w:val="24"/>
        </w:rPr>
      </w:pPr>
      <w:r w:rsidRPr="00F37A3B">
        <w:rPr>
          <w:rFonts w:cs="Times New Roman"/>
          <w:sz w:val="24"/>
          <w:szCs w:val="24"/>
        </w:rPr>
        <w:t xml:space="preserve">A process flowchart, EPIC’s Non-Conforming Material Process Flowchart, has been created to help facilitate understanding of the non-conforming material process.  </w:t>
      </w:r>
    </w:p>
    <w:p w:rsidR="004473EB" w:rsidRPr="00F37A3B" w:rsidRDefault="004473EB" w:rsidP="00CF7D62">
      <w:pPr>
        <w:pStyle w:val="ListParagraph"/>
        <w:spacing w:after="0"/>
        <w:rPr>
          <w:rFonts w:cs="Times New Roman"/>
          <w:sz w:val="24"/>
          <w:szCs w:val="24"/>
        </w:rPr>
      </w:pPr>
    </w:p>
    <w:p w:rsidR="00230F81" w:rsidRPr="00F37A3B" w:rsidRDefault="00230F81" w:rsidP="00CF7D62">
      <w:pPr>
        <w:pStyle w:val="ListParagraph"/>
        <w:numPr>
          <w:ilvl w:val="1"/>
          <w:numId w:val="5"/>
        </w:numPr>
        <w:spacing w:after="0"/>
        <w:rPr>
          <w:rFonts w:cs="Times New Roman"/>
          <w:sz w:val="24"/>
          <w:szCs w:val="24"/>
        </w:rPr>
      </w:pPr>
      <w:r w:rsidRPr="00F37A3B">
        <w:rPr>
          <w:rFonts w:cs="Times New Roman"/>
          <w:sz w:val="24"/>
          <w:szCs w:val="24"/>
        </w:rPr>
        <w:t>Identification of Process Discrepancies and/or Non-conforming Product</w:t>
      </w:r>
    </w:p>
    <w:p w:rsidR="00230F81" w:rsidRPr="00F37A3B" w:rsidRDefault="00230F81" w:rsidP="00CF7D62">
      <w:pPr>
        <w:pStyle w:val="ListParagraph"/>
        <w:spacing w:after="0"/>
        <w:ind w:left="1440"/>
        <w:rPr>
          <w:rFonts w:cs="Times New Roman"/>
          <w:sz w:val="24"/>
          <w:szCs w:val="24"/>
        </w:rPr>
      </w:pPr>
    </w:p>
    <w:p w:rsidR="00230F81" w:rsidRPr="00F37A3B" w:rsidRDefault="00230F81" w:rsidP="00CF7D62">
      <w:pPr>
        <w:pStyle w:val="ListParagraph"/>
        <w:spacing w:after="0"/>
        <w:ind w:left="1440"/>
        <w:rPr>
          <w:rFonts w:cs="Times New Roman"/>
          <w:sz w:val="24"/>
          <w:szCs w:val="24"/>
        </w:rPr>
      </w:pPr>
      <w:r w:rsidRPr="00F37A3B">
        <w:rPr>
          <w:rFonts w:cs="Times New Roman"/>
          <w:sz w:val="24"/>
          <w:szCs w:val="24"/>
        </w:rPr>
        <w:t xml:space="preserve">For the purposes of this process, discrepancies in the execution of processes associated with </w:t>
      </w:r>
      <w:r w:rsidR="003E3C1C" w:rsidRPr="00F37A3B">
        <w:rPr>
          <w:rFonts w:cs="Times New Roman"/>
          <w:sz w:val="24"/>
          <w:szCs w:val="24"/>
        </w:rPr>
        <w:t xml:space="preserve">materials processing and/or </w:t>
      </w:r>
      <w:r w:rsidRPr="00F37A3B">
        <w:rPr>
          <w:rFonts w:cs="Times New Roman"/>
          <w:sz w:val="24"/>
          <w:szCs w:val="24"/>
        </w:rPr>
        <w:t>product assembly, test, and inspection are considered “non-conform</w:t>
      </w:r>
      <w:r w:rsidR="003E3C1C" w:rsidRPr="00F37A3B">
        <w:rPr>
          <w:rFonts w:cs="Times New Roman"/>
          <w:sz w:val="24"/>
          <w:szCs w:val="24"/>
        </w:rPr>
        <w:t>anc</w:t>
      </w:r>
      <w:r w:rsidR="00E559DE" w:rsidRPr="00F37A3B">
        <w:rPr>
          <w:rFonts w:cs="Times New Roman"/>
          <w:sz w:val="24"/>
          <w:szCs w:val="24"/>
        </w:rPr>
        <w:t>es</w:t>
      </w:r>
      <w:r w:rsidRPr="00F37A3B">
        <w:rPr>
          <w:rFonts w:cs="Times New Roman"/>
          <w:sz w:val="24"/>
          <w:szCs w:val="24"/>
        </w:rPr>
        <w:t xml:space="preserve">” and will be handled as a non-conformance and </w:t>
      </w:r>
      <w:r w:rsidR="003E3C1C" w:rsidRPr="00F37A3B">
        <w:rPr>
          <w:rFonts w:cs="Times New Roman"/>
          <w:sz w:val="24"/>
          <w:szCs w:val="24"/>
        </w:rPr>
        <w:t>materials/</w:t>
      </w:r>
      <w:r w:rsidRPr="00F37A3B">
        <w:rPr>
          <w:rFonts w:cs="Times New Roman"/>
          <w:sz w:val="24"/>
          <w:szCs w:val="24"/>
        </w:rPr>
        <w:t xml:space="preserve">product associated will be processed as non-conforming </w:t>
      </w:r>
      <w:r w:rsidR="003E3C1C" w:rsidRPr="00F37A3B">
        <w:rPr>
          <w:rFonts w:cs="Times New Roman"/>
          <w:sz w:val="24"/>
          <w:szCs w:val="24"/>
        </w:rPr>
        <w:t>materials</w:t>
      </w:r>
      <w:r w:rsidRPr="00F37A3B">
        <w:rPr>
          <w:rFonts w:cs="Times New Roman"/>
          <w:sz w:val="24"/>
          <w:szCs w:val="24"/>
        </w:rPr>
        <w:t>.</w:t>
      </w:r>
    </w:p>
    <w:p w:rsidR="00230F81" w:rsidRPr="00F37A3B" w:rsidRDefault="00230F81" w:rsidP="00CF7D62">
      <w:pPr>
        <w:pStyle w:val="ListParagraph"/>
        <w:spacing w:after="0"/>
        <w:ind w:left="1440"/>
        <w:rPr>
          <w:rFonts w:cs="Times New Roman"/>
          <w:sz w:val="24"/>
          <w:szCs w:val="24"/>
        </w:rPr>
      </w:pPr>
    </w:p>
    <w:p w:rsidR="003E3C1C" w:rsidRPr="00F37A3B" w:rsidRDefault="003E3C1C" w:rsidP="00CF7D62">
      <w:pPr>
        <w:pStyle w:val="ListParagraph"/>
        <w:numPr>
          <w:ilvl w:val="2"/>
          <w:numId w:val="5"/>
        </w:numPr>
        <w:spacing w:after="0"/>
        <w:rPr>
          <w:rFonts w:cs="Times New Roman"/>
          <w:sz w:val="24"/>
          <w:szCs w:val="24"/>
        </w:rPr>
      </w:pPr>
      <w:r w:rsidRPr="00F37A3B">
        <w:rPr>
          <w:rFonts w:cs="Times New Roman"/>
          <w:sz w:val="24"/>
          <w:szCs w:val="24"/>
        </w:rPr>
        <w:t xml:space="preserve">Non-conforming product can be identified by any EPIC employee at any point within the process.  </w:t>
      </w:r>
    </w:p>
    <w:p w:rsidR="00305421" w:rsidRPr="00F37A3B" w:rsidRDefault="00305421" w:rsidP="00CF7D62">
      <w:pPr>
        <w:pStyle w:val="ListParagraph"/>
        <w:spacing w:after="0"/>
        <w:ind w:left="2160"/>
        <w:rPr>
          <w:rFonts w:cs="Times New Roman"/>
          <w:sz w:val="24"/>
          <w:szCs w:val="24"/>
        </w:rPr>
      </w:pPr>
    </w:p>
    <w:p w:rsidR="003E3C1C" w:rsidRPr="00F37A3B" w:rsidRDefault="003E3C1C" w:rsidP="00CF7D62">
      <w:pPr>
        <w:pStyle w:val="ListParagraph"/>
        <w:numPr>
          <w:ilvl w:val="2"/>
          <w:numId w:val="5"/>
        </w:numPr>
        <w:spacing w:after="0"/>
        <w:rPr>
          <w:rFonts w:cs="Times New Roman"/>
          <w:sz w:val="24"/>
          <w:szCs w:val="24"/>
        </w:rPr>
      </w:pPr>
      <w:r w:rsidRPr="00F37A3B">
        <w:rPr>
          <w:rFonts w:cs="Times New Roman"/>
          <w:sz w:val="24"/>
          <w:szCs w:val="24"/>
        </w:rPr>
        <w:t>The materials and/or product affected are immediately removed from the normal process flow.</w:t>
      </w:r>
    </w:p>
    <w:p w:rsidR="00305421" w:rsidRPr="00F37A3B" w:rsidRDefault="00305421" w:rsidP="00CF7D62">
      <w:pPr>
        <w:pStyle w:val="ListParagraph"/>
        <w:spacing w:after="0"/>
        <w:ind w:left="2160"/>
        <w:rPr>
          <w:rFonts w:cs="Times New Roman"/>
          <w:sz w:val="24"/>
          <w:szCs w:val="24"/>
        </w:rPr>
      </w:pPr>
    </w:p>
    <w:p w:rsidR="003E3C1C" w:rsidRPr="00F37A3B" w:rsidRDefault="003E3C1C" w:rsidP="00CF7D62">
      <w:pPr>
        <w:pStyle w:val="ListParagraph"/>
        <w:numPr>
          <w:ilvl w:val="2"/>
          <w:numId w:val="5"/>
        </w:numPr>
        <w:spacing w:after="0"/>
        <w:rPr>
          <w:rFonts w:cs="Times New Roman"/>
          <w:sz w:val="24"/>
          <w:szCs w:val="24"/>
        </w:rPr>
      </w:pPr>
      <w:r w:rsidRPr="00F37A3B">
        <w:rPr>
          <w:rFonts w:cs="Times New Roman"/>
          <w:sz w:val="24"/>
          <w:szCs w:val="24"/>
        </w:rPr>
        <w:t xml:space="preserve">The materials must be identified with a hold tag or label.  The label must clearly identify the material as being on hold and indicate the part number, quantity, description, reason for the hold, name of the person who detected the problem and the date.  </w:t>
      </w:r>
    </w:p>
    <w:p w:rsidR="00305421" w:rsidRPr="00F37A3B" w:rsidRDefault="00305421" w:rsidP="00CF7D62">
      <w:pPr>
        <w:pStyle w:val="ListParagraph"/>
        <w:spacing w:after="0"/>
        <w:ind w:left="2160"/>
        <w:rPr>
          <w:rFonts w:cs="Times New Roman"/>
          <w:sz w:val="24"/>
          <w:szCs w:val="24"/>
        </w:rPr>
      </w:pPr>
    </w:p>
    <w:p w:rsidR="00230F81" w:rsidRPr="00F37A3B" w:rsidRDefault="003E3C1C" w:rsidP="00CF7D62">
      <w:pPr>
        <w:pStyle w:val="ListParagraph"/>
        <w:numPr>
          <w:ilvl w:val="2"/>
          <w:numId w:val="5"/>
        </w:numPr>
        <w:spacing w:after="0"/>
        <w:rPr>
          <w:rFonts w:cs="Times New Roman"/>
          <w:sz w:val="24"/>
          <w:szCs w:val="24"/>
        </w:rPr>
      </w:pPr>
      <w:r w:rsidRPr="00F37A3B">
        <w:rPr>
          <w:rFonts w:cs="Times New Roman"/>
          <w:sz w:val="24"/>
          <w:szCs w:val="24"/>
        </w:rPr>
        <w:t xml:space="preserve">The individual who identify the non-conformance is required to document the non-conformance on the Non-Conforming Material Record (NCMR). </w:t>
      </w:r>
      <w:r w:rsidR="000103AB" w:rsidRPr="00F37A3B">
        <w:rPr>
          <w:rFonts w:cs="Times New Roman"/>
          <w:sz w:val="24"/>
          <w:szCs w:val="24"/>
        </w:rPr>
        <w:t>Complet</w:t>
      </w:r>
      <w:r w:rsidR="00CA18AC" w:rsidRPr="00F37A3B">
        <w:rPr>
          <w:rFonts w:cs="Times New Roman"/>
          <w:sz w:val="24"/>
          <w:szCs w:val="24"/>
        </w:rPr>
        <w:t>e the NCMR by recording all information in Section 1 of the form.</w:t>
      </w:r>
    </w:p>
    <w:p w:rsidR="00305421" w:rsidRPr="00F37A3B" w:rsidRDefault="00305421" w:rsidP="00CF7D62">
      <w:pPr>
        <w:pStyle w:val="ListParagraph"/>
        <w:spacing w:after="0"/>
        <w:ind w:left="2160"/>
        <w:rPr>
          <w:rFonts w:cs="Times New Roman"/>
          <w:sz w:val="24"/>
          <w:szCs w:val="24"/>
        </w:rPr>
      </w:pPr>
    </w:p>
    <w:p w:rsidR="00CA18AC" w:rsidRPr="00F37A3B" w:rsidRDefault="00927BC4" w:rsidP="00CF7D62">
      <w:pPr>
        <w:pStyle w:val="ListParagraph"/>
        <w:numPr>
          <w:ilvl w:val="2"/>
          <w:numId w:val="5"/>
        </w:numPr>
        <w:spacing w:after="0"/>
        <w:rPr>
          <w:rFonts w:cs="Times New Roman"/>
          <w:sz w:val="24"/>
          <w:szCs w:val="24"/>
        </w:rPr>
      </w:pPr>
      <w:r w:rsidRPr="00F37A3B">
        <w:rPr>
          <w:rFonts w:cs="Times New Roman"/>
          <w:sz w:val="24"/>
          <w:szCs w:val="24"/>
        </w:rPr>
        <w:t xml:space="preserve">A NCMR number is obtained from QA and recorded at the top of the NCMR.  </w:t>
      </w:r>
    </w:p>
    <w:p w:rsidR="00305421" w:rsidRPr="00F37A3B" w:rsidRDefault="00305421" w:rsidP="00CF7D62">
      <w:pPr>
        <w:pStyle w:val="ListParagraph"/>
        <w:spacing w:after="0"/>
        <w:ind w:left="2160"/>
        <w:rPr>
          <w:rFonts w:cs="Times New Roman"/>
          <w:sz w:val="24"/>
          <w:szCs w:val="24"/>
        </w:rPr>
      </w:pPr>
    </w:p>
    <w:p w:rsidR="00305421" w:rsidRPr="00F37A3B" w:rsidRDefault="00305421" w:rsidP="00CF7D62">
      <w:pPr>
        <w:pStyle w:val="ListParagraph"/>
        <w:numPr>
          <w:ilvl w:val="2"/>
          <w:numId w:val="5"/>
        </w:numPr>
        <w:spacing w:after="0"/>
        <w:rPr>
          <w:rFonts w:cs="Times New Roman"/>
          <w:sz w:val="24"/>
          <w:szCs w:val="24"/>
        </w:rPr>
      </w:pPr>
      <w:r w:rsidRPr="00F37A3B">
        <w:rPr>
          <w:rFonts w:cs="Times New Roman"/>
          <w:sz w:val="24"/>
          <w:szCs w:val="24"/>
        </w:rPr>
        <w:t>QA is responsible for maintenance of the Non-Conforming Materials Report Log and issuing new NCMR numbers.  The QA designee is responsible to enter all relevant information into the Non-Conforming Materials Report Log at the time of NCMR number being issued.</w:t>
      </w:r>
    </w:p>
    <w:p w:rsidR="00305421" w:rsidRPr="00F37A3B" w:rsidRDefault="00305421" w:rsidP="00CF7D62">
      <w:pPr>
        <w:pStyle w:val="ListParagraph"/>
        <w:spacing w:after="0"/>
        <w:ind w:left="2160"/>
        <w:rPr>
          <w:rFonts w:cs="Times New Roman"/>
          <w:sz w:val="24"/>
          <w:szCs w:val="24"/>
        </w:rPr>
      </w:pPr>
    </w:p>
    <w:p w:rsidR="00927BC4" w:rsidRPr="00F37A3B" w:rsidRDefault="00927BC4" w:rsidP="00CF7D62">
      <w:pPr>
        <w:pStyle w:val="ListParagraph"/>
        <w:numPr>
          <w:ilvl w:val="2"/>
          <w:numId w:val="5"/>
        </w:numPr>
        <w:spacing w:after="0"/>
        <w:rPr>
          <w:rFonts w:cs="Times New Roman"/>
          <w:sz w:val="24"/>
          <w:szCs w:val="24"/>
        </w:rPr>
      </w:pPr>
      <w:r w:rsidRPr="00F37A3B">
        <w:rPr>
          <w:rFonts w:cs="Times New Roman"/>
          <w:sz w:val="24"/>
          <w:szCs w:val="24"/>
        </w:rPr>
        <w:t xml:space="preserve">The non-conforming material with proper labeling is forwarded to a quarantine location along with the original NCMR and held for the MRB review. </w:t>
      </w:r>
    </w:p>
    <w:p w:rsidR="00230F81" w:rsidRPr="00F37A3B" w:rsidRDefault="00230F81" w:rsidP="00CF7D62">
      <w:pPr>
        <w:pStyle w:val="ListParagraph"/>
        <w:spacing w:after="0"/>
        <w:ind w:left="1440"/>
        <w:rPr>
          <w:rFonts w:cs="Times New Roman"/>
          <w:sz w:val="24"/>
          <w:szCs w:val="24"/>
        </w:rPr>
      </w:pPr>
    </w:p>
    <w:p w:rsidR="00230F81" w:rsidRPr="00F37A3B" w:rsidRDefault="00261587" w:rsidP="00CF7D62">
      <w:pPr>
        <w:pStyle w:val="ListParagraph"/>
        <w:numPr>
          <w:ilvl w:val="1"/>
          <w:numId w:val="5"/>
        </w:numPr>
        <w:spacing w:after="0"/>
        <w:rPr>
          <w:rFonts w:cs="Times New Roman"/>
          <w:sz w:val="24"/>
          <w:szCs w:val="24"/>
        </w:rPr>
      </w:pPr>
      <w:r w:rsidRPr="00F37A3B">
        <w:rPr>
          <w:rFonts w:cs="Times New Roman"/>
          <w:sz w:val="24"/>
          <w:szCs w:val="24"/>
        </w:rPr>
        <w:t>Materials Hold</w:t>
      </w:r>
    </w:p>
    <w:p w:rsidR="00261587" w:rsidRPr="00F37A3B" w:rsidRDefault="00261587" w:rsidP="00CF7D62">
      <w:pPr>
        <w:pStyle w:val="ListParagraph"/>
        <w:spacing w:after="0"/>
        <w:ind w:left="1440"/>
        <w:rPr>
          <w:rFonts w:cs="Times New Roman"/>
          <w:sz w:val="24"/>
          <w:szCs w:val="24"/>
        </w:rPr>
      </w:pPr>
    </w:p>
    <w:p w:rsidR="00261587" w:rsidRPr="00F37A3B" w:rsidRDefault="00261587" w:rsidP="00CF7D62">
      <w:pPr>
        <w:pStyle w:val="ListParagraph"/>
        <w:numPr>
          <w:ilvl w:val="2"/>
          <w:numId w:val="5"/>
        </w:numPr>
        <w:spacing w:after="0"/>
        <w:rPr>
          <w:rFonts w:cs="Times New Roman"/>
          <w:sz w:val="24"/>
          <w:szCs w:val="24"/>
        </w:rPr>
      </w:pPr>
      <w:r w:rsidRPr="00F37A3B">
        <w:rPr>
          <w:rFonts w:cs="Times New Roman"/>
          <w:sz w:val="24"/>
          <w:szCs w:val="24"/>
        </w:rPr>
        <w:t xml:space="preserve">Material on hold must be segregated from accepted product, properly labeled as to the status and prevented from use until MRB disposition.  </w:t>
      </w:r>
    </w:p>
    <w:p w:rsidR="004B7C46" w:rsidRPr="00F37A3B" w:rsidRDefault="004B7C46" w:rsidP="00CF7D62">
      <w:pPr>
        <w:pStyle w:val="ListParagraph"/>
        <w:spacing w:after="0"/>
        <w:ind w:left="2160"/>
        <w:rPr>
          <w:rFonts w:cs="Times New Roman"/>
          <w:sz w:val="24"/>
          <w:szCs w:val="24"/>
        </w:rPr>
      </w:pPr>
    </w:p>
    <w:p w:rsidR="00261587" w:rsidRPr="00F37A3B" w:rsidRDefault="00261587" w:rsidP="00CF7D62">
      <w:pPr>
        <w:pStyle w:val="ListParagraph"/>
        <w:numPr>
          <w:ilvl w:val="2"/>
          <w:numId w:val="5"/>
        </w:numPr>
        <w:spacing w:after="0"/>
        <w:rPr>
          <w:rFonts w:cs="Times New Roman"/>
          <w:sz w:val="24"/>
          <w:szCs w:val="24"/>
        </w:rPr>
      </w:pPr>
      <w:r w:rsidRPr="00F37A3B">
        <w:rPr>
          <w:rFonts w:cs="Times New Roman"/>
          <w:sz w:val="24"/>
          <w:szCs w:val="24"/>
        </w:rPr>
        <w:t>Material on hold cannot be removed from hold without prior authorization through an MRB disposition or process deviation.</w:t>
      </w:r>
    </w:p>
    <w:p w:rsidR="004B7C46" w:rsidRPr="00F37A3B" w:rsidRDefault="004B7C46" w:rsidP="00CF7D62">
      <w:pPr>
        <w:pStyle w:val="ListParagraph"/>
        <w:spacing w:after="0"/>
        <w:ind w:left="2160"/>
        <w:rPr>
          <w:rFonts w:cs="Times New Roman"/>
          <w:sz w:val="24"/>
          <w:szCs w:val="24"/>
        </w:rPr>
      </w:pPr>
    </w:p>
    <w:p w:rsidR="00261587" w:rsidRPr="00F37A3B" w:rsidRDefault="00261587" w:rsidP="00CF7D62">
      <w:pPr>
        <w:pStyle w:val="ListParagraph"/>
        <w:numPr>
          <w:ilvl w:val="2"/>
          <w:numId w:val="5"/>
        </w:numPr>
        <w:spacing w:after="0"/>
        <w:rPr>
          <w:rFonts w:cs="Times New Roman"/>
          <w:sz w:val="24"/>
          <w:szCs w:val="24"/>
        </w:rPr>
      </w:pPr>
      <w:r w:rsidRPr="00F37A3B">
        <w:rPr>
          <w:rFonts w:cs="Times New Roman"/>
          <w:sz w:val="24"/>
          <w:szCs w:val="24"/>
        </w:rPr>
        <w:t>Materials on hold for longer than 30 days should have a written explanation for the delay attached to the original NCMR.</w:t>
      </w:r>
    </w:p>
    <w:p w:rsidR="004B7C46" w:rsidRPr="00F37A3B" w:rsidRDefault="004B7C46" w:rsidP="00CF7D62">
      <w:pPr>
        <w:pStyle w:val="ListParagraph"/>
        <w:spacing w:after="0"/>
        <w:ind w:left="2160"/>
        <w:rPr>
          <w:rFonts w:cs="Times New Roman"/>
          <w:sz w:val="24"/>
          <w:szCs w:val="24"/>
        </w:rPr>
      </w:pPr>
    </w:p>
    <w:p w:rsidR="00261587" w:rsidRPr="00F37A3B" w:rsidRDefault="00261587" w:rsidP="00CF7D62">
      <w:pPr>
        <w:pStyle w:val="ListParagraph"/>
        <w:numPr>
          <w:ilvl w:val="2"/>
          <w:numId w:val="5"/>
        </w:numPr>
        <w:spacing w:after="0"/>
        <w:rPr>
          <w:rFonts w:cs="Times New Roman"/>
          <w:sz w:val="24"/>
          <w:szCs w:val="24"/>
        </w:rPr>
      </w:pPr>
      <w:r w:rsidRPr="00F37A3B">
        <w:rPr>
          <w:rFonts w:cs="Times New Roman"/>
          <w:sz w:val="24"/>
          <w:szCs w:val="24"/>
        </w:rPr>
        <w:t>QA is responsible fo</w:t>
      </w:r>
      <w:r w:rsidR="004B7C46" w:rsidRPr="00F37A3B">
        <w:rPr>
          <w:rFonts w:cs="Times New Roman"/>
          <w:sz w:val="24"/>
          <w:szCs w:val="24"/>
        </w:rPr>
        <w:t>r oversight of the hold materials.</w:t>
      </w:r>
    </w:p>
    <w:p w:rsidR="00261587" w:rsidRPr="00F37A3B" w:rsidRDefault="00261587" w:rsidP="00CF7D62">
      <w:pPr>
        <w:pStyle w:val="ListParagraph"/>
        <w:spacing w:after="0"/>
        <w:ind w:left="1440"/>
        <w:rPr>
          <w:rFonts w:cs="Times New Roman"/>
          <w:sz w:val="24"/>
          <w:szCs w:val="24"/>
        </w:rPr>
      </w:pPr>
    </w:p>
    <w:p w:rsidR="00261587" w:rsidRPr="00F37A3B" w:rsidRDefault="004B7C46" w:rsidP="00CF7D62">
      <w:pPr>
        <w:pStyle w:val="ListParagraph"/>
        <w:numPr>
          <w:ilvl w:val="1"/>
          <w:numId w:val="5"/>
        </w:numPr>
        <w:spacing w:after="0"/>
        <w:rPr>
          <w:rFonts w:cs="Times New Roman"/>
          <w:sz w:val="24"/>
          <w:szCs w:val="24"/>
        </w:rPr>
      </w:pPr>
      <w:r w:rsidRPr="00F37A3B">
        <w:rPr>
          <w:rFonts w:cs="Times New Roman"/>
          <w:sz w:val="24"/>
          <w:szCs w:val="24"/>
        </w:rPr>
        <w:t>Material Review Board (MRB)</w:t>
      </w:r>
    </w:p>
    <w:p w:rsidR="004B7C46" w:rsidRPr="00F37A3B" w:rsidRDefault="004B7C46" w:rsidP="00CF7D62">
      <w:pPr>
        <w:pStyle w:val="ListParagraph"/>
        <w:spacing w:after="0"/>
        <w:ind w:left="1440"/>
        <w:rPr>
          <w:rFonts w:cs="Times New Roman"/>
          <w:sz w:val="24"/>
          <w:szCs w:val="24"/>
        </w:rPr>
      </w:pPr>
    </w:p>
    <w:p w:rsidR="004B7C46" w:rsidRPr="00F37A3B" w:rsidRDefault="004B7C46" w:rsidP="00CF7D62">
      <w:pPr>
        <w:pStyle w:val="ListParagraph"/>
        <w:numPr>
          <w:ilvl w:val="2"/>
          <w:numId w:val="5"/>
        </w:numPr>
        <w:spacing w:after="0"/>
        <w:rPr>
          <w:rFonts w:cs="Times New Roman"/>
          <w:sz w:val="24"/>
          <w:szCs w:val="24"/>
        </w:rPr>
      </w:pPr>
      <w:r w:rsidRPr="00F37A3B">
        <w:rPr>
          <w:rFonts w:cs="Times New Roman"/>
          <w:sz w:val="24"/>
          <w:szCs w:val="24"/>
        </w:rPr>
        <w:t xml:space="preserve">The Material Review Board consists of appropriate representatives from each department with the technical knowledge and experience to disposition product and </w:t>
      </w:r>
      <w:r w:rsidR="00782CCE" w:rsidRPr="00F37A3B">
        <w:rPr>
          <w:rFonts w:cs="Times New Roman"/>
          <w:sz w:val="24"/>
          <w:szCs w:val="24"/>
        </w:rPr>
        <w:t>suggest</w:t>
      </w:r>
      <w:r w:rsidRPr="00F37A3B">
        <w:rPr>
          <w:rFonts w:cs="Times New Roman"/>
          <w:sz w:val="24"/>
          <w:szCs w:val="24"/>
        </w:rPr>
        <w:t xml:space="preserve"> corrective and preventive action.  Each department will be responsible to identify one individual who will participate on materials review decisions.</w:t>
      </w:r>
    </w:p>
    <w:p w:rsidR="004B7C46" w:rsidRPr="00F37A3B" w:rsidRDefault="004B7C46" w:rsidP="00CF7D62">
      <w:pPr>
        <w:pStyle w:val="ListParagraph"/>
        <w:spacing w:after="0"/>
        <w:ind w:left="2160"/>
        <w:rPr>
          <w:rFonts w:cs="Times New Roman"/>
          <w:sz w:val="24"/>
          <w:szCs w:val="24"/>
        </w:rPr>
      </w:pPr>
    </w:p>
    <w:p w:rsidR="004B7C46" w:rsidRPr="00F37A3B" w:rsidRDefault="004B7C46" w:rsidP="00CF7D62">
      <w:pPr>
        <w:pStyle w:val="ListParagraph"/>
        <w:numPr>
          <w:ilvl w:val="2"/>
          <w:numId w:val="5"/>
        </w:numPr>
        <w:spacing w:after="0"/>
        <w:rPr>
          <w:rFonts w:cs="Times New Roman"/>
          <w:sz w:val="24"/>
          <w:szCs w:val="24"/>
        </w:rPr>
      </w:pPr>
      <w:r w:rsidRPr="00F37A3B">
        <w:rPr>
          <w:rFonts w:cs="Times New Roman"/>
          <w:sz w:val="24"/>
          <w:szCs w:val="24"/>
        </w:rPr>
        <w:t xml:space="preserve">The QA Manager or designee will </w:t>
      </w:r>
      <w:r w:rsidR="008C1920" w:rsidRPr="00F37A3B">
        <w:rPr>
          <w:rFonts w:cs="Times New Roman"/>
          <w:sz w:val="24"/>
          <w:szCs w:val="24"/>
        </w:rPr>
        <w:t>act as a facilitator for</w:t>
      </w:r>
      <w:r w:rsidRPr="00F37A3B">
        <w:rPr>
          <w:rFonts w:cs="Times New Roman"/>
          <w:sz w:val="24"/>
          <w:szCs w:val="24"/>
        </w:rPr>
        <w:t xml:space="preserve"> the MRB.  The </w:t>
      </w:r>
      <w:r w:rsidR="008C1920" w:rsidRPr="00F37A3B">
        <w:rPr>
          <w:rFonts w:cs="Times New Roman"/>
          <w:sz w:val="24"/>
          <w:szCs w:val="24"/>
        </w:rPr>
        <w:t>facilitator</w:t>
      </w:r>
      <w:r w:rsidRPr="00F37A3B">
        <w:rPr>
          <w:rFonts w:cs="Times New Roman"/>
          <w:sz w:val="24"/>
          <w:szCs w:val="24"/>
        </w:rPr>
        <w:t xml:space="preserve"> of the MRB is responsible to notify MRB representatives when materials require disposition.  The </w:t>
      </w:r>
      <w:r w:rsidR="008C1920" w:rsidRPr="00F37A3B">
        <w:rPr>
          <w:rFonts w:cs="Times New Roman"/>
          <w:sz w:val="24"/>
          <w:szCs w:val="24"/>
        </w:rPr>
        <w:t>facilitator</w:t>
      </w:r>
      <w:r w:rsidRPr="00F37A3B">
        <w:rPr>
          <w:rFonts w:cs="Times New Roman"/>
          <w:sz w:val="24"/>
          <w:szCs w:val="24"/>
        </w:rPr>
        <w:t xml:space="preserve"> of the MRB is also r</w:t>
      </w:r>
      <w:r w:rsidR="008C1920" w:rsidRPr="00F37A3B">
        <w:rPr>
          <w:rFonts w:cs="Times New Roman"/>
          <w:sz w:val="24"/>
          <w:szCs w:val="24"/>
        </w:rPr>
        <w:t>esponsible to oversee the</w:t>
      </w:r>
      <w:r w:rsidRPr="00F37A3B">
        <w:rPr>
          <w:rFonts w:cs="Times New Roman"/>
          <w:sz w:val="24"/>
          <w:szCs w:val="24"/>
        </w:rPr>
        <w:t xml:space="preserve"> documentation on the NCMR, </w:t>
      </w:r>
      <w:r w:rsidR="008C1920" w:rsidRPr="00F37A3B">
        <w:rPr>
          <w:rFonts w:cs="Times New Roman"/>
          <w:sz w:val="24"/>
          <w:szCs w:val="24"/>
        </w:rPr>
        <w:t xml:space="preserve">forward materials and documentation as instructed by the MRB, and </w:t>
      </w:r>
      <w:r w:rsidRPr="00F37A3B">
        <w:rPr>
          <w:rFonts w:cs="Times New Roman"/>
          <w:sz w:val="24"/>
          <w:szCs w:val="24"/>
        </w:rPr>
        <w:t>process the NCMR for tracking and follow-up after actions are assigned by the MRB.</w:t>
      </w:r>
    </w:p>
    <w:p w:rsidR="008C1920" w:rsidRPr="00F37A3B" w:rsidRDefault="008C1920" w:rsidP="00CF7D62">
      <w:pPr>
        <w:pStyle w:val="ListParagraph"/>
        <w:spacing w:after="0"/>
        <w:rPr>
          <w:rFonts w:cs="Times New Roman"/>
          <w:sz w:val="24"/>
          <w:szCs w:val="24"/>
        </w:rPr>
      </w:pPr>
    </w:p>
    <w:p w:rsidR="008C1920" w:rsidRPr="00F37A3B" w:rsidRDefault="008C1920" w:rsidP="00CF7D62">
      <w:pPr>
        <w:pStyle w:val="ListParagraph"/>
        <w:numPr>
          <w:ilvl w:val="2"/>
          <w:numId w:val="5"/>
        </w:numPr>
        <w:spacing w:after="0"/>
        <w:rPr>
          <w:rFonts w:cs="Times New Roman"/>
          <w:sz w:val="24"/>
          <w:szCs w:val="24"/>
        </w:rPr>
      </w:pPr>
      <w:r w:rsidRPr="00F37A3B">
        <w:rPr>
          <w:rFonts w:cs="Times New Roman"/>
          <w:sz w:val="24"/>
          <w:szCs w:val="24"/>
        </w:rPr>
        <w:t xml:space="preserve">MRB representatives are responsible to </w:t>
      </w:r>
      <w:r w:rsidR="00225EF5" w:rsidRPr="00F37A3B">
        <w:rPr>
          <w:rFonts w:cs="Times New Roman"/>
          <w:sz w:val="24"/>
          <w:szCs w:val="24"/>
        </w:rPr>
        <w:t xml:space="preserve">represent the technical expertise of their functional group during MRB determinations.  MRB representatives are also responsible to </w:t>
      </w:r>
      <w:r w:rsidRPr="00F37A3B">
        <w:rPr>
          <w:rFonts w:cs="Times New Roman"/>
          <w:sz w:val="24"/>
          <w:szCs w:val="24"/>
        </w:rPr>
        <w:t>carry out all instructions required by the board within the time frames assigned.</w:t>
      </w:r>
    </w:p>
    <w:p w:rsidR="008C1920" w:rsidRPr="00F37A3B" w:rsidRDefault="008C1920" w:rsidP="00CF7D62">
      <w:pPr>
        <w:pStyle w:val="ListParagraph"/>
        <w:spacing w:after="0"/>
        <w:rPr>
          <w:rFonts w:cs="Times New Roman"/>
          <w:sz w:val="24"/>
          <w:szCs w:val="24"/>
        </w:rPr>
      </w:pPr>
    </w:p>
    <w:p w:rsidR="002A09F0" w:rsidRPr="00F37A3B" w:rsidRDefault="002A09F0" w:rsidP="00CF7D62">
      <w:pPr>
        <w:pStyle w:val="ListParagraph"/>
        <w:numPr>
          <w:ilvl w:val="2"/>
          <w:numId w:val="5"/>
        </w:numPr>
        <w:spacing w:after="0"/>
        <w:rPr>
          <w:rFonts w:cs="Times New Roman"/>
          <w:sz w:val="24"/>
          <w:szCs w:val="24"/>
        </w:rPr>
      </w:pPr>
      <w:r w:rsidRPr="00F37A3B">
        <w:rPr>
          <w:rFonts w:cs="Times New Roman"/>
          <w:sz w:val="24"/>
          <w:szCs w:val="24"/>
        </w:rPr>
        <w:t xml:space="preserve">MRB reviews the non-conformance and identifies any appropriate actions necessary.  Any instruction for </w:t>
      </w:r>
      <w:r w:rsidR="00A36F9E" w:rsidRPr="00F37A3B">
        <w:rPr>
          <w:rFonts w:cs="Times New Roman"/>
          <w:sz w:val="24"/>
          <w:szCs w:val="24"/>
        </w:rPr>
        <w:t xml:space="preserve">use as is, </w:t>
      </w:r>
      <w:r w:rsidRPr="00F37A3B">
        <w:rPr>
          <w:rFonts w:cs="Times New Roman"/>
          <w:sz w:val="24"/>
          <w:szCs w:val="24"/>
        </w:rPr>
        <w:t xml:space="preserve">rework, and/or </w:t>
      </w:r>
      <w:r w:rsidR="00A36F9E" w:rsidRPr="00F37A3B">
        <w:rPr>
          <w:rFonts w:cs="Times New Roman"/>
          <w:sz w:val="24"/>
          <w:szCs w:val="24"/>
        </w:rPr>
        <w:t>rejection/scrap</w:t>
      </w:r>
      <w:r w:rsidRPr="00F37A3B">
        <w:rPr>
          <w:rFonts w:cs="Times New Roman"/>
          <w:sz w:val="24"/>
          <w:szCs w:val="24"/>
        </w:rPr>
        <w:t xml:space="preserve"> will be documented in the Disposition Section.  </w:t>
      </w:r>
      <w:r w:rsidR="003813E6" w:rsidRPr="00F37A3B">
        <w:rPr>
          <w:rFonts w:cs="Times New Roman"/>
          <w:sz w:val="24"/>
          <w:szCs w:val="24"/>
        </w:rPr>
        <w:t xml:space="preserve">The department responsible for implementing the disposition should be indicated in the Disposition Section.  </w:t>
      </w:r>
      <w:r w:rsidRPr="00F37A3B">
        <w:rPr>
          <w:rFonts w:cs="Times New Roman"/>
          <w:sz w:val="24"/>
          <w:szCs w:val="24"/>
        </w:rPr>
        <w:t>An example of possible dispositions include:</w:t>
      </w:r>
    </w:p>
    <w:p w:rsidR="002A09F0" w:rsidRPr="00F37A3B" w:rsidRDefault="002A09F0" w:rsidP="00CF7D62">
      <w:pPr>
        <w:pStyle w:val="ListParagraph"/>
        <w:spacing w:after="0"/>
        <w:ind w:left="3240"/>
        <w:rPr>
          <w:rFonts w:cs="Times New Roman"/>
          <w:sz w:val="24"/>
          <w:szCs w:val="24"/>
        </w:rPr>
      </w:pPr>
    </w:p>
    <w:p w:rsidR="002A09F0" w:rsidRPr="00F37A3B" w:rsidRDefault="002A09F0" w:rsidP="00CF7D62">
      <w:pPr>
        <w:pStyle w:val="ListParagraph"/>
        <w:numPr>
          <w:ilvl w:val="0"/>
          <w:numId w:val="6"/>
        </w:numPr>
        <w:spacing w:after="0"/>
        <w:rPr>
          <w:rFonts w:cs="Times New Roman"/>
          <w:sz w:val="24"/>
          <w:szCs w:val="24"/>
        </w:rPr>
      </w:pPr>
      <w:r w:rsidRPr="00F37A3B">
        <w:rPr>
          <w:rFonts w:cs="Times New Roman"/>
          <w:sz w:val="24"/>
          <w:szCs w:val="24"/>
        </w:rPr>
        <w:t>Use as is- Use of the product/component as is without modification or further inspection.  Use as is dispositions require a written justification of the disposition to be included.</w:t>
      </w:r>
    </w:p>
    <w:p w:rsidR="002A09F0" w:rsidRPr="00F37A3B" w:rsidRDefault="002A09F0" w:rsidP="00CF7D62">
      <w:pPr>
        <w:pStyle w:val="ListParagraph"/>
        <w:spacing w:after="0"/>
        <w:ind w:left="3240"/>
        <w:rPr>
          <w:rFonts w:cs="Times New Roman"/>
          <w:sz w:val="24"/>
          <w:szCs w:val="24"/>
        </w:rPr>
      </w:pPr>
    </w:p>
    <w:p w:rsidR="002A09F0" w:rsidRPr="00F37A3B" w:rsidRDefault="002A09F0" w:rsidP="00CF7D62">
      <w:pPr>
        <w:pStyle w:val="ListParagraph"/>
        <w:numPr>
          <w:ilvl w:val="0"/>
          <w:numId w:val="6"/>
        </w:numPr>
        <w:spacing w:after="0"/>
        <w:rPr>
          <w:rFonts w:cs="Times New Roman"/>
          <w:sz w:val="24"/>
          <w:szCs w:val="24"/>
        </w:rPr>
      </w:pPr>
      <w:r w:rsidRPr="00F37A3B">
        <w:rPr>
          <w:rFonts w:cs="Times New Roman"/>
          <w:sz w:val="24"/>
          <w:szCs w:val="24"/>
        </w:rPr>
        <w:t>Rework- Rework dispositions require the approval of written rework instructions to be included with the NCMR or handled through EPIC’s Deviations procedure.</w:t>
      </w:r>
    </w:p>
    <w:p w:rsidR="002A09F0" w:rsidRPr="00F37A3B" w:rsidRDefault="002A09F0" w:rsidP="00CF7D62">
      <w:pPr>
        <w:pStyle w:val="ListParagraph"/>
        <w:spacing w:after="0"/>
        <w:rPr>
          <w:rFonts w:cs="Times New Roman"/>
          <w:sz w:val="24"/>
          <w:szCs w:val="24"/>
        </w:rPr>
      </w:pPr>
    </w:p>
    <w:p w:rsidR="002A09F0" w:rsidRPr="00F37A3B" w:rsidRDefault="002A09F0" w:rsidP="00CF7D62">
      <w:pPr>
        <w:pStyle w:val="ListParagraph"/>
        <w:numPr>
          <w:ilvl w:val="0"/>
          <w:numId w:val="6"/>
        </w:numPr>
        <w:spacing w:after="0"/>
        <w:rPr>
          <w:rFonts w:cs="Times New Roman"/>
          <w:sz w:val="24"/>
          <w:szCs w:val="24"/>
        </w:rPr>
      </w:pPr>
      <w:r w:rsidRPr="00F37A3B">
        <w:rPr>
          <w:rFonts w:cs="Times New Roman"/>
          <w:sz w:val="24"/>
          <w:szCs w:val="24"/>
        </w:rPr>
        <w:t>Reject- Reject dispositions are reserved for incoming materials which are being rejected back to the supplier due to the non-conformance.</w:t>
      </w:r>
    </w:p>
    <w:p w:rsidR="002A09F0" w:rsidRPr="00F37A3B" w:rsidRDefault="002A09F0" w:rsidP="00CF7D62">
      <w:pPr>
        <w:pStyle w:val="ListParagraph"/>
        <w:spacing w:after="0"/>
        <w:rPr>
          <w:rFonts w:cs="Times New Roman"/>
          <w:sz w:val="24"/>
          <w:szCs w:val="24"/>
        </w:rPr>
      </w:pPr>
    </w:p>
    <w:p w:rsidR="002A09F0" w:rsidRPr="00F37A3B" w:rsidRDefault="002A09F0" w:rsidP="00CF7D62">
      <w:pPr>
        <w:pStyle w:val="ListParagraph"/>
        <w:numPr>
          <w:ilvl w:val="0"/>
          <w:numId w:val="6"/>
        </w:numPr>
        <w:spacing w:after="0"/>
        <w:rPr>
          <w:rFonts w:cs="Times New Roman"/>
          <w:sz w:val="24"/>
          <w:szCs w:val="24"/>
        </w:rPr>
      </w:pPr>
      <w:r w:rsidRPr="00F37A3B">
        <w:rPr>
          <w:rFonts w:cs="Times New Roman"/>
          <w:sz w:val="24"/>
          <w:szCs w:val="24"/>
        </w:rPr>
        <w:t>Scrap- Scrap dispositions require the proper disposal of the product/components in question.  MRB members who make scrap dispositions must include a representative from the department from which the scrapped items will be charged.</w:t>
      </w:r>
    </w:p>
    <w:p w:rsidR="002A09F0" w:rsidRPr="00F37A3B" w:rsidRDefault="002A09F0" w:rsidP="00CF7D62">
      <w:pPr>
        <w:spacing w:after="0"/>
        <w:rPr>
          <w:rFonts w:cs="Times New Roman"/>
          <w:sz w:val="24"/>
          <w:szCs w:val="24"/>
        </w:rPr>
      </w:pPr>
    </w:p>
    <w:p w:rsidR="00CB03E8" w:rsidRPr="00F37A3B" w:rsidRDefault="00CB03E8" w:rsidP="00147E92">
      <w:pPr>
        <w:spacing w:after="0"/>
        <w:ind w:left="2160"/>
        <w:rPr>
          <w:rFonts w:cs="Times New Roman"/>
          <w:sz w:val="24"/>
          <w:szCs w:val="24"/>
        </w:rPr>
      </w:pPr>
      <w:r w:rsidRPr="00F37A3B">
        <w:rPr>
          <w:rFonts w:cs="Times New Roman"/>
          <w:sz w:val="24"/>
          <w:szCs w:val="24"/>
        </w:rPr>
        <w:t xml:space="preserve">NOTE:  Materials and/or devices returned after use in clinical investigations may be dispositioned with a Use As Is disposition with proper written justification.  These items may only be used in clinical investigations and/or product development testing and will be stored separate from productive materials inventory.  Materials returned from clinical investigations with the original labeling and the original packaging unopened may be dispositioned with a Use As Is disposition and returned to productive materials inventory.  </w:t>
      </w:r>
    </w:p>
    <w:p w:rsidR="00CB03E8" w:rsidRPr="00F37A3B" w:rsidRDefault="00CB03E8" w:rsidP="00CF7D62">
      <w:pPr>
        <w:spacing w:after="0"/>
        <w:rPr>
          <w:rFonts w:cs="Times New Roman"/>
          <w:sz w:val="24"/>
          <w:szCs w:val="24"/>
        </w:rPr>
      </w:pPr>
    </w:p>
    <w:p w:rsidR="002A09F0" w:rsidRPr="00F37A3B" w:rsidRDefault="00836CC7" w:rsidP="00CF7D62">
      <w:pPr>
        <w:pStyle w:val="ListParagraph"/>
        <w:numPr>
          <w:ilvl w:val="2"/>
          <w:numId w:val="5"/>
        </w:numPr>
        <w:spacing w:after="0"/>
        <w:rPr>
          <w:rFonts w:cs="Times New Roman"/>
          <w:sz w:val="24"/>
          <w:szCs w:val="24"/>
        </w:rPr>
      </w:pPr>
      <w:r w:rsidRPr="00F37A3B">
        <w:rPr>
          <w:rFonts w:cs="Times New Roman"/>
          <w:sz w:val="24"/>
          <w:szCs w:val="24"/>
        </w:rPr>
        <w:t xml:space="preserve">The </w:t>
      </w:r>
      <w:r w:rsidR="002A09F0" w:rsidRPr="00F37A3B">
        <w:rPr>
          <w:rFonts w:cs="Times New Roman"/>
          <w:sz w:val="24"/>
          <w:szCs w:val="24"/>
        </w:rPr>
        <w:t xml:space="preserve">MRB will also assess any corrective action already taken and determine if further corrective action is necessary.  If further corrective action is necessary, the MRB will assess whether a Corrective and Preventive Action Plan (CPAP) or Supplier Corrective and Preventive Action Plan (SCPAP) will be required.  </w:t>
      </w:r>
      <w:r w:rsidR="003813E6" w:rsidRPr="00F37A3B">
        <w:rPr>
          <w:rFonts w:cs="Times New Roman"/>
          <w:sz w:val="24"/>
          <w:szCs w:val="24"/>
        </w:rPr>
        <w:t xml:space="preserve">Indicate the need to issue a CPAP or SCPAP by checking the box provided.  If further corrective action is not required, a justification for this decision will be recorded in the Corrective Action section of the NCMR.  The department responsible for implementing the corrective action should be indicated in the Corrective Action Section.  </w:t>
      </w:r>
    </w:p>
    <w:p w:rsidR="003813E6" w:rsidRPr="00F37A3B" w:rsidRDefault="003813E6" w:rsidP="00CF7D62">
      <w:pPr>
        <w:pStyle w:val="ListParagraph"/>
        <w:spacing w:after="0"/>
        <w:ind w:left="2160"/>
        <w:rPr>
          <w:rFonts w:cs="Times New Roman"/>
          <w:sz w:val="24"/>
          <w:szCs w:val="24"/>
        </w:rPr>
      </w:pPr>
    </w:p>
    <w:p w:rsidR="003813E6" w:rsidRPr="00F37A3B" w:rsidRDefault="003813E6" w:rsidP="00CF7D62">
      <w:pPr>
        <w:pStyle w:val="ListParagraph"/>
        <w:numPr>
          <w:ilvl w:val="2"/>
          <w:numId w:val="5"/>
        </w:numPr>
        <w:spacing w:after="0"/>
        <w:rPr>
          <w:rFonts w:cs="Times New Roman"/>
          <w:sz w:val="24"/>
          <w:szCs w:val="24"/>
        </w:rPr>
      </w:pPr>
      <w:r w:rsidRPr="00F37A3B">
        <w:rPr>
          <w:rFonts w:cs="Times New Roman"/>
          <w:sz w:val="24"/>
          <w:szCs w:val="24"/>
        </w:rPr>
        <w:t xml:space="preserve">The MRB will also assess the need for preventive action.  If further preventive action is necessary, the MRB may suggest the type/method of preventive action that will be implements.  This suggested preventive action will be recorded in the Preventive Action section of the MRB.  If preventive action is required, a Corrective and Preventive Action Plan (CPAP) or Supplier Corrective and Preventive Action Plan (SCPAP) will be required.  Indicate the need to issue a CPAP or SCPAP by checking the box provided.  If further preventive action is not required, a justification for this decision will be recorded in the Preventive Action section of the NCMR.  The department responsible for implementing the preventive action should be indicated in the Preventive Action Section.  </w:t>
      </w:r>
    </w:p>
    <w:p w:rsidR="003813E6" w:rsidRPr="00F37A3B" w:rsidRDefault="003813E6" w:rsidP="00CF7D62">
      <w:pPr>
        <w:pStyle w:val="ListParagraph"/>
        <w:spacing w:after="0"/>
        <w:rPr>
          <w:rFonts w:cs="Times New Roman"/>
          <w:sz w:val="24"/>
          <w:szCs w:val="24"/>
        </w:rPr>
      </w:pPr>
    </w:p>
    <w:p w:rsidR="008C1920" w:rsidRPr="00F37A3B" w:rsidRDefault="008C1920" w:rsidP="00CF7D62">
      <w:pPr>
        <w:pStyle w:val="ListParagraph"/>
        <w:numPr>
          <w:ilvl w:val="2"/>
          <w:numId w:val="5"/>
        </w:numPr>
        <w:spacing w:after="0"/>
        <w:rPr>
          <w:rFonts w:cs="Times New Roman"/>
          <w:sz w:val="24"/>
          <w:szCs w:val="24"/>
        </w:rPr>
      </w:pPr>
      <w:r w:rsidRPr="00F37A3B">
        <w:rPr>
          <w:rFonts w:cs="Times New Roman"/>
          <w:sz w:val="24"/>
          <w:szCs w:val="24"/>
        </w:rPr>
        <w:t>MRB Review is documented by a signature and date</w:t>
      </w:r>
      <w:r w:rsidR="00225EF5" w:rsidRPr="00F37A3B">
        <w:rPr>
          <w:rFonts w:cs="Times New Roman"/>
          <w:sz w:val="24"/>
          <w:szCs w:val="24"/>
        </w:rPr>
        <w:t xml:space="preserve"> for each required functional group</w:t>
      </w:r>
      <w:r w:rsidRPr="00F37A3B">
        <w:rPr>
          <w:rFonts w:cs="Times New Roman"/>
          <w:sz w:val="24"/>
          <w:szCs w:val="24"/>
        </w:rPr>
        <w:t xml:space="preserve"> in the appropriate location in Section 3 of the NCMR.  </w:t>
      </w:r>
      <w:r w:rsidR="00225EF5" w:rsidRPr="00F37A3B">
        <w:rPr>
          <w:rFonts w:cs="Times New Roman"/>
          <w:sz w:val="24"/>
          <w:szCs w:val="24"/>
        </w:rPr>
        <w:t>MRB can be conducted with a minimum representation of QA and OPS or ENG.  MRB representatives can request additional representatives at any time as needed to ensure that the proper functional expertise is represented on the board.</w:t>
      </w:r>
    </w:p>
    <w:p w:rsidR="004B7C46" w:rsidRPr="00F37A3B" w:rsidRDefault="004B7C46" w:rsidP="00CF7D62">
      <w:pPr>
        <w:pStyle w:val="ListParagraph"/>
        <w:spacing w:after="0"/>
        <w:ind w:left="1440"/>
        <w:rPr>
          <w:rFonts w:cs="Times New Roman"/>
          <w:sz w:val="24"/>
          <w:szCs w:val="24"/>
        </w:rPr>
      </w:pPr>
    </w:p>
    <w:p w:rsidR="004B7C46" w:rsidRPr="00F37A3B" w:rsidRDefault="003813E6" w:rsidP="00CF7D62">
      <w:pPr>
        <w:pStyle w:val="ListParagraph"/>
        <w:numPr>
          <w:ilvl w:val="1"/>
          <w:numId w:val="5"/>
        </w:numPr>
        <w:spacing w:after="0"/>
        <w:rPr>
          <w:rFonts w:cs="Times New Roman"/>
          <w:sz w:val="24"/>
          <w:szCs w:val="24"/>
        </w:rPr>
      </w:pPr>
      <w:r w:rsidRPr="00F37A3B">
        <w:rPr>
          <w:rFonts w:cs="Times New Roman"/>
          <w:sz w:val="24"/>
          <w:szCs w:val="24"/>
        </w:rPr>
        <w:t>Assigned departments are required to implement all disposition instructions, corrective action requirements and preventive action requirements.  Product should be properly labeled at all times throughout the process with labeling that clearly identifies the product as non-conforming until the disposition is determined to allow different labeling.  In the absence of clear delineation, QA will take responsibility for ensure that all MRB decisions are carried out.</w:t>
      </w:r>
      <w:r w:rsidR="00A36F9E" w:rsidRPr="00F37A3B">
        <w:rPr>
          <w:rFonts w:cs="Times New Roman"/>
          <w:sz w:val="24"/>
          <w:szCs w:val="24"/>
        </w:rPr>
        <w:t xml:space="preserve">  The Non-Conforming Material Process Flowchart can be used as a reference for proper process flow.</w:t>
      </w:r>
    </w:p>
    <w:p w:rsidR="003813E6" w:rsidRPr="00F37A3B" w:rsidRDefault="003813E6" w:rsidP="00CF7D62">
      <w:pPr>
        <w:pStyle w:val="ListParagraph"/>
        <w:spacing w:after="0"/>
        <w:ind w:left="1440"/>
        <w:rPr>
          <w:rFonts w:cs="Times New Roman"/>
          <w:sz w:val="24"/>
          <w:szCs w:val="24"/>
        </w:rPr>
      </w:pPr>
    </w:p>
    <w:p w:rsidR="00A55941" w:rsidRPr="00F37A3B" w:rsidRDefault="00A55941" w:rsidP="00CF7D62">
      <w:pPr>
        <w:pStyle w:val="ListParagraph"/>
        <w:numPr>
          <w:ilvl w:val="1"/>
          <w:numId w:val="5"/>
        </w:numPr>
        <w:spacing w:after="0"/>
        <w:rPr>
          <w:rFonts w:cs="Times New Roman"/>
          <w:sz w:val="24"/>
          <w:szCs w:val="24"/>
        </w:rPr>
      </w:pPr>
      <w:r w:rsidRPr="00F37A3B">
        <w:rPr>
          <w:rFonts w:cs="Times New Roman"/>
          <w:sz w:val="24"/>
          <w:szCs w:val="24"/>
        </w:rPr>
        <w:t>NCMR Final Review</w:t>
      </w:r>
    </w:p>
    <w:p w:rsidR="00A36F9E" w:rsidRPr="00F37A3B" w:rsidRDefault="00A36F9E" w:rsidP="00CF7D62">
      <w:pPr>
        <w:pStyle w:val="ListParagraph"/>
        <w:spacing w:after="0"/>
        <w:rPr>
          <w:rFonts w:cs="Times New Roman"/>
          <w:sz w:val="24"/>
          <w:szCs w:val="24"/>
        </w:rPr>
      </w:pPr>
    </w:p>
    <w:p w:rsidR="00A36F9E" w:rsidRPr="00F37A3B" w:rsidRDefault="00A36F9E" w:rsidP="00CF7D62">
      <w:pPr>
        <w:pStyle w:val="ListParagraph"/>
        <w:spacing w:after="0"/>
        <w:ind w:left="1440"/>
        <w:rPr>
          <w:rFonts w:cs="Times New Roman"/>
          <w:sz w:val="24"/>
          <w:szCs w:val="24"/>
        </w:rPr>
      </w:pPr>
      <w:r w:rsidRPr="00F37A3B">
        <w:rPr>
          <w:rFonts w:cs="Times New Roman"/>
          <w:sz w:val="24"/>
          <w:szCs w:val="24"/>
        </w:rPr>
        <w:t>Upon completion of all disposition activities, the original NCMR is forwarded to QA for Final Review and filing.  The final review will include the following steps:</w:t>
      </w:r>
    </w:p>
    <w:p w:rsidR="00A36F9E" w:rsidRPr="00F37A3B" w:rsidRDefault="00A36F9E" w:rsidP="00CF7D62">
      <w:pPr>
        <w:pStyle w:val="ListParagraph"/>
        <w:spacing w:after="0"/>
        <w:rPr>
          <w:rFonts w:cs="Times New Roman"/>
          <w:sz w:val="24"/>
          <w:szCs w:val="24"/>
        </w:rPr>
      </w:pPr>
    </w:p>
    <w:p w:rsidR="00A36F9E" w:rsidRPr="00F37A3B" w:rsidRDefault="00A36F9E" w:rsidP="00CF7D62">
      <w:pPr>
        <w:pStyle w:val="ListParagraph"/>
        <w:numPr>
          <w:ilvl w:val="2"/>
          <w:numId w:val="5"/>
        </w:numPr>
        <w:spacing w:after="0"/>
        <w:rPr>
          <w:rFonts w:cs="Times New Roman"/>
          <w:sz w:val="24"/>
          <w:szCs w:val="24"/>
        </w:rPr>
      </w:pPr>
      <w:r w:rsidRPr="00F37A3B">
        <w:rPr>
          <w:rFonts w:cs="Times New Roman"/>
          <w:sz w:val="24"/>
          <w:szCs w:val="24"/>
        </w:rPr>
        <w:t>Review for Completion- The document and any attachments will be reviewed to ensure that all required documentation is completed.  Additionally, the review will ensure that all corrections and additions were made appropriately and attachments are referenced clearly on all documentation.</w:t>
      </w:r>
    </w:p>
    <w:p w:rsidR="00A36F9E" w:rsidRPr="00F37A3B" w:rsidRDefault="00A36F9E" w:rsidP="00CF7D62">
      <w:pPr>
        <w:pStyle w:val="ListParagraph"/>
        <w:spacing w:after="0"/>
        <w:ind w:left="2160"/>
        <w:rPr>
          <w:rFonts w:cs="Times New Roman"/>
          <w:sz w:val="24"/>
          <w:szCs w:val="24"/>
        </w:rPr>
      </w:pPr>
    </w:p>
    <w:p w:rsidR="00A36F9E" w:rsidRPr="00F37A3B" w:rsidRDefault="00A36F9E" w:rsidP="00CF7D62">
      <w:pPr>
        <w:pStyle w:val="ListParagraph"/>
        <w:numPr>
          <w:ilvl w:val="2"/>
          <w:numId w:val="5"/>
        </w:numPr>
        <w:spacing w:after="0"/>
        <w:rPr>
          <w:rFonts w:cs="Times New Roman"/>
          <w:sz w:val="24"/>
          <w:szCs w:val="24"/>
        </w:rPr>
      </w:pPr>
      <w:r w:rsidRPr="00F37A3B">
        <w:rPr>
          <w:rFonts w:cs="Times New Roman"/>
          <w:sz w:val="24"/>
          <w:szCs w:val="24"/>
        </w:rPr>
        <w:t xml:space="preserve">Process Tracking- All required information will be entered into the Non-Conforming Materials Report Log Excel spreadsheet.  The information in the spreadsheet will be used to report on process </w:t>
      </w:r>
      <w:r w:rsidR="00D172D8" w:rsidRPr="00F37A3B">
        <w:rPr>
          <w:rFonts w:cs="Times New Roman"/>
          <w:sz w:val="24"/>
          <w:szCs w:val="24"/>
        </w:rPr>
        <w:t>data relevant to understanding supplier performance and quality system performance.  This information will be reviewed periodically with QA management and executive management.</w:t>
      </w:r>
    </w:p>
    <w:p w:rsidR="00D172D8" w:rsidRPr="00F37A3B" w:rsidRDefault="00D172D8" w:rsidP="00CF7D62">
      <w:pPr>
        <w:pStyle w:val="ListParagraph"/>
        <w:spacing w:after="0"/>
        <w:rPr>
          <w:rFonts w:cs="Times New Roman"/>
          <w:sz w:val="24"/>
          <w:szCs w:val="24"/>
        </w:rPr>
      </w:pPr>
    </w:p>
    <w:p w:rsidR="00D172D8" w:rsidRPr="00F37A3B" w:rsidRDefault="00D172D8" w:rsidP="00CF7D62">
      <w:pPr>
        <w:pStyle w:val="ListParagraph"/>
        <w:numPr>
          <w:ilvl w:val="2"/>
          <w:numId w:val="5"/>
        </w:numPr>
        <w:spacing w:after="0"/>
        <w:rPr>
          <w:rFonts w:cs="Times New Roman"/>
          <w:sz w:val="24"/>
          <w:szCs w:val="24"/>
        </w:rPr>
      </w:pPr>
      <w:r w:rsidRPr="00F37A3B">
        <w:rPr>
          <w:rFonts w:cs="Times New Roman"/>
          <w:sz w:val="24"/>
          <w:szCs w:val="24"/>
        </w:rPr>
        <w:t>Corrective and Preventive Action Plans- QA will issue all necessary CPAP or SCPAP according to the requirements specified in the Corrective and Preventive Action Plans procedure.</w:t>
      </w:r>
    </w:p>
    <w:p w:rsidR="00D172D8" w:rsidRPr="00F37A3B" w:rsidRDefault="00D172D8" w:rsidP="00CF7D62">
      <w:pPr>
        <w:pStyle w:val="ListParagraph"/>
        <w:spacing w:after="0"/>
        <w:rPr>
          <w:rFonts w:cs="Times New Roman"/>
          <w:sz w:val="24"/>
          <w:szCs w:val="24"/>
        </w:rPr>
      </w:pPr>
    </w:p>
    <w:p w:rsidR="00D172D8" w:rsidRPr="00F37A3B" w:rsidRDefault="00D172D8" w:rsidP="00CF7D62">
      <w:pPr>
        <w:pStyle w:val="ListParagraph"/>
        <w:numPr>
          <w:ilvl w:val="2"/>
          <w:numId w:val="5"/>
        </w:numPr>
        <w:spacing w:after="0"/>
        <w:rPr>
          <w:rFonts w:cs="Times New Roman"/>
          <w:sz w:val="24"/>
          <w:szCs w:val="24"/>
        </w:rPr>
      </w:pPr>
      <w:r w:rsidRPr="00F37A3B">
        <w:rPr>
          <w:rFonts w:cs="Times New Roman"/>
          <w:sz w:val="24"/>
          <w:szCs w:val="24"/>
        </w:rPr>
        <w:t xml:space="preserve">Filing- NCMRs are filed </w:t>
      </w:r>
      <w:r w:rsidR="00CF7D62" w:rsidRPr="00F37A3B">
        <w:rPr>
          <w:rFonts w:cs="Times New Roman"/>
          <w:sz w:val="24"/>
          <w:szCs w:val="24"/>
        </w:rPr>
        <w:t xml:space="preserve">by NCMR number </w:t>
      </w:r>
      <w:r w:rsidRPr="00F37A3B">
        <w:rPr>
          <w:rFonts w:cs="Times New Roman"/>
          <w:sz w:val="24"/>
          <w:szCs w:val="24"/>
        </w:rPr>
        <w:t>in a controlled location by QA personnel for easy reference.</w:t>
      </w:r>
    </w:p>
    <w:p w:rsidR="0033346B" w:rsidRPr="00F37A3B" w:rsidRDefault="0033346B" w:rsidP="00CF7D62">
      <w:pPr>
        <w:pStyle w:val="ListParagraph"/>
        <w:spacing w:after="0"/>
        <w:rPr>
          <w:rFonts w:cs="Times New Roman"/>
          <w:sz w:val="24"/>
          <w:szCs w:val="24"/>
        </w:rPr>
      </w:pPr>
    </w:p>
    <w:p w:rsidR="00D9040F" w:rsidRPr="00F37A3B" w:rsidRDefault="00D9040F" w:rsidP="00D9040F">
      <w:pPr>
        <w:pStyle w:val="ListParagraph"/>
        <w:numPr>
          <w:ilvl w:val="0"/>
          <w:numId w:val="5"/>
        </w:numPr>
        <w:rPr>
          <w:rFonts w:cs="Times New Roman"/>
          <w:b/>
          <w:sz w:val="24"/>
          <w:szCs w:val="24"/>
        </w:rPr>
      </w:pPr>
      <w:r w:rsidRPr="00F37A3B">
        <w:rPr>
          <w:rFonts w:cs="Times New Roman"/>
          <w:b/>
          <w:sz w:val="24"/>
          <w:szCs w:val="24"/>
        </w:rPr>
        <w:t>Reference</w:t>
      </w:r>
    </w:p>
    <w:p w:rsidR="000103AB" w:rsidRPr="00F37A3B" w:rsidRDefault="000103AB" w:rsidP="0033346B">
      <w:pPr>
        <w:pStyle w:val="ListParagraph"/>
        <w:rPr>
          <w:rFonts w:cs="Times New Roman"/>
          <w:sz w:val="24"/>
          <w:szCs w:val="24"/>
        </w:rPr>
      </w:pPr>
    </w:p>
    <w:p w:rsidR="00261587" w:rsidRPr="00F37A3B" w:rsidRDefault="00261587" w:rsidP="00261587">
      <w:pPr>
        <w:pStyle w:val="ListParagraph"/>
        <w:rPr>
          <w:rFonts w:cs="Times New Roman"/>
          <w:sz w:val="24"/>
          <w:szCs w:val="24"/>
        </w:rPr>
      </w:pPr>
      <w:r w:rsidRPr="00F37A3B">
        <w:rPr>
          <w:rFonts w:cs="Times New Roman"/>
          <w:sz w:val="24"/>
          <w:szCs w:val="24"/>
        </w:rPr>
        <w:t>QA-004, Deviations</w:t>
      </w:r>
    </w:p>
    <w:p w:rsidR="00261587" w:rsidRPr="00F37A3B" w:rsidRDefault="002046CC" w:rsidP="00261587">
      <w:pPr>
        <w:pStyle w:val="ListParagraph"/>
        <w:rPr>
          <w:rFonts w:cs="Times New Roman"/>
          <w:sz w:val="24"/>
          <w:szCs w:val="24"/>
        </w:rPr>
      </w:pPr>
      <w:r w:rsidRPr="00F37A3B">
        <w:rPr>
          <w:rFonts w:cs="Times New Roman"/>
          <w:sz w:val="24"/>
          <w:szCs w:val="24"/>
        </w:rPr>
        <w:t>QA-018, C</w:t>
      </w:r>
      <w:r w:rsidR="00261587" w:rsidRPr="00F37A3B">
        <w:rPr>
          <w:rFonts w:cs="Times New Roman"/>
          <w:sz w:val="24"/>
          <w:szCs w:val="24"/>
        </w:rPr>
        <w:t>orrective and Preventive Action Plans</w:t>
      </w:r>
    </w:p>
    <w:p w:rsidR="00261587" w:rsidRPr="00F37A3B" w:rsidRDefault="00261587" w:rsidP="00261587">
      <w:pPr>
        <w:pStyle w:val="ListParagraph"/>
        <w:rPr>
          <w:rFonts w:cs="Times New Roman"/>
          <w:sz w:val="24"/>
          <w:szCs w:val="24"/>
        </w:rPr>
      </w:pPr>
      <w:r w:rsidRPr="00F37A3B">
        <w:rPr>
          <w:rFonts w:cs="Times New Roman"/>
          <w:sz w:val="24"/>
          <w:szCs w:val="24"/>
        </w:rPr>
        <w:t>QA-026, Non-Conforming Material Process Flowchart</w:t>
      </w:r>
    </w:p>
    <w:p w:rsidR="0033346B" w:rsidRPr="00F37A3B" w:rsidRDefault="00CA18AC" w:rsidP="0033346B">
      <w:pPr>
        <w:pStyle w:val="ListParagraph"/>
        <w:rPr>
          <w:rFonts w:cs="Times New Roman"/>
          <w:sz w:val="24"/>
          <w:szCs w:val="24"/>
        </w:rPr>
      </w:pPr>
      <w:r w:rsidRPr="00F37A3B">
        <w:rPr>
          <w:rFonts w:cs="Times New Roman"/>
          <w:sz w:val="24"/>
          <w:szCs w:val="24"/>
        </w:rPr>
        <w:t>QAF-005</w:t>
      </w:r>
      <w:r w:rsidR="000103AB" w:rsidRPr="00F37A3B">
        <w:rPr>
          <w:rFonts w:cs="Times New Roman"/>
          <w:sz w:val="24"/>
          <w:szCs w:val="24"/>
        </w:rPr>
        <w:t>, Non-Conforming Material Record (NCMR)</w:t>
      </w:r>
    </w:p>
    <w:p w:rsidR="00261587" w:rsidRPr="00F37A3B" w:rsidRDefault="00261587" w:rsidP="0033346B">
      <w:pPr>
        <w:pStyle w:val="ListParagraph"/>
        <w:rPr>
          <w:rFonts w:cs="Times New Roman"/>
          <w:sz w:val="24"/>
          <w:szCs w:val="24"/>
        </w:rPr>
      </w:pPr>
    </w:p>
    <w:p w:rsidR="00D9040F" w:rsidRPr="00F37A3B" w:rsidRDefault="00D9040F" w:rsidP="00D9040F">
      <w:pPr>
        <w:pStyle w:val="ListParagraph"/>
        <w:numPr>
          <w:ilvl w:val="0"/>
          <w:numId w:val="5"/>
        </w:numPr>
        <w:rPr>
          <w:rFonts w:cs="Times New Roman"/>
          <w:b/>
          <w:sz w:val="24"/>
          <w:szCs w:val="24"/>
        </w:rPr>
      </w:pPr>
      <w:r w:rsidRPr="00F37A3B">
        <w:rPr>
          <w:rFonts w:cs="Times New Roman"/>
          <w:b/>
          <w:sz w:val="24"/>
          <w:szCs w:val="24"/>
        </w:rPr>
        <w:t>Attachments</w:t>
      </w:r>
    </w:p>
    <w:p w:rsidR="00D9569B" w:rsidRPr="00F37A3B" w:rsidRDefault="00CF7D62" w:rsidP="00D9569B">
      <w:pPr>
        <w:pStyle w:val="ListParagraph"/>
        <w:rPr>
          <w:rFonts w:cs="Times New Roman"/>
          <w:sz w:val="24"/>
          <w:szCs w:val="24"/>
        </w:rPr>
      </w:pPr>
      <w:r w:rsidRPr="00F37A3B">
        <w:rPr>
          <w:rFonts w:cs="Times New Roman"/>
          <w:sz w:val="24"/>
          <w:szCs w:val="24"/>
        </w:rPr>
        <w:t>N/A</w:t>
      </w:r>
    </w:p>
    <w:p w:rsidR="00CF7D62" w:rsidRDefault="00CF7D62">
      <w:pPr>
        <w:rPr>
          <w:rFonts w:ascii="Times New Roman" w:hAnsi="Times New Roman"/>
          <w:b/>
          <w:sz w:val="28"/>
          <w:szCs w:val="28"/>
          <w:lang w:val="fr-FR"/>
        </w:rPr>
      </w:pPr>
      <w:r>
        <w:rPr>
          <w:rFonts w:ascii="Times New Roman" w:hAnsi="Times New Roman"/>
          <w:b/>
          <w:sz w:val="28"/>
          <w:szCs w:val="28"/>
          <w:lang w:val="fr-FR"/>
        </w:rPr>
        <w:br w:type="page"/>
      </w:r>
    </w:p>
    <w:p w:rsidR="00D9569B" w:rsidRPr="00147E92" w:rsidRDefault="00D9569B" w:rsidP="00CF7D62">
      <w:pPr>
        <w:jc w:val="center"/>
        <w:rPr>
          <w:b/>
          <w:sz w:val="28"/>
          <w:szCs w:val="28"/>
          <w:lang w:val="fr-FR"/>
        </w:rPr>
      </w:pPr>
      <w:r w:rsidRPr="00147E92">
        <w:rPr>
          <w:b/>
          <w:sz w:val="28"/>
          <w:szCs w:val="28"/>
          <w:lang w:val="fr-FR"/>
        </w:rPr>
        <w:t xml:space="preserve">Document </w:t>
      </w:r>
      <w:r w:rsidRPr="00147E92">
        <w:rPr>
          <w:b/>
          <w:sz w:val="28"/>
          <w:szCs w:val="28"/>
        </w:rPr>
        <w:t>Revision</w:t>
      </w:r>
      <w:r w:rsidRPr="00147E92">
        <w:rPr>
          <w:b/>
          <w:sz w:val="28"/>
          <w:szCs w:val="28"/>
          <w:lang w:val="fr-FR"/>
        </w:rPr>
        <w:t xml:space="preserve"> </w:t>
      </w:r>
      <w:r w:rsidRPr="00147E92">
        <w:rPr>
          <w:b/>
          <w:sz w:val="28"/>
          <w:szCs w:val="28"/>
        </w:rPr>
        <w:t>History</w:t>
      </w:r>
    </w:p>
    <w:tbl>
      <w:tblPr>
        <w:tblW w:w="0" w:type="auto"/>
        <w:tblLayout w:type="fixed"/>
        <w:tblLook w:val="04A0" w:firstRow="1" w:lastRow="0" w:firstColumn="1" w:lastColumn="0" w:noHBand="0" w:noVBand="1"/>
      </w:tblPr>
      <w:tblGrid>
        <w:gridCol w:w="1728"/>
        <w:gridCol w:w="1260"/>
        <w:gridCol w:w="3752"/>
        <w:gridCol w:w="1417"/>
        <w:gridCol w:w="1417"/>
      </w:tblGrid>
      <w:tr w:rsidR="00D9569B" w:rsidRPr="00F37A3B" w:rsidTr="00147E92">
        <w:trPr>
          <w:trHeight w:val="552"/>
        </w:trPr>
        <w:tc>
          <w:tcPr>
            <w:tcW w:w="1728" w:type="dxa"/>
            <w:tcBorders>
              <w:top w:val="single" w:sz="6" w:space="0" w:color="auto"/>
              <w:left w:val="single" w:sz="6" w:space="0" w:color="auto"/>
              <w:bottom w:val="single" w:sz="6" w:space="0" w:color="auto"/>
              <w:right w:val="nil"/>
            </w:tcBorders>
            <w:hideMark/>
          </w:tcPr>
          <w:p w:rsidR="00D9569B" w:rsidRPr="00147E92" w:rsidRDefault="00D9569B" w:rsidP="004C1D0A">
            <w:pPr>
              <w:spacing w:after="0"/>
              <w:jc w:val="center"/>
            </w:pPr>
            <w:r w:rsidRPr="00147E92">
              <w:t>Change Order Number:</w:t>
            </w:r>
          </w:p>
        </w:tc>
        <w:tc>
          <w:tcPr>
            <w:tcW w:w="1260" w:type="dxa"/>
            <w:tcBorders>
              <w:top w:val="single" w:sz="6" w:space="0" w:color="auto"/>
              <w:left w:val="single" w:sz="6" w:space="0" w:color="auto"/>
              <w:bottom w:val="single" w:sz="6" w:space="0" w:color="auto"/>
              <w:right w:val="nil"/>
            </w:tcBorders>
            <w:hideMark/>
          </w:tcPr>
          <w:p w:rsidR="00D9569B" w:rsidRPr="00147E92" w:rsidRDefault="00D9569B" w:rsidP="004C1D0A">
            <w:pPr>
              <w:spacing w:after="0"/>
              <w:jc w:val="center"/>
            </w:pPr>
            <w:r w:rsidRPr="00147E92">
              <w:t>Version Number:</w:t>
            </w:r>
          </w:p>
        </w:tc>
        <w:tc>
          <w:tcPr>
            <w:tcW w:w="3752" w:type="dxa"/>
            <w:tcBorders>
              <w:top w:val="single" w:sz="6" w:space="0" w:color="auto"/>
              <w:left w:val="single" w:sz="6" w:space="0" w:color="auto"/>
              <w:bottom w:val="single" w:sz="6" w:space="0" w:color="auto"/>
              <w:right w:val="nil"/>
            </w:tcBorders>
          </w:tcPr>
          <w:p w:rsidR="00D9569B" w:rsidRPr="00147E92" w:rsidRDefault="00D9569B" w:rsidP="004C1D0A">
            <w:pPr>
              <w:spacing w:after="0"/>
            </w:pPr>
            <w:r w:rsidRPr="00147E92">
              <w:t>Description of Change:</w:t>
            </w:r>
          </w:p>
        </w:tc>
        <w:tc>
          <w:tcPr>
            <w:tcW w:w="1417" w:type="dxa"/>
            <w:tcBorders>
              <w:top w:val="single" w:sz="6" w:space="0" w:color="auto"/>
              <w:left w:val="single" w:sz="6" w:space="0" w:color="auto"/>
              <w:bottom w:val="single" w:sz="6" w:space="0" w:color="auto"/>
              <w:right w:val="nil"/>
            </w:tcBorders>
            <w:hideMark/>
          </w:tcPr>
          <w:p w:rsidR="00D9569B" w:rsidRPr="00147E92" w:rsidRDefault="00D9569B" w:rsidP="004C1D0A">
            <w:pPr>
              <w:spacing w:after="0"/>
            </w:pPr>
            <w:r w:rsidRPr="00147E92">
              <w:t>Date:</w:t>
            </w:r>
          </w:p>
        </w:tc>
        <w:tc>
          <w:tcPr>
            <w:tcW w:w="1417" w:type="dxa"/>
            <w:tcBorders>
              <w:top w:val="single" w:sz="6" w:space="0" w:color="auto"/>
              <w:left w:val="single" w:sz="6" w:space="0" w:color="auto"/>
              <w:bottom w:val="single" w:sz="6" w:space="0" w:color="auto"/>
              <w:right w:val="single" w:sz="6" w:space="0" w:color="auto"/>
            </w:tcBorders>
            <w:hideMark/>
          </w:tcPr>
          <w:p w:rsidR="00D9569B" w:rsidRPr="00147E92" w:rsidRDefault="00D9569B" w:rsidP="004C1D0A">
            <w:pPr>
              <w:spacing w:after="0"/>
            </w:pPr>
            <w:r w:rsidRPr="00147E92">
              <w:t>Updated by:</w:t>
            </w:r>
          </w:p>
        </w:tc>
      </w:tr>
      <w:tr w:rsidR="00D9569B" w:rsidRPr="00F37A3B" w:rsidTr="00147E92">
        <w:trPr>
          <w:tblHeader/>
        </w:trPr>
        <w:tc>
          <w:tcPr>
            <w:tcW w:w="1728" w:type="dxa"/>
            <w:tcBorders>
              <w:top w:val="single" w:sz="6" w:space="0" w:color="auto"/>
              <w:left w:val="single" w:sz="6" w:space="0" w:color="auto"/>
              <w:bottom w:val="single" w:sz="6" w:space="0" w:color="auto"/>
              <w:right w:val="nil"/>
            </w:tcBorders>
          </w:tcPr>
          <w:p w:rsidR="00D9569B" w:rsidRPr="00147E92" w:rsidRDefault="00A00BE0">
            <w:pPr>
              <w:jc w:val="center"/>
            </w:pPr>
            <w:r w:rsidRPr="00147E92">
              <w:t>CC-100526-01</w:t>
            </w:r>
          </w:p>
        </w:tc>
        <w:tc>
          <w:tcPr>
            <w:tcW w:w="1260" w:type="dxa"/>
            <w:tcBorders>
              <w:top w:val="single" w:sz="6" w:space="0" w:color="auto"/>
              <w:left w:val="single" w:sz="6" w:space="0" w:color="auto"/>
              <w:bottom w:val="single" w:sz="6" w:space="0" w:color="auto"/>
              <w:right w:val="nil"/>
            </w:tcBorders>
            <w:hideMark/>
          </w:tcPr>
          <w:p w:rsidR="00D9569B" w:rsidRPr="00147E92" w:rsidRDefault="00D9569B">
            <w:pPr>
              <w:jc w:val="center"/>
            </w:pPr>
            <w:r w:rsidRPr="00147E92">
              <w:t>000</w:t>
            </w:r>
          </w:p>
        </w:tc>
        <w:tc>
          <w:tcPr>
            <w:tcW w:w="3752" w:type="dxa"/>
            <w:tcBorders>
              <w:top w:val="single" w:sz="6" w:space="0" w:color="auto"/>
              <w:left w:val="single" w:sz="6" w:space="0" w:color="auto"/>
              <w:bottom w:val="single" w:sz="6" w:space="0" w:color="auto"/>
              <w:right w:val="nil"/>
            </w:tcBorders>
            <w:hideMark/>
          </w:tcPr>
          <w:p w:rsidR="00D9569B" w:rsidRPr="00147E92" w:rsidRDefault="00D9569B">
            <w:r w:rsidRPr="00147E92">
              <w:t>New Document</w:t>
            </w:r>
          </w:p>
        </w:tc>
        <w:tc>
          <w:tcPr>
            <w:tcW w:w="1417" w:type="dxa"/>
            <w:tcBorders>
              <w:top w:val="single" w:sz="6" w:space="0" w:color="auto"/>
              <w:left w:val="single" w:sz="6" w:space="0" w:color="auto"/>
              <w:bottom w:val="single" w:sz="6" w:space="0" w:color="auto"/>
              <w:right w:val="nil"/>
            </w:tcBorders>
          </w:tcPr>
          <w:p w:rsidR="00D9569B" w:rsidRPr="00147E92" w:rsidRDefault="00A00BE0">
            <w:pPr>
              <w:jc w:val="center"/>
            </w:pPr>
            <w:r w:rsidRPr="00147E92">
              <w:t>05/28/10</w:t>
            </w:r>
          </w:p>
        </w:tc>
        <w:tc>
          <w:tcPr>
            <w:tcW w:w="1417" w:type="dxa"/>
            <w:tcBorders>
              <w:top w:val="single" w:sz="6" w:space="0" w:color="auto"/>
              <w:left w:val="single" w:sz="6" w:space="0" w:color="auto"/>
              <w:bottom w:val="single" w:sz="6" w:space="0" w:color="auto"/>
              <w:right w:val="single" w:sz="6" w:space="0" w:color="auto"/>
            </w:tcBorders>
          </w:tcPr>
          <w:p w:rsidR="00D9569B" w:rsidRPr="00147E92" w:rsidRDefault="00A00BE0" w:rsidP="00A00BE0">
            <w:pPr>
              <w:jc w:val="center"/>
            </w:pPr>
            <w:r w:rsidRPr="00147E92">
              <w:t>A.M.M.</w:t>
            </w:r>
          </w:p>
        </w:tc>
      </w:tr>
      <w:tr w:rsidR="00D9569B" w:rsidRPr="00F37A3B" w:rsidTr="00147E92">
        <w:trPr>
          <w:tblHeader/>
        </w:trPr>
        <w:tc>
          <w:tcPr>
            <w:tcW w:w="1728" w:type="dxa"/>
            <w:tcBorders>
              <w:top w:val="single" w:sz="6" w:space="0" w:color="auto"/>
              <w:left w:val="single" w:sz="6" w:space="0" w:color="auto"/>
              <w:bottom w:val="single" w:sz="6" w:space="0" w:color="auto"/>
              <w:right w:val="nil"/>
            </w:tcBorders>
          </w:tcPr>
          <w:p w:rsidR="00D9569B" w:rsidRPr="00147E92" w:rsidRDefault="00147E92">
            <w:pPr>
              <w:jc w:val="center"/>
            </w:pPr>
            <w:r>
              <w:t>CC-130225-01</w:t>
            </w:r>
          </w:p>
        </w:tc>
        <w:tc>
          <w:tcPr>
            <w:tcW w:w="1260" w:type="dxa"/>
            <w:tcBorders>
              <w:top w:val="single" w:sz="6" w:space="0" w:color="auto"/>
              <w:left w:val="single" w:sz="6" w:space="0" w:color="auto"/>
              <w:bottom w:val="single" w:sz="6" w:space="0" w:color="auto"/>
              <w:right w:val="nil"/>
            </w:tcBorders>
          </w:tcPr>
          <w:p w:rsidR="00D9569B" w:rsidRPr="00147E92" w:rsidRDefault="00F37A3B">
            <w:pPr>
              <w:jc w:val="center"/>
            </w:pPr>
            <w:r>
              <w:t>001</w:t>
            </w:r>
          </w:p>
        </w:tc>
        <w:tc>
          <w:tcPr>
            <w:tcW w:w="3752" w:type="dxa"/>
            <w:tcBorders>
              <w:top w:val="single" w:sz="6" w:space="0" w:color="auto"/>
              <w:left w:val="single" w:sz="6" w:space="0" w:color="auto"/>
              <w:bottom w:val="single" w:sz="6" w:space="0" w:color="auto"/>
              <w:right w:val="nil"/>
            </w:tcBorders>
          </w:tcPr>
          <w:p w:rsidR="00D9569B" w:rsidRPr="00147E92" w:rsidRDefault="00F37A3B">
            <w:r>
              <w:t>Update section 6.3.4 to provide instructions for the disposition of returned clinical product.</w:t>
            </w:r>
          </w:p>
        </w:tc>
        <w:tc>
          <w:tcPr>
            <w:tcW w:w="1417" w:type="dxa"/>
            <w:tcBorders>
              <w:top w:val="single" w:sz="6" w:space="0" w:color="auto"/>
              <w:left w:val="single" w:sz="6" w:space="0" w:color="auto"/>
              <w:bottom w:val="single" w:sz="6" w:space="0" w:color="auto"/>
              <w:right w:val="nil"/>
            </w:tcBorders>
          </w:tcPr>
          <w:p w:rsidR="00D9569B" w:rsidRPr="00147E92" w:rsidRDefault="00147E92">
            <w:pPr>
              <w:jc w:val="center"/>
              <w:rPr>
                <w:lang w:val="fr-FR"/>
              </w:rPr>
            </w:pPr>
            <w:r>
              <w:rPr>
                <w:lang w:val="fr-FR"/>
              </w:rPr>
              <w:t>2/25/13</w:t>
            </w:r>
          </w:p>
        </w:tc>
        <w:tc>
          <w:tcPr>
            <w:tcW w:w="1417" w:type="dxa"/>
            <w:tcBorders>
              <w:top w:val="single" w:sz="6" w:space="0" w:color="auto"/>
              <w:left w:val="single" w:sz="6" w:space="0" w:color="auto"/>
              <w:bottom w:val="single" w:sz="6" w:space="0" w:color="auto"/>
              <w:right w:val="single" w:sz="6" w:space="0" w:color="auto"/>
            </w:tcBorders>
          </w:tcPr>
          <w:p w:rsidR="00D9569B" w:rsidRPr="00147E92" w:rsidRDefault="00F37A3B" w:rsidP="00A00BE0">
            <w:pPr>
              <w:jc w:val="center"/>
              <w:rPr>
                <w:lang w:val="fr-FR"/>
              </w:rPr>
            </w:pPr>
            <w:r>
              <w:rPr>
                <w:lang w:val="fr-FR"/>
              </w:rPr>
              <w:t>A. Miller</w:t>
            </w:r>
          </w:p>
        </w:tc>
      </w:tr>
      <w:tr w:rsidR="00D9569B" w:rsidRPr="00F37A3B" w:rsidTr="00147E92">
        <w:trPr>
          <w:tblHeader/>
        </w:trPr>
        <w:tc>
          <w:tcPr>
            <w:tcW w:w="1728" w:type="dxa"/>
            <w:tcBorders>
              <w:top w:val="single" w:sz="6" w:space="0" w:color="auto"/>
              <w:left w:val="single" w:sz="6" w:space="0" w:color="auto"/>
              <w:bottom w:val="single" w:sz="6" w:space="0" w:color="auto"/>
              <w:right w:val="nil"/>
            </w:tcBorders>
          </w:tcPr>
          <w:p w:rsidR="00D9569B" w:rsidRPr="00147E92" w:rsidRDefault="00D9569B">
            <w:pPr>
              <w:jc w:val="center"/>
            </w:pPr>
          </w:p>
        </w:tc>
        <w:tc>
          <w:tcPr>
            <w:tcW w:w="1260" w:type="dxa"/>
            <w:tcBorders>
              <w:top w:val="single" w:sz="6" w:space="0" w:color="auto"/>
              <w:left w:val="single" w:sz="6" w:space="0" w:color="auto"/>
              <w:bottom w:val="single" w:sz="6" w:space="0" w:color="auto"/>
              <w:right w:val="nil"/>
            </w:tcBorders>
          </w:tcPr>
          <w:p w:rsidR="00D9569B" w:rsidRPr="00147E92" w:rsidRDefault="00D9569B">
            <w:pPr>
              <w:jc w:val="center"/>
            </w:pPr>
          </w:p>
        </w:tc>
        <w:tc>
          <w:tcPr>
            <w:tcW w:w="3752" w:type="dxa"/>
            <w:tcBorders>
              <w:top w:val="single" w:sz="6" w:space="0" w:color="auto"/>
              <w:left w:val="single" w:sz="6" w:space="0" w:color="auto"/>
              <w:bottom w:val="single" w:sz="6" w:space="0" w:color="auto"/>
              <w:right w:val="nil"/>
            </w:tcBorders>
          </w:tcPr>
          <w:p w:rsidR="00D9569B" w:rsidRPr="00147E92" w:rsidRDefault="00F11C45">
            <w:r>
              <w:t xml:space="preserve"> </w:t>
            </w:r>
          </w:p>
        </w:tc>
        <w:tc>
          <w:tcPr>
            <w:tcW w:w="1417" w:type="dxa"/>
            <w:tcBorders>
              <w:top w:val="single" w:sz="6" w:space="0" w:color="auto"/>
              <w:left w:val="single" w:sz="6" w:space="0" w:color="auto"/>
              <w:bottom w:val="single" w:sz="6" w:space="0" w:color="auto"/>
              <w:right w:val="nil"/>
            </w:tcBorders>
          </w:tcPr>
          <w:p w:rsidR="00D9569B" w:rsidRPr="00147E92" w:rsidRDefault="00D9569B">
            <w:pPr>
              <w:jc w:val="center"/>
            </w:pPr>
          </w:p>
        </w:tc>
        <w:tc>
          <w:tcPr>
            <w:tcW w:w="1417" w:type="dxa"/>
            <w:tcBorders>
              <w:top w:val="single" w:sz="6" w:space="0" w:color="auto"/>
              <w:left w:val="single" w:sz="6" w:space="0" w:color="auto"/>
              <w:bottom w:val="single" w:sz="6" w:space="0" w:color="auto"/>
              <w:right w:val="single" w:sz="6" w:space="0" w:color="auto"/>
            </w:tcBorders>
          </w:tcPr>
          <w:p w:rsidR="00D9569B" w:rsidRPr="00147E92" w:rsidRDefault="00D9569B" w:rsidP="00A00BE0">
            <w:pPr>
              <w:jc w:val="center"/>
            </w:pPr>
          </w:p>
        </w:tc>
      </w:tr>
      <w:tr w:rsidR="00D9569B" w:rsidRPr="00F37A3B" w:rsidTr="00147E92">
        <w:trPr>
          <w:tblHeader/>
        </w:trPr>
        <w:tc>
          <w:tcPr>
            <w:tcW w:w="1728" w:type="dxa"/>
            <w:tcBorders>
              <w:top w:val="single" w:sz="6" w:space="0" w:color="auto"/>
              <w:left w:val="single" w:sz="6" w:space="0" w:color="auto"/>
              <w:bottom w:val="single" w:sz="6" w:space="0" w:color="auto"/>
              <w:right w:val="nil"/>
            </w:tcBorders>
          </w:tcPr>
          <w:p w:rsidR="00D9569B" w:rsidRPr="00147E92" w:rsidRDefault="00D9569B">
            <w:pPr>
              <w:jc w:val="center"/>
            </w:pPr>
          </w:p>
        </w:tc>
        <w:tc>
          <w:tcPr>
            <w:tcW w:w="1260" w:type="dxa"/>
            <w:tcBorders>
              <w:top w:val="single" w:sz="6" w:space="0" w:color="auto"/>
              <w:left w:val="single" w:sz="6" w:space="0" w:color="auto"/>
              <w:bottom w:val="single" w:sz="6" w:space="0" w:color="auto"/>
              <w:right w:val="nil"/>
            </w:tcBorders>
          </w:tcPr>
          <w:p w:rsidR="00D9569B" w:rsidRPr="00147E92" w:rsidRDefault="00D9569B">
            <w:pPr>
              <w:jc w:val="center"/>
            </w:pPr>
          </w:p>
        </w:tc>
        <w:tc>
          <w:tcPr>
            <w:tcW w:w="3752" w:type="dxa"/>
            <w:tcBorders>
              <w:top w:val="single" w:sz="6" w:space="0" w:color="auto"/>
              <w:left w:val="single" w:sz="6" w:space="0" w:color="auto"/>
              <w:bottom w:val="single" w:sz="6" w:space="0" w:color="auto"/>
              <w:right w:val="nil"/>
            </w:tcBorders>
          </w:tcPr>
          <w:p w:rsidR="00D9569B" w:rsidRPr="00147E92" w:rsidRDefault="00D9569B"/>
        </w:tc>
        <w:tc>
          <w:tcPr>
            <w:tcW w:w="1417" w:type="dxa"/>
            <w:tcBorders>
              <w:top w:val="single" w:sz="6" w:space="0" w:color="auto"/>
              <w:left w:val="single" w:sz="6" w:space="0" w:color="auto"/>
              <w:bottom w:val="single" w:sz="6" w:space="0" w:color="auto"/>
              <w:right w:val="nil"/>
            </w:tcBorders>
          </w:tcPr>
          <w:p w:rsidR="00D9569B" w:rsidRPr="00147E92" w:rsidRDefault="00D9569B"/>
        </w:tc>
        <w:tc>
          <w:tcPr>
            <w:tcW w:w="1417" w:type="dxa"/>
            <w:tcBorders>
              <w:top w:val="single" w:sz="6" w:space="0" w:color="auto"/>
              <w:left w:val="single" w:sz="6" w:space="0" w:color="auto"/>
              <w:bottom w:val="single" w:sz="6" w:space="0" w:color="auto"/>
              <w:right w:val="single" w:sz="6" w:space="0" w:color="auto"/>
            </w:tcBorders>
          </w:tcPr>
          <w:p w:rsidR="00D9569B" w:rsidRPr="00147E92" w:rsidRDefault="00D9569B" w:rsidP="00A00BE0">
            <w:pPr>
              <w:jc w:val="center"/>
            </w:pPr>
          </w:p>
        </w:tc>
      </w:tr>
      <w:tr w:rsidR="00D9569B" w:rsidRPr="00F37A3B" w:rsidTr="00147E92">
        <w:trPr>
          <w:tblHeader/>
        </w:trPr>
        <w:tc>
          <w:tcPr>
            <w:tcW w:w="1728" w:type="dxa"/>
            <w:tcBorders>
              <w:top w:val="single" w:sz="6" w:space="0" w:color="auto"/>
              <w:left w:val="single" w:sz="6" w:space="0" w:color="auto"/>
              <w:bottom w:val="single" w:sz="6" w:space="0" w:color="auto"/>
              <w:right w:val="nil"/>
            </w:tcBorders>
          </w:tcPr>
          <w:p w:rsidR="00D9569B" w:rsidRPr="00147E92" w:rsidRDefault="00D9569B">
            <w:pPr>
              <w:jc w:val="center"/>
            </w:pPr>
          </w:p>
        </w:tc>
        <w:tc>
          <w:tcPr>
            <w:tcW w:w="1260" w:type="dxa"/>
            <w:tcBorders>
              <w:top w:val="single" w:sz="6" w:space="0" w:color="auto"/>
              <w:left w:val="single" w:sz="6" w:space="0" w:color="auto"/>
              <w:bottom w:val="single" w:sz="6" w:space="0" w:color="auto"/>
              <w:right w:val="nil"/>
            </w:tcBorders>
          </w:tcPr>
          <w:p w:rsidR="00D9569B" w:rsidRPr="00147E92" w:rsidRDefault="00D9569B">
            <w:pPr>
              <w:jc w:val="center"/>
            </w:pPr>
          </w:p>
        </w:tc>
        <w:tc>
          <w:tcPr>
            <w:tcW w:w="3752" w:type="dxa"/>
            <w:tcBorders>
              <w:top w:val="single" w:sz="6" w:space="0" w:color="auto"/>
              <w:left w:val="single" w:sz="6" w:space="0" w:color="auto"/>
              <w:bottom w:val="single" w:sz="6" w:space="0" w:color="auto"/>
              <w:right w:val="nil"/>
            </w:tcBorders>
          </w:tcPr>
          <w:p w:rsidR="00D9569B" w:rsidRPr="00147E92" w:rsidRDefault="00D9569B"/>
        </w:tc>
        <w:tc>
          <w:tcPr>
            <w:tcW w:w="1417" w:type="dxa"/>
            <w:tcBorders>
              <w:top w:val="single" w:sz="6" w:space="0" w:color="auto"/>
              <w:left w:val="single" w:sz="6" w:space="0" w:color="auto"/>
              <w:bottom w:val="single" w:sz="6" w:space="0" w:color="auto"/>
              <w:right w:val="nil"/>
            </w:tcBorders>
          </w:tcPr>
          <w:p w:rsidR="00D9569B" w:rsidRPr="00147E92" w:rsidRDefault="00D9569B"/>
        </w:tc>
        <w:tc>
          <w:tcPr>
            <w:tcW w:w="1417" w:type="dxa"/>
            <w:tcBorders>
              <w:top w:val="single" w:sz="6" w:space="0" w:color="auto"/>
              <w:left w:val="single" w:sz="6" w:space="0" w:color="auto"/>
              <w:bottom w:val="single" w:sz="6" w:space="0" w:color="auto"/>
              <w:right w:val="single" w:sz="6" w:space="0" w:color="auto"/>
            </w:tcBorders>
          </w:tcPr>
          <w:p w:rsidR="00D9569B" w:rsidRPr="00147E92" w:rsidRDefault="00D9569B" w:rsidP="00A00BE0">
            <w:pPr>
              <w:jc w:val="center"/>
            </w:pPr>
          </w:p>
        </w:tc>
      </w:tr>
      <w:tr w:rsidR="00D9569B" w:rsidRPr="00F37A3B" w:rsidTr="00147E92">
        <w:trPr>
          <w:tblHeader/>
        </w:trPr>
        <w:tc>
          <w:tcPr>
            <w:tcW w:w="1728" w:type="dxa"/>
            <w:tcBorders>
              <w:top w:val="single" w:sz="6" w:space="0" w:color="auto"/>
              <w:left w:val="single" w:sz="6" w:space="0" w:color="auto"/>
              <w:bottom w:val="single" w:sz="6" w:space="0" w:color="auto"/>
              <w:right w:val="nil"/>
            </w:tcBorders>
          </w:tcPr>
          <w:p w:rsidR="00D9569B" w:rsidRPr="00147E92" w:rsidRDefault="00D9569B">
            <w:pPr>
              <w:jc w:val="center"/>
            </w:pPr>
          </w:p>
        </w:tc>
        <w:tc>
          <w:tcPr>
            <w:tcW w:w="1260" w:type="dxa"/>
            <w:tcBorders>
              <w:top w:val="single" w:sz="6" w:space="0" w:color="auto"/>
              <w:left w:val="single" w:sz="6" w:space="0" w:color="auto"/>
              <w:bottom w:val="single" w:sz="6" w:space="0" w:color="auto"/>
              <w:right w:val="nil"/>
            </w:tcBorders>
          </w:tcPr>
          <w:p w:rsidR="00D9569B" w:rsidRPr="00147E92" w:rsidRDefault="00D9569B">
            <w:pPr>
              <w:jc w:val="center"/>
            </w:pPr>
          </w:p>
        </w:tc>
        <w:tc>
          <w:tcPr>
            <w:tcW w:w="3752" w:type="dxa"/>
            <w:tcBorders>
              <w:top w:val="single" w:sz="6" w:space="0" w:color="auto"/>
              <w:left w:val="single" w:sz="6" w:space="0" w:color="auto"/>
              <w:bottom w:val="single" w:sz="6" w:space="0" w:color="auto"/>
              <w:right w:val="nil"/>
            </w:tcBorders>
          </w:tcPr>
          <w:p w:rsidR="00D9569B" w:rsidRPr="00147E92" w:rsidRDefault="00D9569B"/>
        </w:tc>
        <w:tc>
          <w:tcPr>
            <w:tcW w:w="1417" w:type="dxa"/>
            <w:tcBorders>
              <w:top w:val="single" w:sz="6" w:space="0" w:color="auto"/>
              <w:left w:val="single" w:sz="6" w:space="0" w:color="auto"/>
              <w:bottom w:val="single" w:sz="6" w:space="0" w:color="auto"/>
              <w:right w:val="nil"/>
            </w:tcBorders>
          </w:tcPr>
          <w:p w:rsidR="00D9569B" w:rsidRPr="00147E92" w:rsidRDefault="00D9569B"/>
        </w:tc>
        <w:tc>
          <w:tcPr>
            <w:tcW w:w="1417" w:type="dxa"/>
            <w:tcBorders>
              <w:top w:val="single" w:sz="6" w:space="0" w:color="auto"/>
              <w:left w:val="single" w:sz="6" w:space="0" w:color="auto"/>
              <w:bottom w:val="single" w:sz="6" w:space="0" w:color="auto"/>
              <w:right w:val="single" w:sz="6" w:space="0" w:color="auto"/>
            </w:tcBorders>
          </w:tcPr>
          <w:p w:rsidR="00D9569B" w:rsidRPr="00147E92" w:rsidRDefault="00D9569B" w:rsidP="00A00BE0">
            <w:pPr>
              <w:jc w:val="center"/>
            </w:pPr>
          </w:p>
        </w:tc>
      </w:tr>
      <w:tr w:rsidR="00D9569B" w:rsidRPr="00F37A3B" w:rsidTr="00147E92">
        <w:trPr>
          <w:tblHeader/>
        </w:trPr>
        <w:tc>
          <w:tcPr>
            <w:tcW w:w="1728" w:type="dxa"/>
            <w:tcBorders>
              <w:top w:val="single" w:sz="6" w:space="0" w:color="auto"/>
              <w:left w:val="single" w:sz="6" w:space="0" w:color="auto"/>
              <w:bottom w:val="single" w:sz="6" w:space="0" w:color="auto"/>
              <w:right w:val="nil"/>
            </w:tcBorders>
          </w:tcPr>
          <w:p w:rsidR="00D9569B" w:rsidRPr="00147E92" w:rsidRDefault="00D9569B">
            <w:pPr>
              <w:jc w:val="center"/>
            </w:pPr>
          </w:p>
        </w:tc>
        <w:tc>
          <w:tcPr>
            <w:tcW w:w="1260" w:type="dxa"/>
            <w:tcBorders>
              <w:top w:val="single" w:sz="6" w:space="0" w:color="auto"/>
              <w:left w:val="single" w:sz="6" w:space="0" w:color="auto"/>
              <w:bottom w:val="single" w:sz="6" w:space="0" w:color="auto"/>
              <w:right w:val="nil"/>
            </w:tcBorders>
          </w:tcPr>
          <w:p w:rsidR="00D9569B" w:rsidRPr="00147E92" w:rsidRDefault="00D9569B">
            <w:pPr>
              <w:jc w:val="center"/>
            </w:pPr>
          </w:p>
        </w:tc>
        <w:tc>
          <w:tcPr>
            <w:tcW w:w="3752" w:type="dxa"/>
            <w:tcBorders>
              <w:top w:val="single" w:sz="6" w:space="0" w:color="auto"/>
              <w:left w:val="single" w:sz="6" w:space="0" w:color="auto"/>
              <w:bottom w:val="single" w:sz="6" w:space="0" w:color="auto"/>
              <w:right w:val="nil"/>
            </w:tcBorders>
          </w:tcPr>
          <w:p w:rsidR="00D9569B" w:rsidRPr="00147E92" w:rsidRDefault="00D9569B"/>
        </w:tc>
        <w:tc>
          <w:tcPr>
            <w:tcW w:w="1417" w:type="dxa"/>
            <w:tcBorders>
              <w:top w:val="single" w:sz="6" w:space="0" w:color="auto"/>
              <w:left w:val="single" w:sz="6" w:space="0" w:color="auto"/>
              <w:bottom w:val="single" w:sz="6" w:space="0" w:color="auto"/>
              <w:right w:val="nil"/>
            </w:tcBorders>
          </w:tcPr>
          <w:p w:rsidR="00D9569B" w:rsidRPr="00147E92" w:rsidRDefault="00D9569B"/>
        </w:tc>
        <w:tc>
          <w:tcPr>
            <w:tcW w:w="1417" w:type="dxa"/>
            <w:tcBorders>
              <w:top w:val="single" w:sz="6" w:space="0" w:color="auto"/>
              <w:left w:val="single" w:sz="6" w:space="0" w:color="auto"/>
              <w:bottom w:val="single" w:sz="6" w:space="0" w:color="auto"/>
              <w:right w:val="single" w:sz="6" w:space="0" w:color="auto"/>
            </w:tcBorders>
          </w:tcPr>
          <w:p w:rsidR="00D9569B" w:rsidRPr="00147E92" w:rsidRDefault="00D9569B" w:rsidP="00A00BE0">
            <w:pPr>
              <w:jc w:val="center"/>
            </w:pPr>
          </w:p>
        </w:tc>
      </w:tr>
      <w:tr w:rsidR="00D9569B" w:rsidRPr="00F37A3B" w:rsidTr="00147E92">
        <w:trPr>
          <w:tblHeader/>
        </w:trPr>
        <w:tc>
          <w:tcPr>
            <w:tcW w:w="1728" w:type="dxa"/>
            <w:tcBorders>
              <w:top w:val="single" w:sz="6" w:space="0" w:color="auto"/>
              <w:left w:val="single" w:sz="6" w:space="0" w:color="auto"/>
              <w:bottom w:val="single" w:sz="6" w:space="0" w:color="auto"/>
              <w:right w:val="nil"/>
            </w:tcBorders>
          </w:tcPr>
          <w:p w:rsidR="00D9569B" w:rsidRPr="00147E92" w:rsidRDefault="00D9569B">
            <w:pPr>
              <w:jc w:val="center"/>
            </w:pPr>
          </w:p>
        </w:tc>
        <w:tc>
          <w:tcPr>
            <w:tcW w:w="1260" w:type="dxa"/>
            <w:tcBorders>
              <w:top w:val="single" w:sz="6" w:space="0" w:color="auto"/>
              <w:left w:val="single" w:sz="6" w:space="0" w:color="auto"/>
              <w:bottom w:val="single" w:sz="6" w:space="0" w:color="auto"/>
              <w:right w:val="nil"/>
            </w:tcBorders>
          </w:tcPr>
          <w:p w:rsidR="00D9569B" w:rsidRPr="00147E92" w:rsidRDefault="00D9569B">
            <w:pPr>
              <w:jc w:val="center"/>
            </w:pPr>
          </w:p>
        </w:tc>
        <w:tc>
          <w:tcPr>
            <w:tcW w:w="3752" w:type="dxa"/>
            <w:tcBorders>
              <w:top w:val="single" w:sz="6" w:space="0" w:color="auto"/>
              <w:left w:val="single" w:sz="6" w:space="0" w:color="auto"/>
              <w:bottom w:val="single" w:sz="6" w:space="0" w:color="auto"/>
              <w:right w:val="nil"/>
            </w:tcBorders>
          </w:tcPr>
          <w:p w:rsidR="00D9569B" w:rsidRPr="00147E92" w:rsidRDefault="00D9569B"/>
        </w:tc>
        <w:tc>
          <w:tcPr>
            <w:tcW w:w="1417" w:type="dxa"/>
            <w:tcBorders>
              <w:top w:val="single" w:sz="6" w:space="0" w:color="auto"/>
              <w:left w:val="single" w:sz="6" w:space="0" w:color="auto"/>
              <w:bottom w:val="single" w:sz="6" w:space="0" w:color="auto"/>
              <w:right w:val="nil"/>
            </w:tcBorders>
          </w:tcPr>
          <w:p w:rsidR="00D9569B" w:rsidRPr="00147E92" w:rsidRDefault="00D9569B"/>
        </w:tc>
        <w:tc>
          <w:tcPr>
            <w:tcW w:w="1417" w:type="dxa"/>
            <w:tcBorders>
              <w:top w:val="single" w:sz="6" w:space="0" w:color="auto"/>
              <w:left w:val="single" w:sz="6" w:space="0" w:color="auto"/>
              <w:bottom w:val="single" w:sz="6" w:space="0" w:color="auto"/>
              <w:right w:val="single" w:sz="6" w:space="0" w:color="auto"/>
            </w:tcBorders>
          </w:tcPr>
          <w:p w:rsidR="00D9569B" w:rsidRPr="00147E92" w:rsidRDefault="00D9569B" w:rsidP="00A00BE0">
            <w:pPr>
              <w:jc w:val="center"/>
            </w:pPr>
          </w:p>
        </w:tc>
      </w:tr>
      <w:tr w:rsidR="00D9569B" w:rsidRPr="00F37A3B" w:rsidTr="00147E92">
        <w:trPr>
          <w:tblHeader/>
        </w:trPr>
        <w:tc>
          <w:tcPr>
            <w:tcW w:w="1728" w:type="dxa"/>
            <w:tcBorders>
              <w:top w:val="single" w:sz="6" w:space="0" w:color="auto"/>
              <w:left w:val="single" w:sz="6" w:space="0" w:color="auto"/>
              <w:bottom w:val="single" w:sz="6" w:space="0" w:color="auto"/>
              <w:right w:val="nil"/>
            </w:tcBorders>
          </w:tcPr>
          <w:p w:rsidR="00D9569B" w:rsidRPr="00147E92" w:rsidRDefault="00D9569B">
            <w:pPr>
              <w:jc w:val="center"/>
            </w:pPr>
          </w:p>
        </w:tc>
        <w:tc>
          <w:tcPr>
            <w:tcW w:w="1260" w:type="dxa"/>
            <w:tcBorders>
              <w:top w:val="single" w:sz="6" w:space="0" w:color="auto"/>
              <w:left w:val="single" w:sz="6" w:space="0" w:color="auto"/>
              <w:bottom w:val="single" w:sz="6" w:space="0" w:color="auto"/>
              <w:right w:val="nil"/>
            </w:tcBorders>
          </w:tcPr>
          <w:p w:rsidR="00D9569B" w:rsidRPr="00147E92" w:rsidRDefault="00D9569B">
            <w:pPr>
              <w:jc w:val="center"/>
            </w:pPr>
          </w:p>
        </w:tc>
        <w:tc>
          <w:tcPr>
            <w:tcW w:w="3752" w:type="dxa"/>
            <w:tcBorders>
              <w:top w:val="single" w:sz="6" w:space="0" w:color="auto"/>
              <w:left w:val="single" w:sz="6" w:space="0" w:color="auto"/>
              <w:bottom w:val="single" w:sz="6" w:space="0" w:color="auto"/>
              <w:right w:val="nil"/>
            </w:tcBorders>
          </w:tcPr>
          <w:p w:rsidR="00D9569B" w:rsidRPr="00147E92" w:rsidRDefault="00D9569B"/>
        </w:tc>
        <w:tc>
          <w:tcPr>
            <w:tcW w:w="1417" w:type="dxa"/>
            <w:tcBorders>
              <w:top w:val="single" w:sz="6" w:space="0" w:color="auto"/>
              <w:left w:val="single" w:sz="6" w:space="0" w:color="auto"/>
              <w:bottom w:val="single" w:sz="6" w:space="0" w:color="auto"/>
              <w:right w:val="nil"/>
            </w:tcBorders>
          </w:tcPr>
          <w:p w:rsidR="00D9569B" w:rsidRPr="00147E92" w:rsidRDefault="00D9569B"/>
        </w:tc>
        <w:tc>
          <w:tcPr>
            <w:tcW w:w="1417" w:type="dxa"/>
            <w:tcBorders>
              <w:top w:val="single" w:sz="6" w:space="0" w:color="auto"/>
              <w:left w:val="single" w:sz="6" w:space="0" w:color="auto"/>
              <w:bottom w:val="single" w:sz="6" w:space="0" w:color="auto"/>
              <w:right w:val="single" w:sz="6" w:space="0" w:color="auto"/>
            </w:tcBorders>
          </w:tcPr>
          <w:p w:rsidR="00D9569B" w:rsidRPr="00147E92" w:rsidRDefault="00D9569B" w:rsidP="00A00BE0">
            <w:pPr>
              <w:jc w:val="center"/>
            </w:pPr>
          </w:p>
        </w:tc>
      </w:tr>
      <w:tr w:rsidR="00D9569B" w:rsidRPr="00F37A3B" w:rsidTr="00147E92">
        <w:trPr>
          <w:tblHeader/>
        </w:trPr>
        <w:tc>
          <w:tcPr>
            <w:tcW w:w="1728" w:type="dxa"/>
            <w:tcBorders>
              <w:top w:val="single" w:sz="6" w:space="0" w:color="auto"/>
              <w:left w:val="single" w:sz="6" w:space="0" w:color="auto"/>
              <w:bottom w:val="single" w:sz="6" w:space="0" w:color="auto"/>
              <w:right w:val="nil"/>
            </w:tcBorders>
          </w:tcPr>
          <w:p w:rsidR="00D9569B" w:rsidRPr="00147E92" w:rsidRDefault="00D9569B">
            <w:pPr>
              <w:jc w:val="center"/>
            </w:pPr>
          </w:p>
        </w:tc>
        <w:tc>
          <w:tcPr>
            <w:tcW w:w="1260" w:type="dxa"/>
            <w:tcBorders>
              <w:top w:val="single" w:sz="6" w:space="0" w:color="auto"/>
              <w:left w:val="single" w:sz="6" w:space="0" w:color="auto"/>
              <w:bottom w:val="single" w:sz="6" w:space="0" w:color="auto"/>
              <w:right w:val="nil"/>
            </w:tcBorders>
          </w:tcPr>
          <w:p w:rsidR="00D9569B" w:rsidRPr="00147E92" w:rsidRDefault="00D9569B">
            <w:pPr>
              <w:jc w:val="center"/>
            </w:pPr>
          </w:p>
        </w:tc>
        <w:tc>
          <w:tcPr>
            <w:tcW w:w="3752" w:type="dxa"/>
            <w:tcBorders>
              <w:top w:val="single" w:sz="6" w:space="0" w:color="auto"/>
              <w:left w:val="single" w:sz="6" w:space="0" w:color="auto"/>
              <w:bottom w:val="single" w:sz="6" w:space="0" w:color="auto"/>
              <w:right w:val="nil"/>
            </w:tcBorders>
          </w:tcPr>
          <w:p w:rsidR="00D9569B" w:rsidRPr="00147E92" w:rsidRDefault="00D9569B"/>
        </w:tc>
        <w:tc>
          <w:tcPr>
            <w:tcW w:w="1417" w:type="dxa"/>
            <w:tcBorders>
              <w:top w:val="single" w:sz="6" w:space="0" w:color="auto"/>
              <w:left w:val="single" w:sz="6" w:space="0" w:color="auto"/>
              <w:bottom w:val="single" w:sz="6" w:space="0" w:color="auto"/>
              <w:right w:val="nil"/>
            </w:tcBorders>
          </w:tcPr>
          <w:p w:rsidR="00D9569B" w:rsidRPr="00147E92" w:rsidRDefault="00D9569B"/>
        </w:tc>
        <w:tc>
          <w:tcPr>
            <w:tcW w:w="1417" w:type="dxa"/>
            <w:tcBorders>
              <w:top w:val="single" w:sz="6" w:space="0" w:color="auto"/>
              <w:left w:val="single" w:sz="6" w:space="0" w:color="auto"/>
              <w:bottom w:val="single" w:sz="6" w:space="0" w:color="auto"/>
              <w:right w:val="single" w:sz="6" w:space="0" w:color="auto"/>
            </w:tcBorders>
          </w:tcPr>
          <w:p w:rsidR="00D9569B" w:rsidRPr="00147E92" w:rsidRDefault="00D9569B" w:rsidP="00A00BE0">
            <w:pPr>
              <w:jc w:val="center"/>
            </w:pPr>
          </w:p>
        </w:tc>
      </w:tr>
      <w:tr w:rsidR="00D9569B" w:rsidRPr="00F37A3B" w:rsidTr="00147E92">
        <w:trPr>
          <w:tblHeader/>
        </w:trPr>
        <w:tc>
          <w:tcPr>
            <w:tcW w:w="1728" w:type="dxa"/>
            <w:tcBorders>
              <w:top w:val="single" w:sz="6" w:space="0" w:color="auto"/>
              <w:left w:val="single" w:sz="6" w:space="0" w:color="auto"/>
              <w:bottom w:val="single" w:sz="6" w:space="0" w:color="auto"/>
              <w:right w:val="nil"/>
            </w:tcBorders>
          </w:tcPr>
          <w:p w:rsidR="00D9569B" w:rsidRPr="00147E92" w:rsidRDefault="00D9569B">
            <w:pPr>
              <w:jc w:val="center"/>
            </w:pPr>
          </w:p>
        </w:tc>
        <w:tc>
          <w:tcPr>
            <w:tcW w:w="1260" w:type="dxa"/>
            <w:tcBorders>
              <w:top w:val="single" w:sz="6" w:space="0" w:color="auto"/>
              <w:left w:val="single" w:sz="6" w:space="0" w:color="auto"/>
              <w:bottom w:val="single" w:sz="6" w:space="0" w:color="auto"/>
              <w:right w:val="nil"/>
            </w:tcBorders>
          </w:tcPr>
          <w:p w:rsidR="00D9569B" w:rsidRPr="00147E92" w:rsidRDefault="00D9569B">
            <w:pPr>
              <w:jc w:val="center"/>
            </w:pPr>
          </w:p>
        </w:tc>
        <w:tc>
          <w:tcPr>
            <w:tcW w:w="3752" w:type="dxa"/>
            <w:tcBorders>
              <w:top w:val="single" w:sz="6" w:space="0" w:color="auto"/>
              <w:left w:val="single" w:sz="6" w:space="0" w:color="auto"/>
              <w:bottom w:val="single" w:sz="6" w:space="0" w:color="auto"/>
              <w:right w:val="nil"/>
            </w:tcBorders>
          </w:tcPr>
          <w:p w:rsidR="00D9569B" w:rsidRPr="00147E92" w:rsidRDefault="00D9569B"/>
        </w:tc>
        <w:tc>
          <w:tcPr>
            <w:tcW w:w="1417" w:type="dxa"/>
            <w:tcBorders>
              <w:top w:val="single" w:sz="6" w:space="0" w:color="auto"/>
              <w:left w:val="single" w:sz="6" w:space="0" w:color="auto"/>
              <w:bottom w:val="single" w:sz="6" w:space="0" w:color="auto"/>
              <w:right w:val="nil"/>
            </w:tcBorders>
          </w:tcPr>
          <w:p w:rsidR="00D9569B" w:rsidRPr="00147E92" w:rsidRDefault="00D9569B"/>
        </w:tc>
        <w:tc>
          <w:tcPr>
            <w:tcW w:w="1417" w:type="dxa"/>
            <w:tcBorders>
              <w:top w:val="single" w:sz="6" w:space="0" w:color="auto"/>
              <w:left w:val="single" w:sz="6" w:space="0" w:color="auto"/>
              <w:bottom w:val="single" w:sz="6" w:space="0" w:color="auto"/>
              <w:right w:val="single" w:sz="6" w:space="0" w:color="auto"/>
            </w:tcBorders>
          </w:tcPr>
          <w:p w:rsidR="00D9569B" w:rsidRPr="00147E92" w:rsidRDefault="00D9569B" w:rsidP="00A00BE0">
            <w:pPr>
              <w:jc w:val="center"/>
            </w:pPr>
          </w:p>
        </w:tc>
      </w:tr>
      <w:tr w:rsidR="00D9569B" w:rsidRPr="00F37A3B" w:rsidTr="00147E92">
        <w:trPr>
          <w:tblHeader/>
        </w:trPr>
        <w:tc>
          <w:tcPr>
            <w:tcW w:w="1728" w:type="dxa"/>
            <w:tcBorders>
              <w:top w:val="single" w:sz="6" w:space="0" w:color="auto"/>
              <w:left w:val="single" w:sz="6" w:space="0" w:color="auto"/>
              <w:bottom w:val="single" w:sz="6" w:space="0" w:color="auto"/>
              <w:right w:val="nil"/>
            </w:tcBorders>
          </w:tcPr>
          <w:p w:rsidR="00D9569B" w:rsidRPr="00147E92" w:rsidRDefault="00D9569B">
            <w:pPr>
              <w:jc w:val="center"/>
            </w:pPr>
          </w:p>
        </w:tc>
        <w:tc>
          <w:tcPr>
            <w:tcW w:w="1260" w:type="dxa"/>
            <w:tcBorders>
              <w:top w:val="single" w:sz="6" w:space="0" w:color="auto"/>
              <w:left w:val="single" w:sz="6" w:space="0" w:color="auto"/>
              <w:bottom w:val="single" w:sz="6" w:space="0" w:color="auto"/>
              <w:right w:val="nil"/>
            </w:tcBorders>
          </w:tcPr>
          <w:p w:rsidR="00D9569B" w:rsidRPr="00147E92" w:rsidRDefault="00D9569B">
            <w:pPr>
              <w:jc w:val="center"/>
            </w:pPr>
          </w:p>
        </w:tc>
        <w:tc>
          <w:tcPr>
            <w:tcW w:w="3752" w:type="dxa"/>
            <w:tcBorders>
              <w:top w:val="single" w:sz="6" w:space="0" w:color="auto"/>
              <w:left w:val="single" w:sz="6" w:space="0" w:color="auto"/>
              <w:bottom w:val="single" w:sz="6" w:space="0" w:color="auto"/>
              <w:right w:val="nil"/>
            </w:tcBorders>
          </w:tcPr>
          <w:p w:rsidR="00D9569B" w:rsidRPr="00147E92" w:rsidRDefault="00D9569B"/>
        </w:tc>
        <w:tc>
          <w:tcPr>
            <w:tcW w:w="1417" w:type="dxa"/>
            <w:tcBorders>
              <w:top w:val="single" w:sz="6" w:space="0" w:color="auto"/>
              <w:left w:val="single" w:sz="6" w:space="0" w:color="auto"/>
              <w:bottom w:val="single" w:sz="6" w:space="0" w:color="auto"/>
              <w:right w:val="nil"/>
            </w:tcBorders>
          </w:tcPr>
          <w:p w:rsidR="00D9569B" w:rsidRPr="00147E92" w:rsidRDefault="00D9569B"/>
        </w:tc>
        <w:tc>
          <w:tcPr>
            <w:tcW w:w="1417" w:type="dxa"/>
            <w:tcBorders>
              <w:top w:val="single" w:sz="6" w:space="0" w:color="auto"/>
              <w:left w:val="single" w:sz="6" w:space="0" w:color="auto"/>
              <w:bottom w:val="single" w:sz="6" w:space="0" w:color="auto"/>
              <w:right w:val="single" w:sz="6" w:space="0" w:color="auto"/>
            </w:tcBorders>
          </w:tcPr>
          <w:p w:rsidR="00D9569B" w:rsidRPr="00147E92" w:rsidRDefault="00D9569B" w:rsidP="00A00BE0">
            <w:pPr>
              <w:jc w:val="center"/>
            </w:pPr>
          </w:p>
        </w:tc>
      </w:tr>
      <w:tr w:rsidR="00D9569B" w:rsidRPr="00F37A3B" w:rsidTr="00147E92">
        <w:trPr>
          <w:tblHeader/>
        </w:trPr>
        <w:tc>
          <w:tcPr>
            <w:tcW w:w="1728" w:type="dxa"/>
            <w:tcBorders>
              <w:top w:val="single" w:sz="6" w:space="0" w:color="auto"/>
              <w:left w:val="single" w:sz="6" w:space="0" w:color="auto"/>
              <w:bottom w:val="single" w:sz="6" w:space="0" w:color="auto"/>
              <w:right w:val="nil"/>
            </w:tcBorders>
          </w:tcPr>
          <w:p w:rsidR="00D9569B" w:rsidRPr="00147E92" w:rsidRDefault="00D9569B">
            <w:pPr>
              <w:jc w:val="center"/>
            </w:pPr>
          </w:p>
        </w:tc>
        <w:tc>
          <w:tcPr>
            <w:tcW w:w="1260" w:type="dxa"/>
            <w:tcBorders>
              <w:top w:val="single" w:sz="6" w:space="0" w:color="auto"/>
              <w:left w:val="single" w:sz="6" w:space="0" w:color="auto"/>
              <w:bottom w:val="single" w:sz="6" w:space="0" w:color="auto"/>
              <w:right w:val="nil"/>
            </w:tcBorders>
          </w:tcPr>
          <w:p w:rsidR="00D9569B" w:rsidRPr="00147E92" w:rsidRDefault="00D9569B">
            <w:pPr>
              <w:jc w:val="center"/>
            </w:pPr>
          </w:p>
        </w:tc>
        <w:tc>
          <w:tcPr>
            <w:tcW w:w="3752" w:type="dxa"/>
            <w:tcBorders>
              <w:top w:val="single" w:sz="6" w:space="0" w:color="auto"/>
              <w:left w:val="single" w:sz="6" w:space="0" w:color="auto"/>
              <w:bottom w:val="single" w:sz="6" w:space="0" w:color="auto"/>
              <w:right w:val="nil"/>
            </w:tcBorders>
          </w:tcPr>
          <w:p w:rsidR="00D9569B" w:rsidRPr="00147E92" w:rsidRDefault="00D9569B"/>
        </w:tc>
        <w:tc>
          <w:tcPr>
            <w:tcW w:w="1417" w:type="dxa"/>
            <w:tcBorders>
              <w:top w:val="single" w:sz="6" w:space="0" w:color="auto"/>
              <w:left w:val="single" w:sz="6" w:space="0" w:color="auto"/>
              <w:bottom w:val="single" w:sz="6" w:space="0" w:color="auto"/>
              <w:right w:val="nil"/>
            </w:tcBorders>
          </w:tcPr>
          <w:p w:rsidR="00D9569B" w:rsidRPr="00147E92" w:rsidRDefault="00D9569B"/>
        </w:tc>
        <w:tc>
          <w:tcPr>
            <w:tcW w:w="1417" w:type="dxa"/>
            <w:tcBorders>
              <w:top w:val="single" w:sz="6" w:space="0" w:color="auto"/>
              <w:left w:val="single" w:sz="6" w:space="0" w:color="auto"/>
              <w:bottom w:val="single" w:sz="6" w:space="0" w:color="auto"/>
              <w:right w:val="single" w:sz="6" w:space="0" w:color="auto"/>
            </w:tcBorders>
          </w:tcPr>
          <w:p w:rsidR="00D9569B" w:rsidRPr="00147E92" w:rsidRDefault="00D9569B" w:rsidP="00A00BE0">
            <w:pPr>
              <w:jc w:val="center"/>
            </w:pPr>
          </w:p>
        </w:tc>
      </w:tr>
      <w:tr w:rsidR="00D9569B" w:rsidRPr="00F37A3B" w:rsidTr="00147E92">
        <w:trPr>
          <w:tblHeader/>
        </w:trPr>
        <w:tc>
          <w:tcPr>
            <w:tcW w:w="1728" w:type="dxa"/>
            <w:tcBorders>
              <w:top w:val="single" w:sz="6" w:space="0" w:color="auto"/>
              <w:left w:val="single" w:sz="6" w:space="0" w:color="auto"/>
              <w:bottom w:val="single" w:sz="6" w:space="0" w:color="auto"/>
              <w:right w:val="nil"/>
            </w:tcBorders>
          </w:tcPr>
          <w:p w:rsidR="00D9569B" w:rsidRPr="00147E92" w:rsidRDefault="00D9569B">
            <w:pPr>
              <w:jc w:val="center"/>
            </w:pPr>
          </w:p>
        </w:tc>
        <w:tc>
          <w:tcPr>
            <w:tcW w:w="1260" w:type="dxa"/>
            <w:tcBorders>
              <w:top w:val="single" w:sz="6" w:space="0" w:color="auto"/>
              <w:left w:val="single" w:sz="6" w:space="0" w:color="auto"/>
              <w:bottom w:val="single" w:sz="6" w:space="0" w:color="auto"/>
              <w:right w:val="nil"/>
            </w:tcBorders>
          </w:tcPr>
          <w:p w:rsidR="00D9569B" w:rsidRPr="00147E92" w:rsidRDefault="00D9569B">
            <w:pPr>
              <w:jc w:val="center"/>
            </w:pPr>
          </w:p>
        </w:tc>
        <w:tc>
          <w:tcPr>
            <w:tcW w:w="3752" w:type="dxa"/>
            <w:tcBorders>
              <w:top w:val="single" w:sz="6" w:space="0" w:color="auto"/>
              <w:left w:val="single" w:sz="6" w:space="0" w:color="auto"/>
              <w:bottom w:val="single" w:sz="6" w:space="0" w:color="auto"/>
              <w:right w:val="nil"/>
            </w:tcBorders>
          </w:tcPr>
          <w:p w:rsidR="00D9569B" w:rsidRPr="00147E92" w:rsidRDefault="00D9569B"/>
        </w:tc>
        <w:tc>
          <w:tcPr>
            <w:tcW w:w="1417" w:type="dxa"/>
            <w:tcBorders>
              <w:top w:val="single" w:sz="6" w:space="0" w:color="auto"/>
              <w:left w:val="single" w:sz="6" w:space="0" w:color="auto"/>
              <w:bottom w:val="single" w:sz="6" w:space="0" w:color="auto"/>
              <w:right w:val="nil"/>
            </w:tcBorders>
          </w:tcPr>
          <w:p w:rsidR="00D9569B" w:rsidRPr="00147E92" w:rsidRDefault="00D9569B"/>
        </w:tc>
        <w:tc>
          <w:tcPr>
            <w:tcW w:w="1417" w:type="dxa"/>
            <w:tcBorders>
              <w:top w:val="single" w:sz="6" w:space="0" w:color="auto"/>
              <w:left w:val="single" w:sz="6" w:space="0" w:color="auto"/>
              <w:bottom w:val="single" w:sz="6" w:space="0" w:color="auto"/>
              <w:right w:val="single" w:sz="6" w:space="0" w:color="auto"/>
            </w:tcBorders>
          </w:tcPr>
          <w:p w:rsidR="00D9569B" w:rsidRPr="00147E92" w:rsidRDefault="00D9569B" w:rsidP="00A00BE0">
            <w:pPr>
              <w:jc w:val="center"/>
            </w:pPr>
          </w:p>
        </w:tc>
      </w:tr>
      <w:tr w:rsidR="000E0756" w:rsidRPr="00F37A3B" w:rsidTr="00147E92">
        <w:trPr>
          <w:tblHeader/>
        </w:trPr>
        <w:tc>
          <w:tcPr>
            <w:tcW w:w="1728" w:type="dxa"/>
            <w:tcBorders>
              <w:top w:val="single" w:sz="6" w:space="0" w:color="auto"/>
              <w:left w:val="single" w:sz="6" w:space="0" w:color="auto"/>
              <w:bottom w:val="single" w:sz="6" w:space="0" w:color="auto"/>
              <w:right w:val="nil"/>
            </w:tcBorders>
          </w:tcPr>
          <w:p w:rsidR="000E0756" w:rsidRPr="00147E92" w:rsidRDefault="000E0756">
            <w:pPr>
              <w:jc w:val="center"/>
            </w:pPr>
          </w:p>
        </w:tc>
        <w:tc>
          <w:tcPr>
            <w:tcW w:w="1260" w:type="dxa"/>
            <w:tcBorders>
              <w:top w:val="single" w:sz="6" w:space="0" w:color="auto"/>
              <w:left w:val="single" w:sz="6" w:space="0" w:color="auto"/>
              <w:bottom w:val="single" w:sz="6" w:space="0" w:color="auto"/>
              <w:right w:val="nil"/>
            </w:tcBorders>
          </w:tcPr>
          <w:p w:rsidR="000E0756" w:rsidRPr="00147E92" w:rsidRDefault="000E0756">
            <w:pPr>
              <w:jc w:val="center"/>
            </w:pPr>
          </w:p>
        </w:tc>
        <w:tc>
          <w:tcPr>
            <w:tcW w:w="3752" w:type="dxa"/>
            <w:tcBorders>
              <w:top w:val="single" w:sz="6" w:space="0" w:color="auto"/>
              <w:left w:val="single" w:sz="6" w:space="0" w:color="auto"/>
              <w:bottom w:val="single" w:sz="6" w:space="0" w:color="auto"/>
              <w:right w:val="nil"/>
            </w:tcBorders>
          </w:tcPr>
          <w:p w:rsidR="000E0756" w:rsidRPr="00147E92" w:rsidRDefault="000E0756"/>
        </w:tc>
        <w:tc>
          <w:tcPr>
            <w:tcW w:w="1417" w:type="dxa"/>
            <w:tcBorders>
              <w:top w:val="single" w:sz="6" w:space="0" w:color="auto"/>
              <w:left w:val="single" w:sz="6" w:space="0" w:color="auto"/>
              <w:bottom w:val="single" w:sz="6" w:space="0" w:color="auto"/>
              <w:right w:val="nil"/>
            </w:tcBorders>
          </w:tcPr>
          <w:p w:rsidR="000E0756" w:rsidRPr="00147E92" w:rsidRDefault="000E0756"/>
        </w:tc>
        <w:tc>
          <w:tcPr>
            <w:tcW w:w="1417" w:type="dxa"/>
            <w:tcBorders>
              <w:top w:val="single" w:sz="6" w:space="0" w:color="auto"/>
              <w:left w:val="single" w:sz="6" w:space="0" w:color="auto"/>
              <w:bottom w:val="single" w:sz="6" w:space="0" w:color="auto"/>
              <w:right w:val="single" w:sz="6" w:space="0" w:color="auto"/>
            </w:tcBorders>
          </w:tcPr>
          <w:p w:rsidR="000E0756" w:rsidRPr="00147E92" w:rsidRDefault="000E0756" w:rsidP="00A00BE0">
            <w:pPr>
              <w:jc w:val="center"/>
            </w:pPr>
          </w:p>
        </w:tc>
      </w:tr>
      <w:tr w:rsidR="000E0756" w:rsidRPr="00F37A3B" w:rsidTr="00147E92">
        <w:trPr>
          <w:tblHeader/>
        </w:trPr>
        <w:tc>
          <w:tcPr>
            <w:tcW w:w="1728" w:type="dxa"/>
            <w:tcBorders>
              <w:top w:val="single" w:sz="6" w:space="0" w:color="auto"/>
              <w:left w:val="single" w:sz="6" w:space="0" w:color="auto"/>
              <w:bottom w:val="single" w:sz="6" w:space="0" w:color="auto"/>
              <w:right w:val="nil"/>
            </w:tcBorders>
          </w:tcPr>
          <w:p w:rsidR="000E0756" w:rsidRPr="00147E92" w:rsidRDefault="000E0756">
            <w:pPr>
              <w:jc w:val="center"/>
            </w:pPr>
          </w:p>
        </w:tc>
        <w:tc>
          <w:tcPr>
            <w:tcW w:w="1260" w:type="dxa"/>
            <w:tcBorders>
              <w:top w:val="single" w:sz="6" w:space="0" w:color="auto"/>
              <w:left w:val="single" w:sz="6" w:space="0" w:color="auto"/>
              <w:bottom w:val="single" w:sz="6" w:space="0" w:color="auto"/>
              <w:right w:val="nil"/>
            </w:tcBorders>
          </w:tcPr>
          <w:p w:rsidR="000E0756" w:rsidRPr="00147E92" w:rsidRDefault="000E0756">
            <w:pPr>
              <w:jc w:val="center"/>
            </w:pPr>
          </w:p>
        </w:tc>
        <w:tc>
          <w:tcPr>
            <w:tcW w:w="3752" w:type="dxa"/>
            <w:tcBorders>
              <w:top w:val="single" w:sz="6" w:space="0" w:color="auto"/>
              <w:left w:val="single" w:sz="6" w:space="0" w:color="auto"/>
              <w:bottom w:val="single" w:sz="6" w:space="0" w:color="auto"/>
              <w:right w:val="nil"/>
            </w:tcBorders>
          </w:tcPr>
          <w:p w:rsidR="000E0756" w:rsidRPr="00147E92" w:rsidRDefault="000E0756"/>
        </w:tc>
        <w:tc>
          <w:tcPr>
            <w:tcW w:w="1417" w:type="dxa"/>
            <w:tcBorders>
              <w:top w:val="single" w:sz="6" w:space="0" w:color="auto"/>
              <w:left w:val="single" w:sz="6" w:space="0" w:color="auto"/>
              <w:bottom w:val="single" w:sz="6" w:space="0" w:color="auto"/>
              <w:right w:val="nil"/>
            </w:tcBorders>
          </w:tcPr>
          <w:p w:rsidR="000E0756" w:rsidRPr="00147E92" w:rsidRDefault="000E0756"/>
        </w:tc>
        <w:tc>
          <w:tcPr>
            <w:tcW w:w="1417" w:type="dxa"/>
            <w:tcBorders>
              <w:top w:val="single" w:sz="6" w:space="0" w:color="auto"/>
              <w:left w:val="single" w:sz="6" w:space="0" w:color="auto"/>
              <w:bottom w:val="single" w:sz="6" w:space="0" w:color="auto"/>
              <w:right w:val="single" w:sz="6" w:space="0" w:color="auto"/>
            </w:tcBorders>
          </w:tcPr>
          <w:p w:rsidR="000E0756" w:rsidRPr="00147E92" w:rsidRDefault="000E0756" w:rsidP="00A00BE0">
            <w:pPr>
              <w:jc w:val="center"/>
            </w:pPr>
          </w:p>
        </w:tc>
      </w:tr>
      <w:tr w:rsidR="000E0756" w:rsidRPr="00F37A3B" w:rsidTr="00147E92">
        <w:trPr>
          <w:tblHeader/>
        </w:trPr>
        <w:tc>
          <w:tcPr>
            <w:tcW w:w="1728" w:type="dxa"/>
            <w:tcBorders>
              <w:top w:val="single" w:sz="6" w:space="0" w:color="auto"/>
              <w:left w:val="single" w:sz="6" w:space="0" w:color="auto"/>
              <w:bottom w:val="single" w:sz="6" w:space="0" w:color="auto"/>
              <w:right w:val="nil"/>
            </w:tcBorders>
          </w:tcPr>
          <w:p w:rsidR="000E0756" w:rsidRPr="00147E92" w:rsidRDefault="000E0756">
            <w:pPr>
              <w:jc w:val="center"/>
            </w:pPr>
          </w:p>
        </w:tc>
        <w:tc>
          <w:tcPr>
            <w:tcW w:w="1260" w:type="dxa"/>
            <w:tcBorders>
              <w:top w:val="single" w:sz="6" w:space="0" w:color="auto"/>
              <w:left w:val="single" w:sz="6" w:space="0" w:color="auto"/>
              <w:bottom w:val="single" w:sz="6" w:space="0" w:color="auto"/>
              <w:right w:val="nil"/>
            </w:tcBorders>
          </w:tcPr>
          <w:p w:rsidR="000E0756" w:rsidRPr="00147E92" w:rsidRDefault="000E0756">
            <w:pPr>
              <w:jc w:val="center"/>
            </w:pPr>
          </w:p>
        </w:tc>
        <w:tc>
          <w:tcPr>
            <w:tcW w:w="3752" w:type="dxa"/>
            <w:tcBorders>
              <w:top w:val="single" w:sz="6" w:space="0" w:color="auto"/>
              <w:left w:val="single" w:sz="6" w:space="0" w:color="auto"/>
              <w:bottom w:val="single" w:sz="6" w:space="0" w:color="auto"/>
              <w:right w:val="nil"/>
            </w:tcBorders>
          </w:tcPr>
          <w:p w:rsidR="000E0756" w:rsidRPr="00147E92" w:rsidRDefault="000E0756"/>
        </w:tc>
        <w:tc>
          <w:tcPr>
            <w:tcW w:w="1417" w:type="dxa"/>
            <w:tcBorders>
              <w:top w:val="single" w:sz="6" w:space="0" w:color="auto"/>
              <w:left w:val="single" w:sz="6" w:space="0" w:color="auto"/>
              <w:bottom w:val="single" w:sz="6" w:space="0" w:color="auto"/>
              <w:right w:val="nil"/>
            </w:tcBorders>
          </w:tcPr>
          <w:p w:rsidR="000E0756" w:rsidRPr="00147E92" w:rsidRDefault="000E0756"/>
        </w:tc>
        <w:tc>
          <w:tcPr>
            <w:tcW w:w="1417" w:type="dxa"/>
            <w:tcBorders>
              <w:top w:val="single" w:sz="6" w:space="0" w:color="auto"/>
              <w:left w:val="single" w:sz="6" w:space="0" w:color="auto"/>
              <w:bottom w:val="single" w:sz="6" w:space="0" w:color="auto"/>
              <w:right w:val="single" w:sz="6" w:space="0" w:color="auto"/>
            </w:tcBorders>
          </w:tcPr>
          <w:p w:rsidR="000E0756" w:rsidRPr="00147E92" w:rsidRDefault="000E0756" w:rsidP="00A00BE0">
            <w:pPr>
              <w:jc w:val="center"/>
            </w:pPr>
          </w:p>
        </w:tc>
      </w:tr>
      <w:tr w:rsidR="000E0756" w:rsidRPr="00F37A3B" w:rsidTr="00147E92">
        <w:trPr>
          <w:tblHeader/>
        </w:trPr>
        <w:tc>
          <w:tcPr>
            <w:tcW w:w="1728" w:type="dxa"/>
            <w:tcBorders>
              <w:top w:val="single" w:sz="6" w:space="0" w:color="auto"/>
              <w:left w:val="single" w:sz="6" w:space="0" w:color="auto"/>
              <w:bottom w:val="single" w:sz="6" w:space="0" w:color="auto"/>
              <w:right w:val="nil"/>
            </w:tcBorders>
          </w:tcPr>
          <w:p w:rsidR="000E0756" w:rsidRPr="00147E92" w:rsidRDefault="000E0756">
            <w:pPr>
              <w:jc w:val="center"/>
            </w:pPr>
          </w:p>
        </w:tc>
        <w:tc>
          <w:tcPr>
            <w:tcW w:w="1260" w:type="dxa"/>
            <w:tcBorders>
              <w:top w:val="single" w:sz="6" w:space="0" w:color="auto"/>
              <w:left w:val="single" w:sz="6" w:space="0" w:color="auto"/>
              <w:bottom w:val="single" w:sz="6" w:space="0" w:color="auto"/>
              <w:right w:val="nil"/>
            </w:tcBorders>
          </w:tcPr>
          <w:p w:rsidR="000E0756" w:rsidRPr="00147E92" w:rsidRDefault="000E0756">
            <w:pPr>
              <w:jc w:val="center"/>
            </w:pPr>
          </w:p>
        </w:tc>
        <w:tc>
          <w:tcPr>
            <w:tcW w:w="3752" w:type="dxa"/>
            <w:tcBorders>
              <w:top w:val="single" w:sz="6" w:space="0" w:color="auto"/>
              <w:left w:val="single" w:sz="6" w:space="0" w:color="auto"/>
              <w:bottom w:val="single" w:sz="6" w:space="0" w:color="auto"/>
              <w:right w:val="nil"/>
            </w:tcBorders>
          </w:tcPr>
          <w:p w:rsidR="000E0756" w:rsidRPr="00147E92" w:rsidRDefault="000E0756"/>
        </w:tc>
        <w:tc>
          <w:tcPr>
            <w:tcW w:w="1417" w:type="dxa"/>
            <w:tcBorders>
              <w:top w:val="single" w:sz="6" w:space="0" w:color="auto"/>
              <w:left w:val="single" w:sz="6" w:space="0" w:color="auto"/>
              <w:bottom w:val="single" w:sz="6" w:space="0" w:color="auto"/>
              <w:right w:val="nil"/>
            </w:tcBorders>
          </w:tcPr>
          <w:p w:rsidR="000E0756" w:rsidRPr="00147E92" w:rsidRDefault="000E0756"/>
        </w:tc>
        <w:tc>
          <w:tcPr>
            <w:tcW w:w="1417" w:type="dxa"/>
            <w:tcBorders>
              <w:top w:val="single" w:sz="6" w:space="0" w:color="auto"/>
              <w:left w:val="single" w:sz="6" w:space="0" w:color="auto"/>
              <w:bottom w:val="single" w:sz="6" w:space="0" w:color="auto"/>
              <w:right w:val="single" w:sz="6" w:space="0" w:color="auto"/>
            </w:tcBorders>
          </w:tcPr>
          <w:p w:rsidR="000E0756" w:rsidRPr="00147E92" w:rsidRDefault="000E0756" w:rsidP="00A00BE0">
            <w:pPr>
              <w:jc w:val="center"/>
            </w:pPr>
          </w:p>
        </w:tc>
      </w:tr>
      <w:tr w:rsidR="000E0756" w:rsidRPr="00F37A3B" w:rsidTr="00147E92">
        <w:trPr>
          <w:tblHeader/>
        </w:trPr>
        <w:tc>
          <w:tcPr>
            <w:tcW w:w="1728" w:type="dxa"/>
            <w:tcBorders>
              <w:top w:val="single" w:sz="6" w:space="0" w:color="auto"/>
              <w:left w:val="single" w:sz="6" w:space="0" w:color="auto"/>
              <w:bottom w:val="single" w:sz="6" w:space="0" w:color="auto"/>
              <w:right w:val="nil"/>
            </w:tcBorders>
          </w:tcPr>
          <w:p w:rsidR="000E0756" w:rsidRPr="00147E92" w:rsidRDefault="000E0756">
            <w:pPr>
              <w:jc w:val="center"/>
            </w:pPr>
          </w:p>
        </w:tc>
        <w:tc>
          <w:tcPr>
            <w:tcW w:w="1260" w:type="dxa"/>
            <w:tcBorders>
              <w:top w:val="single" w:sz="6" w:space="0" w:color="auto"/>
              <w:left w:val="single" w:sz="6" w:space="0" w:color="auto"/>
              <w:bottom w:val="single" w:sz="6" w:space="0" w:color="auto"/>
              <w:right w:val="nil"/>
            </w:tcBorders>
          </w:tcPr>
          <w:p w:rsidR="000E0756" w:rsidRPr="00147E92" w:rsidRDefault="000E0756">
            <w:pPr>
              <w:jc w:val="center"/>
            </w:pPr>
          </w:p>
        </w:tc>
        <w:tc>
          <w:tcPr>
            <w:tcW w:w="3752" w:type="dxa"/>
            <w:tcBorders>
              <w:top w:val="single" w:sz="6" w:space="0" w:color="auto"/>
              <w:left w:val="single" w:sz="6" w:space="0" w:color="auto"/>
              <w:bottom w:val="single" w:sz="6" w:space="0" w:color="auto"/>
              <w:right w:val="nil"/>
            </w:tcBorders>
          </w:tcPr>
          <w:p w:rsidR="000E0756" w:rsidRPr="00147E92" w:rsidRDefault="000E0756"/>
        </w:tc>
        <w:tc>
          <w:tcPr>
            <w:tcW w:w="1417" w:type="dxa"/>
            <w:tcBorders>
              <w:top w:val="single" w:sz="6" w:space="0" w:color="auto"/>
              <w:left w:val="single" w:sz="6" w:space="0" w:color="auto"/>
              <w:bottom w:val="single" w:sz="6" w:space="0" w:color="auto"/>
              <w:right w:val="nil"/>
            </w:tcBorders>
          </w:tcPr>
          <w:p w:rsidR="000E0756" w:rsidRPr="00147E92" w:rsidRDefault="000E0756"/>
        </w:tc>
        <w:tc>
          <w:tcPr>
            <w:tcW w:w="1417" w:type="dxa"/>
            <w:tcBorders>
              <w:top w:val="single" w:sz="6" w:space="0" w:color="auto"/>
              <w:left w:val="single" w:sz="6" w:space="0" w:color="auto"/>
              <w:bottom w:val="single" w:sz="6" w:space="0" w:color="auto"/>
              <w:right w:val="single" w:sz="6" w:space="0" w:color="auto"/>
            </w:tcBorders>
          </w:tcPr>
          <w:p w:rsidR="000E0756" w:rsidRPr="00147E92" w:rsidRDefault="000E0756" w:rsidP="00A00BE0">
            <w:pPr>
              <w:jc w:val="center"/>
            </w:pPr>
          </w:p>
        </w:tc>
      </w:tr>
    </w:tbl>
    <w:p w:rsidR="00D9569B" w:rsidRPr="00D9040F" w:rsidRDefault="00D9569B" w:rsidP="00147E92">
      <w:pPr>
        <w:pStyle w:val="ListParagraph"/>
        <w:rPr>
          <w:rFonts w:ascii="Times New Roman" w:hAnsi="Times New Roman" w:cs="Times New Roman"/>
          <w:b/>
          <w:sz w:val="24"/>
          <w:szCs w:val="24"/>
        </w:rPr>
      </w:pPr>
    </w:p>
    <w:sectPr w:rsidR="00D9569B" w:rsidRPr="00D9040F" w:rsidSect="0065054B">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93B7E" w:rsidRDefault="00F93B7E" w:rsidP="00237642">
      <w:pPr>
        <w:spacing w:after="0" w:line="240" w:lineRule="auto"/>
      </w:pPr>
      <w:r>
        <w:separator/>
      </w:r>
    </w:p>
  </w:endnote>
  <w:endnote w:type="continuationSeparator" w:id="0">
    <w:p w:rsidR="00F93B7E" w:rsidRDefault="00F93B7E"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18"/>
        <w:szCs w:val="18"/>
      </w:rPr>
      <w:id w:val="15291777"/>
      <w:docPartObj>
        <w:docPartGallery w:val="Page Numbers (Bottom of Page)"/>
        <w:docPartUnique/>
      </w:docPartObj>
    </w:sdtPr>
    <w:sdtEndPr/>
    <w:sdtContent>
      <w:p w:rsidR="00A36F9E" w:rsidRPr="00F37A3B" w:rsidRDefault="00A36F9E" w:rsidP="00237642">
        <w:pPr>
          <w:pStyle w:val="Footer"/>
          <w:rPr>
            <w:rFonts w:cs="Times New Roman"/>
            <w:sz w:val="18"/>
            <w:szCs w:val="18"/>
          </w:rPr>
        </w:pPr>
        <w:r w:rsidRPr="00F37A3B">
          <w:rPr>
            <w:rFonts w:cs="Times New Roman"/>
            <w:sz w:val="18"/>
            <w:szCs w:val="18"/>
          </w:rPr>
          <w:t>Non-Conforming Material</w:t>
        </w:r>
        <w:r w:rsidRPr="00F37A3B">
          <w:rPr>
            <w:rFonts w:cs="Times New Roman"/>
            <w:sz w:val="18"/>
            <w:szCs w:val="18"/>
          </w:rPr>
          <w:tab/>
        </w:r>
        <w:r w:rsidRPr="00F37A3B">
          <w:rPr>
            <w:rFonts w:cs="Times New Roman"/>
            <w:sz w:val="18"/>
            <w:szCs w:val="18"/>
          </w:rPr>
          <w:tab/>
          <w:t>Confidential &amp; Proprietary</w:t>
        </w:r>
        <w:r w:rsidRPr="00F37A3B">
          <w:rPr>
            <w:rFonts w:cs="Times New Roman"/>
            <w:sz w:val="18"/>
            <w:szCs w:val="18"/>
          </w:rPr>
          <w:tab/>
          <w:t xml:space="preserve">  </w:t>
        </w:r>
      </w:p>
      <w:p w:rsidR="00A36F9E" w:rsidRPr="00F37A3B" w:rsidRDefault="00A36F9E" w:rsidP="00147E92">
        <w:pPr>
          <w:pStyle w:val="Footer"/>
          <w:tabs>
            <w:tab w:val="left" w:pos="8100"/>
          </w:tabs>
          <w:rPr>
            <w:rFonts w:cs="Times New Roman"/>
            <w:sz w:val="18"/>
            <w:szCs w:val="18"/>
          </w:rPr>
        </w:pPr>
        <w:r w:rsidRPr="00F37A3B">
          <w:rPr>
            <w:rFonts w:cs="Times New Roman"/>
            <w:sz w:val="18"/>
            <w:szCs w:val="18"/>
          </w:rPr>
          <w:t>Document Number: QA-017</w:t>
        </w:r>
        <w:r w:rsidRPr="00F37A3B">
          <w:rPr>
            <w:rFonts w:cs="Times New Roman"/>
            <w:sz w:val="18"/>
            <w:szCs w:val="18"/>
          </w:rPr>
          <w:tab/>
        </w:r>
        <w:r w:rsidRPr="00F37A3B">
          <w:rPr>
            <w:rFonts w:cs="Times New Roman"/>
            <w:sz w:val="18"/>
            <w:szCs w:val="18"/>
          </w:rPr>
          <w:tab/>
          <w:t xml:space="preserve">       </w:t>
        </w:r>
        <w:r w:rsidR="00147E92">
          <w:rPr>
            <w:rFonts w:cs="Times New Roman"/>
            <w:sz w:val="18"/>
            <w:szCs w:val="18"/>
          </w:rPr>
          <w:tab/>
        </w:r>
        <w:r w:rsidRPr="00F37A3B">
          <w:rPr>
            <w:rFonts w:cs="Times New Roman"/>
            <w:sz w:val="18"/>
            <w:szCs w:val="18"/>
          </w:rPr>
          <w:t xml:space="preserve">Page </w:t>
        </w:r>
        <w:r w:rsidR="008D113E" w:rsidRPr="00F37A3B">
          <w:rPr>
            <w:rFonts w:cs="Times New Roman"/>
            <w:sz w:val="18"/>
            <w:szCs w:val="18"/>
          </w:rPr>
          <w:fldChar w:fldCharType="begin"/>
        </w:r>
        <w:r w:rsidRPr="00F37A3B">
          <w:rPr>
            <w:rFonts w:cs="Times New Roman"/>
            <w:sz w:val="18"/>
            <w:szCs w:val="18"/>
          </w:rPr>
          <w:instrText xml:space="preserve"> PAGE   \* MERGEFORMAT </w:instrText>
        </w:r>
        <w:r w:rsidR="008D113E" w:rsidRPr="00F37A3B">
          <w:rPr>
            <w:rFonts w:cs="Times New Roman"/>
            <w:sz w:val="18"/>
            <w:szCs w:val="18"/>
          </w:rPr>
          <w:fldChar w:fldCharType="separate"/>
        </w:r>
        <w:r w:rsidR="00147E92">
          <w:rPr>
            <w:rFonts w:cs="Times New Roman"/>
            <w:noProof/>
            <w:sz w:val="18"/>
            <w:szCs w:val="18"/>
          </w:rPr>
          <w:t>1</w:t>
        </w:r>
        <w:r w:rsidR="008D113E" w:rsidRPr="00F37A3B">
          <w:rPr>
            <w:rFonts w:cs="Times New Roman"/>
            <w:sz w:val="18"/>
            <w:szCs w:val="18"/>
          </w:rPr>
          <w:fldChar w:fldCharType="end"/>
        </w:r>
        <w:r w:rsidRPr="00F37A3B">
          <w:rPr>
            <w:rFonts w:cs="Times New Roman"/>
            <w:sz w:val="18"/>
            <w:szCs w:val="18"/>
          </w:rPr>
          <w:t xml:space="preserve"> of </w:t>
        </w:r>
        <w:r w:rsidR="00F93B7E" w:rsidRPr="00F37A3B">
          <w:rPr>
            <w:sz w:val="18"/>
            <w:szCs w:val="18"/>
          </w:rPr>
          <w:fldChar w:fldCharType="begin"/>
        </w:r>
        <w:r w:rsidR="00F93B7E" w:rsidRPr="00F37A3B">
          <w:rPr>
            <w:sz w:val="18"/>
            <w:szCs w:val="18"/>
          </w:rPr>
          <w:instrText xml:space="preserve"> NUMPAGES   \* MERGEFORMAT </w:instrText>
        </w:r>
        <w:r w:rsidR="00F93B7E" w:rsidRPr="00F37A3B">
          <w:rPr>
            <w:sz w:val="18"/>
            <w:szCs w:val="18"/>
          </w:rPr>
          <w:fldChar w:fldCharType="separate"/>
        </w:r>
        <w:r w:rsidR="00147E92" w:rsidRPr="00147E92">
          <w:rPr>
            <w:rFonts w:cs="Times New Roman"/>
            <w:noProof/>
            <w:sz w:val="18"/>
            <w:szCs w:val="18"/>
          </w:rPr>
          <w:t>9</w:t>
        </w:r>
        <w:r w:rsidR="00F93B7E" w:rsidRPr="00F37A3B">
          <w:rPr>
            <w:rFonts w:cs="Times New Roman"/>
            <w:noProof/>
            <w:sz w:val="18"/>
            <w:szCs w:val="18"/>
          </w:rPr>
          <w:fldChar w:fldCharType="end"/>
        </w:r>
      </w:p>
      <w:p w:rsidR="00A36F9E" w:rsidRPr="00F37A3B" w:rsidRDefault="00A36F9E" w:rsidP="00F37A3B">
        <w:pPr>
          <w:pStyle w:val="Footer"/>
          <w:rPr>
            <w:sz w:val="18"/>
            <w:szCs w:val="18"/>
          </w:rPr>
        </w:pPr>
        <w:r w:rsidRPr="00F37A3B">
          <w:rPr>
            <w:rFonts w:cs="Times New Roman"/>
            <w:sz w:val="18"/>
            <w:szCs w:val="18"/>
          </w:rPr>
          <w:t>Version Number:  00</w:t>
        </w:r>
        <w:r w:rsidR="00F37A3B">
          <w:rPr>
            <w:rFonts w:cs="Times New Roman"/>
            <w:sz w:val="18"/>
            <w:szCs w:val="18"/>
          </w:rPr>
          <w:t>1</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93B7E" w:rsidRDefault="00F93B7E" w:rsidP="00237642">
      <w:pPr>
        <w:spacing w:after="0" w:line="240" w:lineRule="auto"/>
      </w:pPr>
      <w:r>
        <w:separator/>
      </w:r>
    </w:p>
  </w:footnote>
  <w:footnote w:type="continuationSeparator" w:id="0">
    <w:p w:rsidR="00F93B7E" w:rsidRDefault="00F93B7E"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A36F9E" w:rsidTr="00F37A3B">
      <w:trPr>
        <w:trHeight w:val="980"/>
      </w:trPr>
      <w:tc>
        <w:tcPr>
          <w:tcW w:w="3798" w:type="dxa"/>
          <w:vAlign w:val="center"/>
        </w:tcPr>
        <w:p w:rsidR="00A36F9E" w:rsidRDefault="0045030E" w:rsidP="0045030E">
          <w:pPr>
            <w:pStyle w:val="Header"/>
            <w:jc w:val="center"/>
          </w:pPr>
          <w:r>
            <w:rPr>
              <w:noProof/>
            </w:rPr>
            <w:drawing>
              <wp:inline distT="0" distB="0" distL="0" distR="0" wp14:anchorId="556B8FF5" wp14:editId="1A7E9DC5">
                <wp:extent cx="1885950" cy="571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A36F9E" w:rsidRPr="00F37A3B" w:rsidRDefault="00A36F9E" w:rsidP="0045030E">
          <w:pPr>
            <w:pStyle w:val="Header"/>
            <w:jc w:val="center"/>
            <w:rPr>
              <w:rFonts w:cs="Times New Roman"/>
              <w:b/>
              <w:sz w:val="28"/>
              <w:szCs w:val="28"/>
            </w:rPr>
          </w:pPr>
          <w:r w:rsidRPr="00F37A3B">
            <w:rPr>
              <w:rFonts w:cs="Times New Roman"/>
              <w:b/>
              <w:sz w:val="36"/>
              <w:szCs w:val="28"/>
            </w:rPr>
            <w:t>Non-Conforming Material</w:t>
          </w:r>
        </w:p>
      </w:tc>
    </w:tr>
  </w:tbl>
  <w:p w:rsidR="00A36F9E" w:rsidRDefault="00A36F9E"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A5C1D50"/>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416927DA"/>
    <w:multiLevelType w:val="hybridMultilevel"/>
    <w:tmpl w:val="39EEAF2A"/>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5">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5"/>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revisionView w:formatting="0"/>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103AB"/>
    <w:rsid w:val="00021DD2"/>
    <w:rsid w:val="00025261"/>
    <w:rsid w:val="00026811"/>
    <w:rsid w:val="00062CC8"/>
    <w:rsid w:val="00080866"/>
    <w:rsid w:val="000A7329"/>
    <w:rsid w:val="000B01F5"/>
    <w:rsid w:val="000E0756"/>
    <w:rsid w:val="000E2C3E"/>
    <w:rsid w:val="00147E92"/>
    <w:rsid w:val="001E0372"/>
    <w:rsid w:val="002046CC"/>
    <w:rsid w:val="00225EF5"/>
    <w:rsid w:val="00230F81"/>
    <w:rsid w:val="00237642"/>
    <w:rsid w:val="00256E3C"/>
    <w:rsid w:val="00260223"/>
    <w:rsid w:val="00261587"/>
    <w:rsid w:val="00263B6C"/>
    <w:rsid w:val="002A09F0"/>
    <w:rsid w:val="002B48FB"/>
    <w:rsid w:val="002B5884"/>
    <w:rsid w:val="002D425C"/>
    <w:rsid w:val="00305421"/>
    <w:rsid w:val="00326FA7"/>
    <w:rsid w:val="0033346B"/>
    <w:rsid w:val="003739A2"/>
    <w:rsid w:val="003813E6"/>
    <w:rsid w:val="00393163"/>
    <w:rsid w:val="003A1B14"/>
    <w:rsid w:val="003D050D"/>
    <w:rsid w:val="003E3C1C"/>
    <w:rsid w:val="00436103"/>
    <w:rsid w:val="004473EB"/>
    <w:rsid w:val="0045030E"/>
    <w:rsid w:val="004B7C46"/>
    <w:rsid w:val="004C1D0A"/>
    <w:rsid w:val="004C65C6"/>
    <w:rsid w:val="0053047B"/>
    <w:rsid w:val="0054671C"/>
    <w:rsid w:val="005652DF"/>
    <w:rsid w:val="005A523E"/>
    <w:rsid w:val="005D6ECD"/>
    <w:rsid w:val="005F0F3F"/>
    <w:rsid w:val="00616C77"/>
    <w:rsid w:val="0065054B"/>
    <w:rsid w:val="006723EC"/>
    <w:rsid w:val="00677F1E"/>
    <w:rsid w:val="006F223F"/>
    <w:rsid w:val="00782CCE"/>
    <w:rsid w:val="0079736A"/>
    <w:rsid w:val="00836CC7"/>
    <w:rsid w:val="0087595C"/>
    <w:rsid w:val="00887D51"/>
    <w:rsid w:val="008C1920"/>
    <w:rsid w:val="008C749D"/>
    <w:rsid w:val="008D113E"/>
    <w:rsid w:val="0090462C"/>
    <w:rsid w:val="00927BC4"/>
    <w:rsid w:val="00A004B4"/>
    <w:rsid w:val="00A00BE0"/>
    <w:rsid w:val="00A272B9"/>
    <w:rsid w:val="00A36F9E"/>
    <w:rsid w:val="00A55941"/>
    <w:rsid w:val="00A74405"/>
    <w:rsid w:val="00AC213E"/>
    <w:rsid w:val="00B203FC"/>
    <w:rsid w:val="00B5256D"/>
    <w:rsid w:val="00BA353A"/>
    <w:rsid w:val="00BE118B"/>
    <w:rsid w:val="00C64B81"/>
    <w:rsid w:val="00CA18AC"/>
    <w:rsid w:val="00CA2441"/>
    <w:rsid w:val="00CA47D6"/>
    <w:rsid w:val="00CB03E8"/>
    <w:rsid w:val="00CC6770"/>
    <w:rsid w:val="00CE21AD"/>
    <w:rsid w:val="00CF7D62"/>
    <w:rsid w:val="00D16FAD"/>
    <w:rsid w:val="00D172D8"/>
    <w:rsid w:val="00D3230C"/>
    <w:rsid w:val="00D5491F"/>
    <w:rsid w:val="00D607F8"/>
    <w:rsid w:val="00D9040F"/>
    <w:rsid w:val="00D9569B"/>
    <w:rsid w:val="00E07A4C"/>
    <w:rsid w:val="00E21475"/>
    <w:rsid w:val="00E51F4B"/>
    <w:rsid w:val="00E559DE"/>
    <w:rsid w:val="00E90C22"/>
    <w:rsid w:val="00EC4C2F"/>
    <w:rsid w:val="00ED020E"/>
    <w:rsid w:val="00EF345E"/>
    <w:rsid w:val="00EF52C0"/>
    <w:rsid w:val="00F0139F"/>
    <w:rsid w:val="00F11C45"/>
    <w:rsid w:val="00F26926"/>
    <w:rsid w:val="00F37A3B"/>
    <w:rsid w:val="00F632C9"/>
    <w:rsid w:val="00F93B7E"/>
    <w:rsid w:val="00F96552"/>
    <w:rsid w:val="00FC52D4"/>
    <w:rsid w:val="00FE02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7385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CED3DEA4</Template>
  <TotalTime>0</TotalTime>
  <Pages>9</Pages>
  <Words>2002</Words>
  <Characters>11414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Andrea Miller</cp:lastModifiedBy>
  <cp:revision>2</cp:revision>
  <cp:lastPrinted>2013-02-25T17:19:00Z</cp:lastPrinted>
  <dcterms:created xsi:type="dcterms:W3CDTF">2013-02-25T17:19:00Z</dcterms:created>
  <dcterms:modified xsi:type="dcterms:W3CDTF">2013-02-25T17:19:00Z</dcterms:modified>
</cp:coreProperties>
</file>