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bookmarkStart w:id="0" w:name="_GoBack"/>
      <w:bookmarkEnd w:id="0"/>
      <w:r w:rsidRPr="00B902F6">
        <w:rPr>
          <w:rFonts w:cstheme="minorHAnsi"/>
          <w:b/>
          <w:sz w:val="24"/>
          <w:szCs w:val="24"/>
        </w:rPr>
        <w:t>Purpose</w:t>
      </w:r>
    </w:p>
    <w:p w:rsidR="004C65C6" w:rsidRPr="00B902F6" w:rsidRDefault="004C65C6" w:rsidP="004C65C6">
      <w:pPr>
        <w:pStyle w:val="ListParagraph"/>
        <w:rPr>
          <w:rFonts w:cstheme="minorHAnsi"/>
          <w:sz w:val="24"/>
          <w:szCs w:val="24"/>
        </w:rPr>
      </w:pPr>
      <w:proofErr w:type="gramStart"/>
      <w:r w:rsidRPr="00B902F6">
        <w:rPr>
          <w:rFonts w:cstheme="minorHAnsi"/>
          <w:sz w:val="24"/>
          <w:szCs w:val="24"/>
        </w:rPr>
        <w:t xml:space="preserve">To define and provide guidelines and instructions for </w:t>
      </w:r>
      <w:r w:rsidR="0065363F" w:rsidRPr="00B902F6">
        <w:rPr>
          <w:rFonts w:cstheme="minorHAnsi"/>
          <w:sz w:val="24"/>
          <w:szCs w:val="24"/>
        </w:rPr>
        <w:t>selecting and approving contractors</w:t>
      </w:r>
      <w:r w:rsidR="00315BFF" w:rsidRPr="00B902F6">
        <w:rPr>
          <w:rFonts w:cstheme="minorHAnsi"/>
          <w:sz w:val="24"/>
          <w:szCs w:val="24"/>
        </w:rPr>
        <w:t>.</w:t>
      </w:r>
      <w:proofErr w:type="gramEnd"/>
    </w:p>
    <w:p w:rsidR="004C65C6" w:rsidRPr="00B902F6" w:rsidRDefault="004C65C6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Scope</w:t>
      </w:r>
    </w:p>
    <w:p w:rsidR="004C65C6" w:rsidRPr="00B902F6" w:rsidRDefault="0065363F" w:rsidP="004C65C6">
      <w:pPr>
        <w:pStyle w:val="ListParagraph"/>
        <w:rPr>
          <w:rFonts w:cstheme="minorHAnsi"/>
          <w:sz w:val="24"/>
          <w:szCs w:val="24"/>
        </w:rPr>
      </w:pPr>
      <w:r w:rsidRPr="00B902F6">
        <w:rPr>
          <w:rFonts w:eastAsia="Calibri" w:cstheme="minorHAnsi"/>
          <w:sz w:val="24"/>
          <w:szCs w:val="24"/>
        </w:rPr>
        <w:t>This procedure applies to the quali</w:t>
      </w:r>
      <w:r w:rsidR="00315BFF" w:rsidRPr="00B902F6">
        <w:rPr>
          <w:rFonts w:eastAsia="Calibri" w:cstheme="minorHAnsi"/>
          <w:sz w:val="24"/>
          <w:szCs w:val="24"/>
        </w:rPr>
        <w:t>fication of all contractors</w:t>
      </w:r>
      <w:r w:rsidRPr="00B902F6">
        <w:rPr>
          <w:rFonts w:eastAsia="Calibri" w:cstheme="minorHAnsi"/>
          <w:sz w:val="24"/>
          <w:szCs w:val="24"/>
        </w:rPr>
        <w:t xml:space="preserve"> for GCP, GLP, GMP or other services that directly affect the quality of </w:t>
      </w:r>
      <w:r w:rsidRPr="00B902F6">
        <w:rPr>
          <w:rFonts w:cstheme="minorHAnsi"/>
          <w:sz w:val="24"/>
          <w:szCs w:val="24"/>
        </w:rPr>
        <w:t xml:space="preserve">EPIC products.  </w:t>
      </w:r>
    </w:p>
    <w:p w:rsidR="0065363F" w:rsidRPr="00B902F6" w:rsidRDefault="0065363F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65363F" w:rsidRPr="00B902F6" w:rsidTr="00A004B4">
        <w:tc>
          <w:tcPr>
            <w:tcW w:w="2448" w:type="dxa"/>
          </w:tcPr>
          <w:p w:rsidR="0065363F" w:rsidRPr="00B902F6" w:rsidRDefault="0065363F" w:rsidP="00315BFF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Contract</w:t>
            </w:r>
            <w:r w:rsidR="00315BFF" w:rsidRPr="00B902F6">
              <w:rPr>
                <w:rFonts w:eastAsia="Calibri" w:cstheme="minorHAnsi"/>
                <w:b/>
                <w:sz w:val="24"/>
                <w:szCs w:val="24"/>
              </w:rPr>
              <w:t>or</w:t>
            </w:r>
          </w:p>
        </w:tc>
        <w:tc>
          <w:tcPr>
            <w:tcW w:w="6408" w:type="dxa"/>
          </w:tcPr>
          <w:p w:rsidR="0065363F" w:rsidRPr="00B902F6" w:rsidRDefault="0065363F" w:rsidP="00315BFF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Any organization or company that on contract provides purchased items or services.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65363F" w:rsidP="00C32203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GCP</w:t>
            </w:r>
          </w:p>
        </w:tc>
        <w:tc>
          <w:tcPr>
            <w:tcW w:w="6408" w:type="dxa"/>
          </w:tcPr>
          <w:p w:rsidR="0065363F" w:rsidRPr="00B902F6" w:rsidRDefault="0065363F" w:rsidP="00C32203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Good Clinical Practices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65363F" w:rsidP="00C32203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GLP</w:t>
            </w:r>
          </w:p>
        </w:tc>
        <w:tc>
          <w:tcPr>
            <w:tcW w:w="6408" w:type="dxa"/>
          </w:tcPr>
          <w:p w:rsidR="0065363F" w:rsidRPr="00B902F6" w:rsidRDefault="0065363F" w:rsidP="00C32203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Good Laboratory Practices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65363F" w:rsidP="00C32203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GMP</w:t>
            </w:r>
          </w:p>
        </w:tc>
        <w:tc>
          <w:tcPr>
            <w:tcW w:w="6408" w:type="dxa"/>
          </w:tcPr>
          <w:p w:rsidR="0065363F" w:rsidRPr="00B902F6" w:rsidRDefault="0065363F" w:rsidP="00C32203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Good Manufacturing Practices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65363F" w:rsidP="00C32203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Non-Disclosure Agreement</w:t>
            </w:r>
          </w:p>
        </w:tc>
        <w:tc>
          <w:tcPr>
            <w:tcW w:w="6408" w:type="dxa"/>
          </w:tcPr>
          <w:p w:rsidR="0065363F" w:rsidRPr="00B902F6" w:rsidRDefault="0065363F" w:rsidP="00C32203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Agreement between the Company and Contract Vendors or other service providers that binds each to confidentiality.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65363F" w:rsidP="00C32203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B902F6">
              <w:rPr>
                <w:rFonts w:eastAsia="Calibri" w:cstheme="minorHAnsi"/>
                <w:b/>
                <w:sz w:val="24"/>
                <w:szCs w:val="24"/>
              </w:rPr>
              <w:t>Request for Proposal</w:t>
            </w:r>
          </w:p>
        </w:tc>
        <w:tc>
          <w:tcPr>
            <w:tcW w:w="6408" w:type="dxa"/>
          </w:tcPr>
          <w:p w:rsidR="0065363F" w:rsidRPr="00B902F6" w:rsidRDefault="0065363F" w:rsidP="00C32203">
            <w:pPr>
              <w:rPr>
                <w:rFonts w:eastAsia="Calibri"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Document produces by the Company explaining the products or services required of a Contract Vendor.</w:t>
            </w:r>
          </w:p>
        </w:tc>
      </w:tr>
      <w:tr w:rsidR="0065363F" w:rsidRPr="00B902F6" w:rsidTr="00A004B4">
        <w:tc>
          <w:tcPr>
            <w:tcW w:w="2448" w:type="dxa"/>
          </w:tcPr>
          <w:p w:rsidR="0065363F" w:rsidRPr="00B902F6" w:rsidRDefault="00DE16DA" w:rsidP="00C32203">
            <w:pPr>
              <w:rPr>
                <w:rFonts w:cstheme="minorHAnsi"/>
                <w:b/>
                <w:sz w:val="24"/>
                <w:szCs w:val="24"/>
              </w:rPr>
            </w:pPr>
            <w:r w:rsidRPr="00B902F6">
              <w:rPr>
                <w:rFonts w:cstheme="minorHAnsi"/>
                <w:b/>
                <w:sz w:val="24"/>
                <w:szCs w:val="24"/>
              </w:rPr>
              <w:t>Approved Vendor</w:t>
            </w:r>
          </w:p>
        </w:tc>
        <w:tc>
          <w:tcPr>
            <w:tcW w:w="6408" w:type="dxa"/>
          </w:tcPr>
          <w:p w:rsidR="0065363F" w:rsidRPr="00B902F6" w:rsidRDefault="00DE16DA" w:rsidP="00C32203">
            <w:p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eastAsia="Calibri" w:cstheme="minorHAnsi"/>
                <w:sz w:val="24"/>
                <w:szCs w:val="24"/>
              </w:rPr>
              <w:t>A supplier that has completed the approval process defined in this procedure</w:t>
            </w:r>
            <w:r w:rsidRPr="00B902F6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DE16DA" w:rsidRPr="00B902F6" w:rsidTr="00A004B4">
        <w:tc>
          <w:tcPr>
            <w:tcW w:w="2448" w:type="dxa"/>
          </w:tcPr>
          <w:p w:rsidR="00DE16DA" w:rsidRPr="00B902F6" w:rsidRDefault="00DE16DA" w:rsidP="00C32203">
            <w:pPr>
              <w:rPr>
                <w:rFonts w:cstheme="minorHAnsi"/>
                <w:b/>
                <w:sz w:val="24"/>
                <w:szCs w:val="24"/>
              </w:rPr>
            </w:pPr>
            <w:r w:rsidRPr="00B902F6">
              <w:rPr>
                <w:rFonts w:cstheme="minorHAnsi"/>
                <w:b/>
                <w:sz w:val="24"/>
                <w:szCs w:val="24"/>
              </w:rPr>
              <w:t>Audit</w:t>
            </w:r>
          </w:p>
        </w:tc>
        <w:tc>
          <w:tcPr>
            <w:tcW w:w="6408" w:type="dxa"/>
          </w:tcPr>
          <w:p w:rsidR="00DE16DA" w:rsidRPr="00B902F6" w:rsidRDefault="00DE16DA" w:rsidP="000717DE">
            <w:p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An evaluation of a vendor’s</w:t>
            </w:r>
            <w:r w:rsidRPr="00B902F6">
              <w:rPr>
                <w:rFonts w:eastAsia="Calibri" w:cstheme="minorHAnsi"/>
                <w:sz w:val="24"/>
                <w:szCs w:val="24"/>
              </w:rPr>
              <w:t xml:space="preserve"> quality system including procedures, policies and records.  Typically</w:t>
            </w:r>
            <w:r w:rsidR="000717DE" w:rsidRPr="00B902F6">
              <w:rPr>
                <w:rFonts w:cstheme="minorHAnsi"/>
                <w:sz w:val="24"/>
                <w:szCs w:val="24"/>
              </w:rPr>
              <w:t xml:space="preserve"> </w:t>
            </w:r>
            <w:r w:rsidRPr="00B902F6">
              <w:rPr>
                <w:rFonts w:eastAsia="Calibri" w:cstheme="minorHAnsi"/>
                <w:sz w:val="24"/>
                <w:szCs w:val="24"/>
              </w:rPr>
              <w:t xml:space="preserve">either </w:t>
            </w:r>
            <w:r w:rsidR="000717DE" w:rsidRPr="00B902F6">
              <w:rPr>
                <w:rFonts w:cstheme="minorHAnsi"/>
                <w:sz w:val="24"/>
                <w:szCs w:val="24"/>
              </w:rPr>
              <w:t xml:space="preserve">an </w:t>
            </w:r>
            <w:r w:rsidRPr="00B902F6">
              <w:rPr>
                <w:rFonts w:eastAsia="Calibri" w:cstheme="minorHAnsi"/>
                <w:sz w:val="24"/>
                <w:szCs w:val="24"/>
              </w:rPr>
              <w:t xml:space="preserve">on-site audit (at the supplier’s facility) or </w:t>
            </w:r>
            <w:r w:rsidR="000717DE" w:rsidRPr="00B902F6">
              <w:rPr>
                <w:rFonts w:cstheme="minorHAnsi"/>
                <w:sz w:val="24"/>
                <w:szCs w:val="24"/>
              </w:rPr>
              <w:t>from</w:t>
            </w:r>
            <w:r w:rsidRPr="00B902F6">
              <w:rPr>
                <w:rFonts w:eastAsia="Calibri" w:cstheme="minorHAnsi"/>
                <w:sz w:val="24"/>
                <w:szCs w:val="24"/>
              </w:rPr>
              <w:t xml:space="preserve"> a self-survey form that is sent to the supplier, completed by them and returned</w:t>
            </w:r>
            <w:r w:rsidR="000717DE" w:rsidRPr="00B902F6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4C65C6" w:rsidRPr="00B902F6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RPr="00B902F6" w:rsidTr="003739A2">
        <w:tc>
          <w:tcPr>
            <w:tcW w:w="2448" w:type="dxa"/>
          </w:tcPr>
          <w:p w:rsidR="004C65C6" w:rsidRPr="00B902F6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B902F6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Pr="00B902F6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Complies with the policy and procedure for all new or revised documents.</w:t>
            </w:r>
          </w:p>
          <w:p w:rsidR="002B5884" w:rsidRPr="00B902F6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4C65C6" w:rsidRPr="00B902F6" w:rsidTr="003739A2">
        <w:tc>
          <w:tcPr>
            <w:tcW w:w="2448" w:type="dxa"/>
          </w:tcPr>
          <w:p w:rsidR="004C65C6" w:rsidRPr="00B902F6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B902F6">
              <w:rPr>
                <w:rFonts w:cstheme="minorHAnsi"/>
                <w:b/>
                <w:sz w:val="24"/>
                <w:szCs w:val="24"/>
              </w:rPr>
              <w:t>Department</w:t>
            </w:r>
            <w:r w:rsidR="003739A2" w:rsidRPr="00B902F6">
              <w:rPr>
                <w:rFonts w:cstheme="minorHAnsi"/>
                <w:b/>
                <w:sz w:val="24"/>
                <w:szCs w:val="24"/>
              </w:rPr>
              <w:t>al</w:t>
            </w:r>
            <w:r w:rsidRPr="00B902F6">
              <w:rPr>
                <w:rFonts w:cstheme="minorHAns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Pr="00B902F6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B902F6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RPr="00B902F6" w:rsidTr="003739A2">
        <w:tc>
          <w:tcPr>
            <w:tcW w:w="2448" w:type="dxa"/>
          </w:tcPr>
          <w:p w:rsidR="002B5884" w:rsidRPr="00B902F6" w:rsidRDefault="00F70DAD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B902F6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Pr="00B902F6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Complies and enforces the document control standards within this document.</w:t>
            </w:r>
          </w:p>
          <w:p w:rsidR="003739A2" w:rsidRPr="00B902F6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3739A2" w:rsidRPr="00B902F6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B902F6">
              <w:rPr>
                <w:rFonts w:cstheme="minorHAnsi"/>
                <w:sz w:val="24"/>
                <w:szCs w:val="24"/>
              </w:rPr>
              <w:t xml:space="preserve">Assists Users and Departmental Management with </w:t>
            </w:r>
            <w:r w:rsidRPr="00B902F6">
              <w:rPr>
                <w:rFonts w:cstheme="minorHAnsi"/>
                <w:sz w:val="24"/>
                <w:szCs w:val="24"/>
              </w:rPr>
              <w:lastRenderedPageBreak/>
              <w:t>writing/revising documents.</w:t>
            </w:r>
          </w:p>
        </w:tc>
      </w:tr>
    </w:tbl>
    <w:p w:rsidR="004C65C6" w:rsidRPr="00B902F6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Policy</w:t>
      </w:r>
    </w:p>
    <w:p w:rsidR="00177055" w:rsidRPr="00B902F6" w:rsidRDefault="000F315B" w:rsidP="00645DF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902F6">
        <w:rPr>
          <w:rFonts w:cstheme="minorHAnsi"/>
          <w:sz w:val="24"/>
          <w:szCs w:val="24"/>
        </w:rPr>
        <w:t>All contractors and consultants will agree to and execute a contract with EPIC before performing any services.</w:t>
      </w:r>
    </w:p>
    <w:p w:rsidR="00A42236" w:rsidRPr="00B902F6" w:rsidRDefault="000F315B" w:rsidP="00645DF3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All contractors and consultants will agree to and execute a Non-Disclosure Agreement with EPIC before performing any services.</w:t>
      </w:r>
    </w:p>
    <w:p w:rsidR="00A42236" w:rsidRPr="00B902F6" w:rsidRDefault="00A42236" w:rsidP="00A42236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Procedure</w:t>
      </w:r>
    </w:p>
    <w:p w:rsidR="00D559AE" w:rsidRPr="00B902F6" w:rsidRDefault="00FA4570" w:rsidP="00D559AE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Contractor Initiation</w:t>
      </w:r>
    </w:p>
    <w:p w:rsidR="006C41C3" w:rsidRPr="00B902F6" w:rsidRDefault="00146AF8" w:rsidP="00D559A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The applicable department head or designated representative performs all initial research on each contractor/vendor to establish their services, expertise, availability, and capabilities</w:t>
      </w:r>
      <w:r w:rsidR="006C41C3" w:rsidRPr="00B902F6">
        <w:rPr>
          <w:rFonts w:cstheme="minorHAnsi"/>
          <w:sz w:val="24"/>
          <w:szCs w:val="24"/>
        </w:rPr>
        <w:t>.</w:t>
      </w:r>
    </w:p>
    <w:p w:rsidR="00146AF8" w:rsidRPr="00B902F6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Execute a Non-Disclosure Agreement (NDA) and if necessary a Request for Proposal</w:t>
      </w:r>
      <w:r w:rsidR="00A42236" w:rsidRPr="00B902F6">
        <w:rPr>
          <w:rFonts w:cstheme="minorHAnsi"/>
          <w:sz w:val="24"/>
          <w:szCs w:val="24"/>
        </w:rPr>
        <w:t>/Quote</w:t>
      </w:r>
      <w:r w:rsidRPr="00B902F6">
        <w:rPr>
          <w:rFonts w:cstheme="minorHAnsi"/>
          <w:sz w:val="24"/>
          <w:szCs w:val="24"/>
        </w:rPr>
        <w:t xml:space="preserve"> (RFP</w:t>
      </w:r>
      <w:r w:rsidR="00A42236" w:rsidRPr="00B902F6">
        <w:rPr>
          <w:rFonts w:cstheme="minorHAnsi"/>
          <w:sz w:val="24"/>
          <w:szCs w:val="24"/>
        </w:rPr>
        <w:t>/Q</w:t>
      </w:r>
      <w:r w:rsidRPr="00B902F6">
        <w:rPr>
          <w:rFonts w:cstheme="minorHAnsi"/>
          <w:sz w:val="24"/>
          <w:szCs w:val="24"/>
        </w:rPr>
        <w:t>).</w:t>
      </w:r>
    </w:p>
    <w:p w:rsidR="00CE03F7" w:rsidRPr="00B902F6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Notify Quality Assurance (QA) when the above documentation is in place and provide vendor’s contact information.</w:t>
      </w:r>
      <w:r w:rsidR="00D559AE" w:rsidRPr="00B902F6">
        <w:rPr>
          <w:rFonts w:cstheme="minorHAnsi"/>
          <w:sz w:val="24"/>
          <w:szCs w:val="24"/>
        </w:rPr>
        <w:t xml:space="preserve"> </w:t>
      </w:r>
    </w:p>
    <w:p w:rsidR="00146AF8" w:rsidRPr="00B902F6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B902F6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Contractor Prequalification</w:t>
      </w:r>
    </w:p>
    <w:p w:rsidR="00146AF8" w:rsidRPr="00B902F6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Verify an NDA has been executed before proceeding with the vendor qualification.</w:t>
      </w:r>
    </w:p>
    <w:p w:rsidR="00146AF8" w:rsidRPr="00B902F6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Using the provided company information, contact the contractor representative and request the following applicable documents be completed and/or forwarded to EPIC: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Contractor Datasheet and Questionnaire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SOP Index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Organizational Chart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Facility Diagram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Scope of Services Provided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 xml:space="preserve">Approved subcontractor list for performing any outside services on </w:t>
      </w:r>
      <w:r w:rsidR="00A42236" w:rsidRPr="00B902F6">
        <w:rPr>
          <w:rFonts w:cstheme="minorHAnsi"/>
          <w:sz w:val="24"/>
          <w:szCs w:val="24"/>
        </w:rPr>
        <w:t>EPIC</w:t>
      </w:r>
      <w:r w:rsidRPr="00B902F6">
        <w:rPr>
          <w:rFonts w:cstheme="minorHAnsi"/>
          <w:sz w:val="24"/>
          <w:szCs w:val="24"/>
        </w:rPr>
        <w:t xml:space="preserve"> projects</w:t>
      </w:r>
    </w:p>
    <w:p w:rsidR="00146AF8" w:rsidRPr="00B902F6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For each vendor, prepare a vendor file to house the following applicable documents: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Non-Disclosure Agreement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Quality Agreement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Vendor Datasheet &amp; Questionnaire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lastRenderedPageBreak/>
        <w:t>SOP Index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Organizational Chart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Facility Diagram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List of services and/or analyses provided</w:t>
      </w:r>
    </w:p>
    <w:p w:rsidR="00146AF8" w:rsidRPr="00B902F6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Approved subcontractor list for performing any outside services on EPIC projects</w:t>
      </w:r>
    </w:p>
    <w:p w:rsidR="00146AF8" w:rsidRPr="00B902F6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Store and maintain the vendor file alphabetically in the QA Vendor Files.</w:t>
      </w:r>
    </w:p>
    <w:p w:rsidR="00146AF8" w:rsidRPr="00B902F6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B902F6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Qualification Process</w:t>
      </w:r>
    </w:p>
    <w:p w:rsidR="00146AF8" w:rsidRPr="00B902F6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Based on the prequalification materials and information from the involved internal department, determine the type of qualification process required for each vendor.</w:t>
      </w:r>
    </w:p>
    <w:p w:rsidR="00E45518" w:rsidRPr="00B902F6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Review and compare the vendor’s processes, policies, and available documentation and evaluate the contractor’s level of compliance to any applicable industry standards of domestic or international governmental regulations.</w:t>
      </w:r>
    </w:p>
    <w:p w:rsidR="00E45518" w:rsidRPr="00B902F6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If necessary, perform an on-site audit following SOP QA-00X.  File the audit report in the contractor’s file of the QA Contractor Files.</w:t>
      </w:r>
    </w:p>
    <w:p w:rsidR="00E45518" w:rsidRPr="00B902F6" w:rsidRDefault="00E45518" w:rsidP="00E4551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E45518" w:rsidRPr="00B902F6" w:rsidRDefault="00E45518" w:rsidP="00E4551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Post Qualification Process</w:t>
      </w:r>
    </w:p>
    <w:p w:rsidR="00E45518" w:rsidRPr="00B902F6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Based on the documentation review and contractor on-site audit (if performed), approve or reject the contractor.</w:t>
      </w:r>
    </w:p>
    <w:p w:rsidR="00E45518" w:rsidRPr="00B902F6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If approved, add the contractor to the QA Approved Contractor List.</w:t>
      </w:r>
    </w:p>
    <w:p w:rsidR="00E45518" w:rsidRPr="00B902F6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Inform the necessary internal department(s) head or designated representative that the contractor has been either approved or rejected.</w:t>
      </w:r>
    </w:p>
    <w:p w:rsidR="000717DE" w:rsidRPr="00B902F6" w:rsidRDefault="000717DE" w:rsidP="000717DE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4C65C6" w:rsidRPr="00B902F6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References</w:t>
      </w:r>
    </w:p>
    <w:p w:rsidR="00E26E3D" w:rsidRPr="00B902F6" w:rsidRDefault="00A42236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Vendor Datasheet and Questionnaire</w:t>
      </w:r>
    </w:p>
    <w:p w:rsidR="00A42236" w:rsidRPr="00B902F6" w:rsidRDefault="000F315B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>Nondisclosure Agreement</w:t>
      </w:r>
    </w:p>
    <w:p w:rsidR="00F56B50" w:rsidRPr="00B902F6" w:rsidRDefault="00A205EF" w:rsidP="00E45518">
      <w:pPr>
        <w:pStyle w:val="ListParagraph"/>
        <w:ind w:left="1440"/>
        <w:rPr>
          <w:rFonts w:cstheme="minorHAnsi"/>
          <w:b/>
          <w:sz w:val="24"/>
          <w:szCs w:val="24"/>
        </w:rPr>
      </w:pPr>
      <w:r w:rsidRPr="00B902F6">
        <w:rPr>
          <w:rFonts w:cstheme="minorHAnsi"/>
          <w:sz w:val="24"/>
          <w:szCs w:val="24"/>
        </w:rPr>
        <w:t xml:space="preserve"> </w:t>
      </w:r>
    </w:p>
    <w:p w:rsidR="00F56B50" w:rsidRPr="00B902F6" w:rsidRDefault="00F56B50" w:rsidP="00F56B5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902F6">
        <w:rPr>
          <w:rFonts w:cstheme="minorHAnsi"/>
          <w:b/>
          <w:sz w:val="24"/>
          <w:szCs w:val="24"/>
        </w:rPr>
        <w:t>Attachments</w:t>
      </w:r>
    </w:p>
    <w:p w:rsidR="00B902F6" w:rsidRPr="00B902F6" w:rsidRDefault="00F56B50" w:rsidP="00F56B50">
      <w:pPr>
        <w:pStyle w:val="ListParagraph"/>
        <w:rPr>
          <w:rFonts w:cstheme="minorHAnsi"/>
          <w:sz w:val="24"/>
          <w:szCs w:val="24"/>
        </w:rPr>
      </w:pPr>
      <w:r w:rsidRPr="00B902F6">
        <w:rPr>
          <w:rFonts w:cstheme="minorHAnsi"/>
          <w:sz w:val="24"/>
          <w:szCs w:val="24"/>
        </w:rPr>
        <w:t>N/A</w:t>
      </w:r>
    </w:p>
    <w:p w:rsidR="00CB0C13" w:rsidRPr="00B902F6" w:rsidRDefault="00B902F6" w:rsidP="00B902F6">
      <w:pPr>
        <w:rPr>
          <w:rFonts w:cstheme="minorHAnsi"/>
          <w:sz w:val="24"/>
          <w:szCs w:val="24"/>
        </w:rPr>
      </w:pPr>
      <w:r w:rsidRPr="00B902F6">
        <w:rPr>
          <w:rFonts w:cstheme="minorHAnsi"/>
          <w:sz w:val="24"/>
          <w:szCs w:val="24"/>
        </w:rPr>
        <w:br w:type="page"/>
      </w:r>
    </w:p>
    <w:p w:rsidR="006A77FF" w:rsidRPr="00B902F6" w:rsidRDefault="006A77FF" w:rsidP="006A77FF">
      <w:pPr>
        <w:jc w:val="center"/>
        <w:rPr>
          <w:rFonts w:cstheme="minorHAnsi"/>
          <w:b/>
          <w:sz w:val="28"/>
          <w:szCs w:val="28"/>
          <w:lang w:val="fr-FR"/>
        </w:rPr>
      </w:pPr>
      <w:r w:rsidRPr="00B902F6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B902F6">
        <w:rPr>
          <w:rFonts w:cstheme="minorHAnsi"/>
          <w:b/>
          <w:sz w:val="28"/>
          <w:szCs w:val="28"/>
        </w:rPr>
        <w:t>Revision</w:t>
      </w:r>
      <w:r w:rsidRPr="00B902F6">
        <w:rPr>
          <w:rFonts w:cstheme="minorHAnsi"/>
          <w:b/>
          <w:sz w:val="28"/>
          <w:szCs w:val="28"/>
          <w:lang w:val="fr-FR"/>
        </w:rPr>
        <w:t xml:space="preserve"> </w:t>
      </w:r>
      <w:r w:rsidRPr="00B902F6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080"/>
        <w:gridCol w:w="4112"/>
        <w:gridCol w:w="1417"/>
        <w:gridCol w:w="1417"/>
      </w:tblGrid>
      <w:tr w:rsidR="006A77FF" w:rsidRPr="00B902F6" w:rsidTr="00B9660F">
        <w:trPr>
          <w:trHeight w:hRule="exact" w:val="645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Description of Change:</w:t>
            </w:r>
          </w:p>
          <w:p w:rsidR="006A77FF" w:rsidRPr="00B902F6" w:rsidRDefault="006A77FF" w:rsidP="002D2619">
            <w:pPr>
              <w:rPr>
                <w:rFonts w:cstheme="minorHAnsi"/>
              </w:rPr>
            </w:pPr>
          </w:p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Updated by:</w:t>
            </w: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2D2619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CC-060309-02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2D2619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08/07/09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B9660F" w:rsidP="002D2619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T. Joiner</w:t>
            </w: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  <w:lang w:val="fr-FR"/>
              </w:rPr>
            </w:pPr>
          </w:p>
        </w:tc>
      </w:tr>
      <w:tr w:rsidR="006A77FF" w:rsidRPr="00B902F6" w:rsidTr="00B9660F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2D2619">
            <w:pPr>
              <w:rPr>
                <w:rFonts w:cstheme="minorHAnsi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190" w:rsidRDefault="00A33190" w:rsidP="00237642">
      <w:pPr>
        <w:spacing w:after="0" w:line="240" w:lineRule="auto"/>
      </w:pPr>
      <w:r>
        <w:separator/>
      </w:r>
    </w:p>
  </w:endnote>
  <w:endnote w:type="continuationSeparator" w:id="0">
    <w:p w:rsidR="00A33190" w:rsidRDefault="00A33190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03F7" w:rsidRPr="00B902F6" w:rsidRDefault="0065363F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Contractor Qualification</w:t>
        </w:r>
        <w:r w:rsidR="00CE03F7" w:rsidRPr="00B902F6">
          <w:rPr>
            <w:rFonts w:cstheme="minorHAnsi"/>
            <w:sz w:val="20"/>
            <w:szCs w:val="20"/>
          </w:rPr>
          <w:tab/>
        </w:r>
        <w:r w:rsidR="00CE03F7" w:rsidRPr="00B902F6">
          <w:rPr>
            <w:rFonts w:cstheme="minorHAnsi"/>
            <w:sz w:val="20"/>
            <w:szCs w:val="20"/>
          </w:rPr>
          <w:tab/>
          <w:t>Confidential &amp; Proprietary</w:t>
        </w:r>
        <w:r w:rsidR="00CE03F7" w:rsidRPr="00B902F6">
          <w:rPr>
            <w:rFonts w:cstheme="minorHAnsi"/>
            <w:sz w:val="20"/>
            <w:szCs w:val="20"/>
          </w:rPr>
          <w:tab/>
          <w:t xml:space="preserve">  </w:t>
        </w:r>
      </w:p>
      <w:p w:rsidR="00CE03F7" w:rsidRPr="00B902F6" w:rsidRDefault="00CE03F7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Document Number:</w:t>
        </w:r>
        <w:r w:rsidR="0065363F" w:rsidRPr="00B902F6">
          <w:rPr>
            <w:rFonts w:cstheme="minorHAnsi"/>
            <w:sz w:val="20"/>
            <w:szCs w:val="20"/>
          </w:rPr>
          <w:t xml:space="preserve">  QA-00</w:t>
        </w:r>
        <w:r w:rsidR="00BA44D7" w:rsidRPr="00B902F6">
          <w:rPr>
            <w:rFonts w:cstheme="minorHAnsi"/>
            <w:sz w:val="20"/>
            <w:szCs w:val="20"/>
          </w:rPr>
          <w:t>9</w:t>
        </w:r>
        <w:r w:rsidRPr="00B902F6">
          <w:rPr>
            <w:rFonts w:cstheme="minorHAnsi"/>
            <w:sz w:val="20"/>
            <w:szCs w:val="20"/>
          </w:rPr>
          <w:tab/>
        </w:r>
        <w:r w:rsidRPr="00B902F6">
          <w:rPr>
            <w:rFonts w:cstheme="minorHAnsi"/>
            <w:sz w:val="20"/>
            <w:szCs w:val="20"/>
          </w:rPr>
          <w:tab/>
          <w:t xml:space="preserve">Page </w:t>
        </w:r>
        <w:r w:rsidR="00FE4FA2" w:rsidRPr="00B902F6">
          <w:rPr>
            <w:rFonts w:cstheme="minorHAnsi"/>
            <w:sz w:val="20"/>
            <w:szCs w:val="20"/>
          </w:rPr>
          <w:fldChar w:fldCharType="begin"/>
        </w:r>
        <w:r w:rsidRPr="00B902F6">
          <w:rPr>
            <w:rFonts w:cstheme="minorHAnsi"/>
            <w:sz w:val="20"/>
            <w:szCs w:val="20"/>
          </w:rPr>
          <w:instrText xml:space="preserve"> PAGE   \* MERGEFORMAT </w:instrText>
        </w:r>
        <w:r w:rsidR="00FE4FA2" w:rsidRPr="00B902F6">
          <w:rPr>
            <w:rFonts w:cstheme="minorHAnsi"/>
            <w:sz w:val="20"/>
            <w:szCs w:val="20"/>
          </w:rPr>
          <w:fldChar w:fldCharType="separate"/>
        </w:r>
        <w:r w:rsidR="004173DE">
          <w:rPr>
            <w:rFonts w:cstheme="minorHAnsi"/>
            <w:noProof/>
            <w:sz w:val="20"/>
            <w:szCs w:val="20"/>
          </w:rPr>
          <w:t>1</w:t>
        </w:r>
        <w:r w:rsidR="00FE4FA2" w:rsidRPr="00B902F6">
          <w:rPr>
            <w:rFonts w:cstheme="minorHAnsi"/>
            <w:sz w:val="20"/>
            <w:szCs w:val="20"/>
          </w:rPr>
          <w:fldChar w:fldCharType="end"/>
        </w:r>
      </w:p>
      <w:p w:rsidR="00CE03F7" w:rsidRDefault="00CE03F7" w:rsidP="007148D2">
        <w:pPr>
          <w:pStyle w:val="Footer"/>
        </w:pPr>
        <w:r w:rsidRPr="00B902F6">
          <w:rPr>
            <w:rFonts w:cstheme="minorHAnsi"/>
            <w:sz w:val="20"/>
            <w:szCs w:val="20"/>
          </w:rPr>
          <w:t>Version Number:</w:t>
        </w:r>
        <w:r w:rsidR="007148D2" w:rsidRPr="00B902F6">
          <w:rPr>
            <w:rFonts w:cstheme="minorHAnsi"/>
            <w:sz w:val="20"/>
            <w:szCs w:val="20"/>
          </w:rPr>
          <w:t xml:space="preserve">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190" w:rsidRDefault="00A33190" w:rsidP="00237642">
      <w:pPr>
        <w:spacing w:after="0" w:line="240" w:lineRule="auto"/>
      </w:pPr>
      <w:r>
        <w:separator/>
      </w:r>
    </w:p>
  </w:footnote>
  <w:footnote w:type="continuationSeparator" w:id="0">
    <w:p w:rsidR="00A33190" w:rsidRDefault="00A33190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CE03F7" w:rsidTr="00EF07B0">
      <w:tc>
        <w:tcPr>
          <w:tcW w:w="3618" w:type="dxa"/>
          <w:vAlign w:val="center"/>
        </w:tcPr>
        <w:p w:rsidR="00CE03F7" w:rsidRDefault="00EF07B0" w:rsidP="00EF07B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670D00A" wp14:editId="00E9C3C9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CE03F7" w:rsidRDefault="00CE03F7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E03F7" w:rsidRPr="00B902F6" w:rsidRDefault="00315BFF" w:rsidP="00EF07B0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B902F6">
            <w:rPr>
              <w:rFonts w:cstheme="minorHAnsi"/>
              <w:b/>
              <w:sz w:val="36"/>
              <w:szCs w:val="36"/>
            </w:rPr>
            <w:t>Contractor</w:t>
          </w:r>
          <w:r w:rsidR="0065363F" w:rsidRPr="00B902F6">
            <w:rPr>
              <w:rFonts w:cstheme="minorHAnsi"/>
              <w:b/>
              <w:sz w:val="36"/>
              <w:szCs w:val="36"/>
            </w:rPr>
            <w:t xml:space="preserve"> Qualification</w:t>
          </w:r>
        </w:p>
        <w:p w:rsidR="00CE03F7" w:rsidRPr="008540C1" w:rsidRDefault="00CE03F7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CE03F7" w:rsidRDefault="00CE03F7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82D0DF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3E01"/>
    <w:rsid w:val="000679A2"/>
    <w:rsid w:val="000717DE"/>
    <w:rsid w:val="000B01F5"/>
    <w:rsid w:val="000E0076"/>
    <w:rsid w:val="000F315B"/>
    <w:rsid w:val="00146AF8"/>
    <w:rsid w:val="00177055"/>
    <w:rsid w:val="001B4190"/>
    <w:rsid w:val="001D3F40"/>
    <w:rsid w:val="00237642"/>
    <w:rsid w:val="002B5884"/>
    <w:rsid w:val="002B61C7"/>
    <w:rsid w:val="00315BFF"/>
    <w:rsid w:val="00323881"/>
    <w:rsid w:val="00325B11"/>
    <w:rsid w:val="003739A2"/>
    <w:rsid w:val="003E5393"/>
    <w:rsid w:val="004173DE"/>
    <w:rsid w:val="004311D3"/>
    <w:rsid w:val="004A1AFC"/>
    <w:rsid w:val="004A6A49"/>
    <w:rsid w:val="004C65C6"/>
    <w:rsid w:val="0054671C"/>
    <w:rsid w:val="00563819"/>
    <w:rsid w:val="00632348"/>
    <w:rsid w:val="00645DF3"/>
    <w:rsid w:val="0065054B"/>
    <w:rsid w:val="0065284D"/>
    <w:rsid w:val="0065363F"/>
    <w:rsid w:val="00672CB1"/>
    <w:rsid w:val="006A77FF"/>
    <w:rsid w:val="006C41C3"/>
    <w:rsid w:val="006E61C2"/>
    <w:rsid w:val="007148D2"/>
    <w:rsid w:val="007467A3"/>
    <w:rsid w:val="00794C76"/>
    <w:rsid w:val="007B4951"/>
    <w:rsid w:val="0081650C"/>
    <w:rsid w:val="00831E2A"/>
    <w:rsid w:val="00837A7F"/>
    <w:rsid w:val="00855563"/>
    <w:rsid w:val="00866343"/>
    <w:rsid w:val="008667FC"/>
    <w:rsid w:val="00907E3A"/>
    <w:rsid w:val="00956F19"/>
    <w:rsid w:val="009651D9"/>
    <w:rsid w:val="00A004B4"/>
    <w:rsid w:val="00A205EF"/>
    <w:rsid w:val="00A33190"/>
    <w:rsid w:val="00A42236"/>
    <w:rsid w:val="00AC213E"/>
    <w:rsid w:val="00AC2B65"/>
    <w:rsid w:val="00AF543F"/>
    <w:rsid w:val="00B32C29"/>
    <w:rsid w:val="00B666FD"/>
    <w:rsid w:val="00B814A6"/>
    <w:rsid w:val="00B902F6"/>
    <w:rsid w:val="00B9660F"/>
    <w:rsid w:val="00BA44D7"/>
    <w:rsid w:val="00BA4794"/>
    <w:rsid w:val="00BE118B"/>
    <w:rsid w:val="00C05547"/>
    <w:rsid w:val="00C47522"/>
    <w:rsid w:val="00C51FC4"/>
    <w:rsid w:val="00C6142D"/>
    <w:rsid w:val="00C63D9F"/>
    <w:rsid w:val="00C65EC1"/>
    <w:rsid w:val="00CA2441"/>
    <w:rsid w:val="00CB0C13"/>
    <w:rsid w:val="00CE03F7"/>
    <w:rsid w:val="00CE21AD"/>
    <w:rsid w:val="00D01240"/>
    <w:rsid w:val="00D559AE"/>
    <w:rsid w:val="00DB7DDC"/>
    <w:rsid w:val="00DC6A6B"/>
    <w:rsid w:val="00DE16DA"/>
    <w:rsid w:val="00E21475"/>
    <w:rsid w:val="00E23C35"/>
    <w:rsid w:val="00E26E3D"/>
    <w:rsid w:val="00E45518"/>
    <w:rsid w:val="00E51F4B"/>
    <w:rsid w:val="00E610DF"/>
    <w:rsid w:val="00E90C22"/>
    <w:rsid w:val="00EB4E5C"/>
    <w:rsid w:val="00ED020E"/>
    <w:rsid w:val="00EF07B0"/>
    <w:rsid w:val="00F563B9"/>
    <w:rsid w:val="00F56B50"/>
    <w:rsid w:val="00F70DAD"/>
    <w:rsid w:val="00FA4570"/>
    <w:rsid w:val="00FC4EE9"/>
    <w:rsid w:val="00FE4FA2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6F265-C80A-4B9C-A3F9-F42B1779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3780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2</cp:revision>
  <cp:lastPrinted>2011-09-19T23:57:00Z</cp:lastPrinted>
  <dcterms:created xsi:type="dcterms:W3CDTF">2011-09-29T15:54:00Z</dcterms:created>
  <dcterms:modified xsi:type="dcterms:W3CDTF">2011-09-29T15:54:00Z</dcterms:modified>
</cp:coreProperties>
</file>