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E80" w:rsidRPr="00D7280E" w:rsidRDefault="00580E80" w:rsidP="0030593D">
      <w:pPr>
        <w:rPr>
          <w:b/>
          <w:bCs/>
          <w:sz w:val="24"/>
          <w:szCs w:val="24"/>
        </w:rPr>
      </w:pPr>
      <w:r w:rsidRPr="00D7280E">
        <w:rPr>
          <w:b/>
          <w:bCs/>
          <w:sz w:val="24"/>
          <w:szCs w:val="24"/>
        </w:rPr>
        <w:t xml:space="preserve">  Approval Signatures:</w:t>
      </w:r>
    </w:p>
    <w:p w:rsidR="00580E80" w:rsidRPr="00D7280E" w:rsidRDefault="00580E80" w:rsidP="0030593D">
      <w:pPr>
        <w:pStyle w:val="ListParagraph"/>
        <w:rPr>
          <w:b/>
          <w:bCs/>
          <w:sz w:val="24"/>
          <w:szCs w:val="24"/>
        </w:rPr>
      </w:pPr>
      <w:r w:rsidRPr="00D7280E">
        <w:rPr>
          <w:b/>
          <w:bCs/>
          <w:sz w:val="24"/>
          <w:szCs w:val="24"/>
        </w:rPr>
        <w:t>Author: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18"/>
        <w:gridCol w:w="2970"/>
        <w:gridCol w:w="3510"/>
        <w:gridCol w:w="1278"/>
      </w:tblGrid>
      <w:tr w:rsidR="00580E80" w:rsidRPr="00E43120">
        <w:trPr>
          <w:jc w:val="center"/>
        </w:trPr>
        <w:tc>
          <w:tcPr>
            <w:tcW w:w="1818" w:type="dxa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43120"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2970" w:type="dxa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43120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510" w:type="dxa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43120">
              <w:rPr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278" w:type="dxa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43120">
              <w:rPr>
                <w:b/>
                <w:bCs/>
                <w:sz w:val="24"/>
                <w:szCs w:val="24"/>
              </w:rPr>
              <w:t>Date</w:t>
            </w:r>
          </w:p>
        </w:tc>
      </w:tr>
      <w:tr w:rsidR="00580E80" w:rsidRPr="00E43120">
        <w:trPr>
          <w:trHeight w:val="720"/>
          <w:jc w:val="center"/>
        </w:trPr>
        <w:tc>
          <w:tcPr>
            <w:tcW w:w="1818" w:type="dxa"/>
            <w:vAlign w:val="center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43120">
              <w:rPr>
                <w:b/>
                <w:bCs/>
                <w:sz w:val="24"/>
                <w:szCs w:val="24"/>
              </w:rPr>
              <w:t>IS</w:t>
            </w:r>
          </w:p>
        </w:tc>
        <w:tc>
          <w:tcPr>
            <w:tcW w:w="2970" w:type="dxa"/>
            <w:vAlign w:val="center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43120">
              <w:rPr>
                <w:b/>
                <w:bCs/>
                <w:sz w:val="24"/>
                <w:szCs w:val="24"/>
              </w:rPr>
              <w:t>Andrew Mason</w:t>
            </w:r>
          </w:p>
        </w:tc>
        <w:tc>
          <w:tcPr>
            <w:tcW w:w="3510" w:type="dxa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8" w:type="dxa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580E80" w:rsidRPr="00C76C55" w:rsidRDefault="00580E80" w:rsidP="0030593D">
      <w:pPr>
        <w:rPr>
          <w:b/>
          <w:bCs/>
        </w:rPr>
      </w:pPr>
      <w:r>
        <w:tab/>
      </w:r>
      <w:r>
        <w:rPr>
          <w:b/>
          <w:bCs/>
        </w:rPr>
        <w:t>Approval: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18"/>
        <w:gridCol w:w="2970"/>
        <w:gridCol w:w="3510"/>
        <w:gridCol w:w="1278"/>
      </w:tblGrid>
      <w:tr w:rsidR="00580E80" w:rsidRPr="00E43120">
        <w:trPr>
          <w:trHeight w:val="720"/>
          <w:jc w:val="center"/>
        </w:trPr>
        <w:tc>
          <w:tcPr>
            <w:tcW w:w="1818" w:type="dxa"/>
            <w:vAlign w:val="center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43120">
              <w:rPr>
                <w:b/>
                <w:bCs/>
                <w:sz w:val="24"/>
                <w:szCs w:val="24"/>
              </w:rPr>
              <w:t>Engineering</w:t>
            </w:r>
          </w:p>
        </w:tc>
        <w:tc>
          <w:tcPr>
            <w:tcW w:w="2970" w:type="dxa"/>
            <w:vAlign w:val="center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43120">
              <w:rPr>
                <w:b/>
                <w:bCs/>
                <w:sz w:val="24"/>
                <w:szCs w:val="24"/>
              </w:rPr>
              <w:t>Don Pegg</w:t>
            </w:r>
          </w:p>
        </w:tc>
        <w:tc>
          <w:tcPr>
            <w:tcW w:w="3510" w:type="dxa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8" w:type="dxa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580E80" w:rsidRPr="00E43120">
        <w:trPr>
          <w:trHeight w:val="720"/>
          <w:jc w:val="center"/>
        </w:trPr>
        <w:tc>
          <w:tcPr>
            <w:tcW w:w="1818" w:type="dxa"/>
            <w:vAlign w:val="center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43120">
              <w:rPr>
                <w:b/>
                <w:bCs/>
                <w:sz w:val="24"/>
                <w:szCs w:val="24"/>
              </w:rPr>
              <w:t>Engineering</w:t>
            </w:r>
          </w:p>
        </w:tc>
        <w:tc>
          <w:tcPr>
            <w:tcW w:w="2970" w:type="dxa"/>
            <w:vAlign w:val="center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43120">
              <w:rPr>
                <w:b/>
                <w:bCs/>
                <w:sz w:val="24"/>
                <w:szCs w:val="24"/>
              </w:rPr>
              <w:t>Brian Tompson</w:t>
            </w:r>
          </w:p>
        </w:tc>
        <w:tc>
          <w:tcPr>
            <w:tcW w:w="3510" w:type="dxa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8" w:type="dxa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580E80" w:rsidRPr="00E43120">
        <w:trPr>
          <w:trHeight w:val="720"/>
          <w:jc w:val="center"/>
        </w:trPr>
        <w:tc>
          <w:tcPr>
            <w:tcW w:w="1818" w:type="dxa"/>
            <w:vAlign w:val="center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43120">
              <w:rPr>
                <w:b/>
                <w:bCs/>
                <w:sz w:val="24"/>
                <w:szCs w:val="24"/>
              </w:rPr>
              <w:t>QA</w:t>
            </w:r>
          </w:p>
        </w:tc>
        <w:tc>
          <w:tcPr>
            <w:tcW w:w="2970" w:type="dxa"/>
            <w:vAlign w:val="center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43120">
              <w:rPr>
                <w:b/>
                <w:bCs/>
                <w:sz w:val="24"/>
                <w:szCs w:val="24"/>
              </w:rPr>
              <w:t>Andrea Miller</w:t>
            </w:r>
          </w:p>
        </w:tc>
        <w:tc>
          <w:tcPr>
            <w:tcW w:w="3510" w:type="dxa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8" w:type="dxa"/>
          </w:tcPr>
          <w:p w:rsidR="00580E80" w:rsidRPr="00E43120" w:rsidRDefault="00580E80" w:rsidP="0030593D">
            <w:pPr>
              <w:tabs>
                <w:tab w:val="left" w:pos="504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580E80" w:rsidRPr="0030593D" w:rsidRDefault="00580E80" w:rsidP="00D9569B">
      <w:pPr>
        <w:pStyle w:val="ListParagraph"/>
        <w:rPr>
          <w:b/>
          <w:bCs/>
        </w:rPr>
      </w:pPr>
    </w:p>
    <w:p w:rsidR="00580E80" w:rsidRPr="0030593D" w:rsidRDefault="00580E80" w:rsidP="00707E42">
      <w:pPr>
        <w:pStyle w:val="ListParagraph"/>
        <w:ind w:left="0"/>
        <w:rPr>
          <w:b/>
          <w:bCs/>
        </w:rPr>
      </w:pPr>
      <w:r w:rsidRPr="0030593D">
        <w:rPr>
          <w:b/>
          <w:bCs/>
        </w:rPr>
        <w:t xml:space="preserve">Product/Project Name:  </w:t>
      </w:r>
      <w:r w:rsidRPr="0030593D">
        <w:rPr>
          <w:u w:val="single"/>
        </w:rPr>
        <w:t>EPIC ClearView Firmware</w:t>
      </w:r>
    </w:p>
    <w:p w:rsidR="00580E80" w:rsidRPr="0030593D" w:rsidRDefault="00580E80" w:rsidP="00707E42">
      <w:pPr>
        <w:pStyle w:val="ListParagraph"/>
        <w:ind w:left="0"/>
        <w:rPr>
          <w:b/>
          <w:bCs/>
        </w:rPr>
      </w:pPr>
      <w:r w:rsidRPr="0030593D">
        <w:rPr>
          <w:b/>
          <w:bCs/>
        </w:rPr>
        <w:t xml:space="preserve">Project Manager:  </w:t>
      </w:r>
      <w:r w:rsidRPr="0030593D">
        <w:rPr>
          <w:u w:val="single"/>
        </w:rPr>
        <w:t>Andy Mason</w:t>
      </w:r>
    </w:p>
    <w:p w:rsidR="00580E80" w:rsidRPr="0030593D" w:rsidRDefault="00580E80" w:rsidP="00707E42">
      <w:pPr>
        <w:pStyle w:val="ListParagraph"/>
        <w:ind w:left="0"/>
        <w:rPr>
          <w:b/>
          <w:bCs/>
        </w:rPr>
      </w:pPr>
      <w:r w:rsidRPr="0030593D">
        <w:rPr>
          <w:b/>
          <w:bCs/>
        </w:rPr>
        <w:t xml:space="preserve">Date:  </w:t>
      </w:r>
      <w:smartTag w:uri="urn:schemas-microsoft-com:office:smarttags" w:element="date">
        <w:smartTagPr>
          <w:attr w:name="Month" w:val="5"/>
          <w:attr w:name="Day" w:val="15"/>
          <w:attr w:name="Year" w:val="2012"/>
        </w:smartTagPr>
        <w:r w:rsidRPr="0030593D">
          <w:rPr>
            <w:u w:val="single"/>
          </w:rPr>
          <w:t>5/15/12</w:t>
        </w:r>
      </w:smartTag>
    </w:p>
    <w:p w:rsidR="00580E80" w:rsidRPr="0030593D" w:rsidRDefault="00580E80" w:rsidP="00707E42">
      <w:pPr>
        <w:pStyle w:val="ListParagraph"/>
        <w:ind w:left="0"/>
        <w:rPr>
          <w:b/>
          <w:bCs/>
        </w:rPr>
      </w:pPr>
    </w:p>
    <w:p w:rsidR="00580E80" w:rsidRPr="0030593D" w:rsidRDefault="00580E80" w:rsidP="0030593D">
      <w:pPr>
        <w:pStyle w:val="ListParagraph"/>
        <w:ind w:left="0"/>
      </w:pPr>
      <w:r w:rsidRPr="0030593D">
        <w:rPr>
          <w:b/>
          <w:bCs/>
        </w:rPr>
        <w:t xml:space="preserve">Risk Analysis Documentation Form: </w:t>
      </w:r>
      <w:r>
        <w:t xml:space="preserve">The firmware is a piece of software installed within the ClearView device.  The user does not interface directly with the ClearView firmware.  The ClearView software (which does directly interface with the user) </w:t>
      </w:r>
      <w:r w:rsidR="005E32E5">
        <w:t>sends</w:t>
      </w:r>
      <w:r>
        <w:t xml:space="preserve"> commands </w:t>
      </w:r>
      <w:r w:rsidR="005E32E5">
        <w:t xml:space="preserve">to </w:t>
      </w:r>
      <w:r>
        <w:t>the ClearView firmware.  As such, a Risk Analysis Documentation Form was not completed for the ClearView firmware.  Additionally, the Part Name and Part Number and Process/Product Function columns were removed from the FMEA table since the firmware represents one particular part and process.</w:t>
      </w:r>
      <w:r w:rsidRPr="0030593D">
        <w:br w:type="page"/>
      </w:r>
    </w:p>
    <w:tbl>
      <w:tblPr>
        <w:tblW w:w="14687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95"/>
        <w:gridCol w:w="2016"/>
        <w:gridCol w:w="2016"/>
        <w:gridCol w:w="417"/>
        <w:gridCol w:w="2880"/>
        <w:gridCol w:w="436"/>
        <w:gridCol w:w="3456"/>
        <w:gridCol w:w="436"/>
        <w:gridCol w:w="465"/>
        <w:gridCol w:w="2070"/>
      </w:tblGrid>
      <w:tr w:rsidR="00580E80" w:rsidRPr="00E43120">
        <w:trPr>
          <w:cantSplit/>
          <w:trHeight w:val="1412"/>
          <w:tblHeader/>
        </w:trPr>
        <w:tc>
          <w:tcPr>
            <w:tcW w:w="495" w:type="dxa"/>
            <w:shd w:val="clear" w:color="auto" w:fill="D9D9D9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  <w:rPr>
                <w:b/>
                <w:bCs/>
              </w:rPr>
            </w:pPr>
            <w:r w:rsidRPr="00E43120">
              <w:rPr>
                <w:b/>
                <w:bCs/>
              </w:rPr>
              <w:lastRenderedPageBreak/>
              <w:t>ID</w:t>
            </w:r>
          </w:p>
        </w:tc>
        <w:tc>
          <w:tcPr>
            <w:tcW w:w="2016" w:type="dxa"/>
            <w:shd w:val="clear" w:color="auto" w:fill="D9D9D9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  <w:rPr>
                <w:b/>
                <w:bCs/>
              </w:rPr>
            </w:pPr>
            <w:r w:rsidRPr="00E43120">
              <w:rPr>
                <w:b/>
                <w:bCs/>
              </w:rPr>
              <w:t>Potential Failure Modes</w:t>
            </w:r>
          </w:p>
        </w:tc>
        <w:tc>
          <w:tcPr>
            <w:tcW w:w="2016" w:type="dxa"/>
            <w:shd w:val="clear" w:color="auto" w:fill="D9D9D9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  <w:rPr>
                <w:b/>
                <w:bCs/>
              </w:rPr>
            </w:pPr>
            <w:r w:rsidRPr="00E43120">
              <w:rPr>
                <w:b/>
                <w:bCs/>
              </w:rPr>
              <w:t>Potential Effects of Failure</w:t>
            </w:r>
          </w:p>
        </w:tc>
        <w:tc>
          <w:tcPr>
            <w:tcW w:w="417" w:type="dxa"/>
            <w:shd w:val="clear" w:color="auto" w:fill="D9D9D9"/>
            <w:textDirection w:val="btLr"/>
            <w:vAlign w:val="center"/>
          </w:tcPr>
          <w:p w:rsidR="00580E80" w:rsidRPr="00E43120" w:rsidRDefault="00580E80" w:rsidP="00E43120">
            <w:pPr>
              <w:spacing w:after="0" w:line="240" w:lineRule="auto"/>
              <w:ind w:left="113" w:right="113"/>
              <w:jc w:val="center"/>
              <w:rPr>
                <w:b/>
                <w:bCs/>
              </w:rPr>
            </w:pPr>
            <w:r w:rsidRPr="00E43120">
              <w:rPr>
                <w:b/>
                <w:bCs/>
              </w:rPr>
              <w:t>Severity</w:t>
            </w:r>
          </w:p>
        </w:tc>
        <w:tc>
          <w:tcPr>
            <w:tcW w:w="2880" w:type="dxa"/>
            <w:shd w:val="clear" w:color="auto" w:fill="D9D9D9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  <w:rPr>
                <w:b/>
                <w:bCs/>
              </w:rPr>
            </w:pPr>
            <w:r w:rsidRPr="00E43120">
              <w:rPr>
                <w:b/>
                <w:bCs/>
              </w:rPr>
              <w:t>Potential Causes of Failure</w:t>
            </w:r>
          </w:p>
        </w:tc>
        <w:tc>
          <w:tcPr>
            <w:tcW w:w="436" w:type="dxa"/>
            <w:shd w:val="clear" w:color="auto" w:fill="D9D9D9"/>
            <w:textDirection w:val="btLr"/>
            <w:vAlign w:val="center"/>
          </w:tcPr>
          <w:p w:rsidR="00580E80" w:rsidRPr="00E43120" w:rsidRDefault="00580E80" w:rsidP="00E43120">
            <w:pPr>
              <w:spacing w:after="0" w:line="240" w:lineRule="auto"/>
              <w:ind w:left="113" w:right="113"/>
              <w:jc w:val="center"/>
              <w:rPr>
                <w:b/>
                <w:bCs/>
              </w:rPr>
            </w:pPr>
            <w:r w:rsidRPr="00E43120">
              <w:rPr>
                <w:b/>
                <w:bCs/>
              </w:rPr>
              <w:t>Occurrence</w:t>
            </w:r>
          </w:p>
        </w:tc>
        <w:tc>
          <w:tcPr>
            <w:tcW w:w="3456" w:type="dxa"/>
            <w:shd w:val="clear" w:color="auto" w:fill="D9D9D9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  <w:rPr>
                <w:b/>
                <w:bCs/>
              </w:rPr>
            </w:pPr>
            <w:r w:rsidRPr="00E43120">
              <w:rPr>
                <w:b/>
                <w:bCs/>
              </w:rPr>
              <w:t>Current Controls</w:t>
            </w:r>
          </w:p>
        </w:tc>
        <w:tc>
          <w:tcPr>
            <w:tcW w:w="436" w:type="dxa"/>
            <w:shd w:val="clear" w:color="auto" w:fill="D9D9D9"/>
            <w:textDirection w:val="btLr"/>
            <w:vAlign w:val="center"/>
          </w:tcPr>
          <w:p w:rsidR="00580E80" w:rsidRPr="00E43120" w:rsidRDefault="00580E80" w:rsidP="00E43120">
            <w:pPr>
              <w:spacing w:after="0" w:line="240" w:lineRule="auto"/>
              <w:ind w:left="113" w:right="113"/>
              <w:jc w:val="center"/>
              <w:rPr>
                <w:b/>
                <w:bCs/>
              </w:rPr>
            </w:pPr>
            <w:r w:rsidRPr="00E43120">
              <w:rPr>
                <w:b/>
                <w:bCs/>
              </w:rPr>
              <w:t>Detection</w:t>
            </w:r>
          </w:p>
        </w:tc>
        <w:tc>
          <w:tcPr>
            <w:tcW w:w="465" w:type="dxa"/>
            <w:shd w:val="clear" w:color="auto" w:fill="D9D9D9"/>
            <w:textDirection w:val="btLr"/>
            <w:vAlign w:val="center"/>
          </w:tcPr>
          <w:p w:rsidR="00580E80" w:rsidRPr="00E43120" w:rsidRDefault="00580E80" w:rsidP="00E43120">
            <w:pPr>
              <w:spacing w:after="0" w:line="240" w:lineRule="auto"/>
              <w:ind w:left="113" w:right="113"/>
              <w:jc w:val="center"/>
              <w:rPr>
                <w:b/>
                <w:bCs/>
              </w:rPr>
            </w:pPr>
            <w:r w:rsidRPr="00E43120">
              <w:rPr>
                <w:b/>
                <w:bCs/>
              </w:rPr>
              <w:t>RPN</w:t>
            </w:r>
          </w:p>
        </w:tc>
        <w:tc>
          <w:tcPr>
            <w:tcW w:w="2070" w:type="dxa"/>
            <w:shd w:val="clear" w:color="auto" w:fill="D9D9D9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  <w:rPr>
                <w:b/>
                <w:bCs/>
              </w:rPr>
            </w:pPr>
            <w:r w:rsidRPr="00E43120">
              <w:rPr>
                <w:b/>
                <w:bCs/>
              </w:rPr>
              <w:t>Comments</w:t>
            </w:r>
          </w:p>
        </w:tc>
      </w:tr>
      <w:tr w:rsidR="00580E80" w:rsidRPr="00E43120">
        <w:trPr>
          <w:cantSplit/>
          <w:trHeight w:val="1340"/>
        </w:trPr>
        <w:tc>
          <w:tcPr>
            <w:tcW w:w="495" w:type="dxa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</w:pPr>
            <w:r w:rsidRPr="00E43120">
              <w:t>1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 xml:space="preserve">Control logic failure 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tabs>
                <w:tab w:val="left" w:pos="168"/>
              </w:tabs>
              <w:spacing w:after="0" w:line="240" w:lineRule="auto"/>
            </w:pPr>
            <w:r w:rsidRPr="00E43120">
              <w:t>Unexpected operation</w:t>
            </w:r>
          </w:p>
        </w:tc>
        <w:tc>
          <w:tcPr>
            <w:tcW w:w="417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Invalid pointers, stack corruption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345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The microcontroller’s internal watchdog timer hardware is used to force the microcontroller to reset if the control logic fails to periodically service the watchdog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465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3</w:t>
            </w:r>
          </w:p>
        </w:tc>
        <w:tc>
          <w:tcPr>
            <w:tcW w:w="2070" w:type="dxa"/>
          </w:tcPr>
          <w:p w:rsidR="00580E80" w:rsidRPr="00E43120" w:rsidRDefault="00580E80" w:rsidP="00E43120">
            <w:pPr>
              <w:spacing w:after="0" w:line="240" w:lineRule="auto"/>
            </w:pPr>
          </w:p>
        </w:tc>
      </w:tr>
      <w:tr w:rsidR="00580E80" w:rsidRPr="00E43120">
        <w:trPr>
          <w:cantSplit/>
          <w:trHeight w:val="1340"/>
        </w:trPr>
        <w:tc>
          <w:tcPr>
            <w:tcW w:w="495" w:type="dxa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</w:pPr>
            <w:r w:rsidRPr="00E43120">
              <w:t>2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Invalid or incomplete command received from host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tabs>
                <w:tab w:val="left" w:pos="168"/>
              </w:tabs>
              <w:spacing w:after="0" w:line="240" w:lineRule="auto"/>
            </w:pPr>
            <w:r w:rsidRPr="00E43120">
              <w:t>Host command not executed</w:t>
            </w:r>
          </w:p>
        </w:tc>
        <w:tc>
          <w:tcPr>
            <w:tcW w:w="417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a. Invalid command sent by host</w:t>
            </w:r>
          </w:p>
          <w:p w:rsidR="00580E80" w:rsidRPr="00E43120" w:rsidRDefault="00580E80" w:rsidP="00E43120">
            <w:pPr>
              <w:spacing w:after="0" w:line="240" w:lineRule="auto"/>
            </w:pPr>
            <w:r w:rsidRPr="00E43120">
              <w:t>b. Bad communication connections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345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Command timeout discards commands if more than 0.5 seconds elapse before the command is complete.  Only known and properly formatted commands are processed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465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2070" w:type="dxa"/>
          </w:tcPr>
          <w:p w:rsidR="00580E80" w:rsidRPr="00E43120" w:rsidRDefault="00580E80" w:rsidP="00E43120">
            <w:pPr>
              <w:spacing w:after="0" w:line="240" w:lineRule="auto"/>
            </w:pPr>
          </w:p>
        </w:tc>
      </w:tr>
      <w:tr w:rsidR="00580E80" w:rsidRPr="00E43120">
        <w:trPr>
          <w:cantSplit/>
          <w:trHeight w:val="1340"/>
        </w:trPr>
        <w:tc>
          <w:tcPr>
            <w:tcW w:w="495" w:type="dxa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</w:pPr>
            <w:r w:rsidRPr="00E43120">
              <w:t>3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Loss of positive control of Boost voltage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tabs>
                <w:tab w:val="left" w:pos="168"/>
              </w:tabs>
              <w:spacing w:after="0" w:line="240" w:lineRule="auto"/>
            </w:pPr>
            <w:r w:rsidRPr="00E43120">
              <w:t>Undesired Boost voltage levels during exposure</w:t>
            </w:r>
          </w:p>
        </w:tc>
        <w:tc>
          <w:tcPr>
            <w:tcW w:w="417" w:type="dxa"/>
          </w:tcPr>
          <w:p w:rsidR="00580E80" w:rsidRPr="00E43120" w:rsidRDefault="00001709" w:rsidP="00E43120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Device hardware fails to control or sense Boost voltage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345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Upon power up the firmware verifies the Boost voltage is low.  If this check fails the firmware enters a fatal state preventing normal operation.  Additionally during operation if the Boost voltage is above or below the maximum or minimum limits the fatal state is entered.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465" w:type="dxa"/>
          </w:tcPr>
          <w:p w:rsidR="00580E80" w:rsidRPr="00E43120" w:rsidRDefault="00001709" w:rsidP="00E43120">
            <w:pPr>
              <w:spacing w:after="0" w:line="240" w:lineRule="auto"/>
            </w:pPr>
            <w:r>
              <w:t>6</w:t>
            </w:r>
          </w:p>
        </w:tc>
        <w:tc>
          <w:tcPr>
            <w:tcW w:w="2070" w:type="dxa"/>
          </w:tcPr>
          <w:p w:rsidR="00580E80" w:rsidRPr="00E43120" w:rsidRDefault="00580E80" w:rsidP="00E43120">
            <w:pPr>
              <w:spacing w:after="0" w:line="240" w:lineRule="auto"/>
            </w:pPr>
          </w:p>
        </w:tc>
      </w:tr>
      <w:tr w:rsidR="00580E80" w:rsidRPr="00E43120">
        <w:trPr>
          <w:cantSplit/>
          <w:trHeight w:val="1340"/>
        </w:trPr>
        <w:tc>
          <w:tcPr>
            <w:tcW w:w="495" w:type="dxa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</w:pPr>
            <w:r w:rsidRPr="00E43120">
              <w:t>4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Processing of new host command interferes with exposure already in progress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tabs>
                <w:tab w:val="left" w:pos="168"/>
              </w:tabs>
              <w:spacing w:after="0" w:line="240" w:lineRule="auto"/>
            </w:pPr>
            <w:r w:rsidRPr="00E43120">
              <w:t>An exposure with unknown parameters</w:t>
            </w:r>
          </w:p>
        </w:tc>
        <w:tc>
          <w:tcPr>
            <w:tcW w:w="417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Host issuing commands during an exposure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3</w:t>
            </w:r>
          </w:p>
        </w:tc>
        <w:tc>
          <w:tcPr>
            <w:tcW w:w="345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All host commands with the exception of  the command to abort an exposure are rejected while an exposure is in progress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465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15</w:t>
            </w:r>
          </w:p>
        </w:tc>
        <w:tc>
          <w:tcPr>
            <w:tcW w:w="2070" w:type="dxa"/>
          </w:tcPr>
          <w:p w:rsidR="00580E80" w:rsidRPr="00E43120" w:rsidRDefault="00580E80" w:rsidP="00E43120">
            <w:pPr>
              <w:spacing w:after="0" w:line="240" w:lineRule="auto"/>
            </w:pPr>
          </w:p>
        </w:tc>
      </w:tr>
      <w:tr w:rsidR="00580E80" w:rsidRPr="00E43120">
        <w:trPr>
          <w:cantSplit/>
          <w:trHeight w:val="1340"/>
        </w:trPr>
        <w:tc>
          <w:tcPr>
            <w:tcW w:w="495" w:type="dxa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</w:pPr>
            <w:r w:rsidRPr="00E43120">
              <w:lastRenderedPageBreak/>
              <w:t>5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Host attempt to set illegal exposure parameters for; duration, frequency, or Boost voltage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tabs>
                <w:tab w:val="left" w:pos="168"/>
              </w:tabs>
              <w:spacing w:after="0" w:line="240" w:lineRule="auto"/>
            </w:pPr>
            <w:r w:rsidRPr="00E43120">
              <w:t>An exposure with unknown parameters</w:t>
            </w:r>
          </w:p>
        </w:tc>
        <w:tc>
          <w:tcPr>
            <w:tcW w:w="417" w:type="dxa"/>
          </w:tcPr>
          <w:p w:rsidR="00580E80" w:rsidRPr="00E43120" w:rsidRDefault="00001709" w:rsidP="00E43120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Host attempting to set illegal exposure parameters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345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All host command parameters are checked for format and valid values or ranges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465" w:type="dxa"/>
          </w:tcPr>
          <w:p w:rsidR="00580E80" w:rsidRPr="00E43120" w:rsidRDefault="00001709" w:rsidP="00E43120">
            <w:pPr>
              <w:spacing w:after="0" w:line="240" w:lineRule="auto"/>
            </w:pPr>
            <w:r>
              <w:t>6</w:t>
            </w:r>
          </w:p>
        </w:tc>
        <w:tc>
          <w:tcPr>
            <w:tcW w:w="2070" w:type="dxa"/>
          </w:tcPr>
          <w:p w:rsidR="00580E80" w:rsidRPr="00E43120" w:rsidRDefault="00580E80" w:rsidP="007C1E40">
            <w:pPr>
              <w:spacing w:after="0" w:line="240" w:lineRule="auto"/>
            </w:pPr>
          </w:p>
        </w:tc>
      </w:tr>
      <w:tr w:rsidR="00580E80" w:rsidRPr="00E43120">
        <w:trPr>
          <w:cantSplit/>
          <w:trHeight w:val="1340"/>
        </w:trPr>
        <w:tc>
          <w:tcPr>
            <w:tcW w:w="495" w:type="dxa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</w:pPr>
            <w:r w:rsidRPr="00E43120">
              <w:t>6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Firmware exposure duration exceeds set value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tabs>
                <w:tab w:val="left" w:pos="168"/>
              </w:tabs>
              <w:spacing w:after="0" w:line="240" w:lineRule="auto"/>
            </w:pPr>
            <w:r w:rsidRPr="00E43120">
              <w:t>An exposure with unknown duration</w:t>
            </w:r>
          </w:p>
        </w:tc>
        <w:tc>
          <w:tcPr>
            <w:tcW w:w="417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Firmware activity causes delay in terminating exposure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345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The microcontroller’s internal timer hardware is used to produce a reliable 5ms clock to time the exposure duration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5</w:t>
            </w:r>
          </w:p>
        </w:tc>
        <w:tc>
          <w:tcPr>
            <w:tcW w:w="465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15</w:t>
            </w:r>
          </w:p>
        </w:tc>
        <w:tc>
          <w:tcPr>
            <w:tcW w:w="2070" w:type="dxa"/>
          </w:tcPr>
          <w:p w:rsidR="00580E80" w:rsidRPr="00E43120" w:rsidRDefault="00580E80" w:rsidP="00E43120">
            <w:pPr>
              <w:spacing w:after="0" w:line="240" w:lineRule="auto"/>
            </w:pPr>
          </w:p>
        </w:tc>
      </w:tr>
      <w:tr w:rsidR="00580E80" w:rsidRPr="00E43120">
        <w:trPr>
          <w:cantSplit/>
          <w:trHeight w:val="1340"/>
        </w:trPr>
        <w:tc>
          <w:tcPr>
            <w:tcW w:w="495" w:type="dxa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</w:pPr>
            <w:r w:rsidRPr="00E43120">
              <w:t>7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Unexpected Boost voltages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tabs>
                <w:tab w:val="left" w:pos="168"/>
              </w:tabs>
              <w:spacing w:after="0" w:line="240" w:lineRule="auto"/>
            </w:pPr>
            <w:r w:rsidRPr="00E43120">
              <w:t>An exposure with unknown Boost voltage</w:t>
            </w:r>
          </w:p>
        </w:tc>
        <w:tc>
          <w:tcPr>
            <w:tcW w:w="417" w:type="dxa"/>
          </w:tcPr>
          <w:p w:rsidR="00580E80" w:rsidRPr="00E43120" w:rsidRDefault="00001709" w:rsidP="00E43120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Incorrect timing of the period or duty cycle of the PWM0 signal that controls the Boost voltage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345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The microcontroller’s internal PWM timer is used to produce PWM signal with reliable period and duty cycle.  The PWM0 pin is gated to prevent a prolonged duty cycle when terminating the exposure.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465" w:type="dxa"/>
          </w:tcPr>
          <w:p w:rsidR="00580E80" w:rsidRPr="00E43120" w:rsidRDefault="00001709" w:rsidP="00E43120">
            <w:pPr>
              <w:spacing w:after="0" w:line="240" w:lineRule="auto"/>
            </w:pPr>
            <w:r>
              <w:t>6</w:t>
            </w:r>
          </w:p>
        </w:tc>
        <w:tc>
          <w:tcPr>
            <w:tcW w:w="2070" w:type="dxa"/>
          </w:tcPr>
          <w:p w:rsidR="00580E80" w:rsidRPr="00E43120" w:rsidRDefault="00580E80" w:rsidP="007C1E40">
            <w:pPr>
              <w:spacing w:after="0" w:line="240" w:lineRule="auto"/>
            </w:pPr>
          </w:p>
        </w:tc>
      </w:tr>
      <w:tr w:rsidR="00580E80" w:rsidRPr="00E43120">
        <w:trPr>
          <w:cantSplit/>
          <w:trHeight w:val="1340"/>
        </w:trPr>
        <w:tc>
          <w:tcPr>
            <w:tcW w:w="495" w:type="dxa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</w:pPr>
            <w:r w:rsidRPr="00E43120">
              <w:t>8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Host loss of firmware status information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tabs>
                <w:tab w:val="left" w:pos="168"/>
              </w:tabs>
              <w:spacing w:after="0" w:line="240" w:lineRule="auto"/>
            </w:pPr>
            <w:r w:rsidRPr="00E43120">
              <w:t>Host settings may have different values than firmware</w:t>
            </w:r>
          </w:p>
        </w:tc>
        <w:tc>
          <w:tcPr>
            <w:tcW w:w="417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Operation in an unknown state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345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The firmware provides an information command to allow the host to see the current firmware state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3</w:t>
            </w:r>
          </w:p>
        </w:tc>
        <w:tc>
          <w:tcPr>
            <w:tcW w:w="465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15</w:t>
            </w:r>
          </w:p>
        </w:tc>
        <w:tc>
          <w:tcPr>
            <w:tcW w:w="2070" w:type="dxa"/>
          </w:tcPr>
          <w:p w:rsidR="00580E80" w:rsidRPr="00E43120" w:rsidRDefault="00580E80" w:rsidP="00E43120">
            <w:pPr>
              <w:spacing w:after="0" w:line="240" w:lineRule="auto"/>
            </w:pPr>
          </w:p>
        </w:tc>
      </w:tr>
      <w:tr w:rsidR="00580E80" w:rsidRPr="00E43120">
        <w:trPr>
          <w:cantSplit/>
          <w:trHeight w:val="1340"/>
        </w:trPr>
        <w:tc>
          <w:tcPr>
            <w:tcW w:w="495" w:type="dxa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</w:pPr>
            <w:r w:rsidRPr="00E43120">
              <w:t>9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Exposure duration set incorrectly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tabs>
                <w:tab w:val="left" w:pos="168"/>
              </w:tabs>
              <w:spacing w:after="0" w:line="240" w:lineRule="auto"/>
            </w:pPr>
            <w:r w:rsidRPr="00E43120">
              <w:t>An exposure of unintended duration</w:t>
            </w:r>
          </w:p>
        </w:tc>
        <w:tc>
          <w:tcPr>
            <w:tcW w:w="417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Operator error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345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The firmware provides an abort command to allow the host to abort an exposure in progress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5</w:t>
            </w:r>
          </w:p>
        </w:tc>
        <w:tc>
          <w:tcPr>
            <w:tcW w:w="465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25</w:t>
            </w:r>
          </w:p>
        </w:tc>
        <w:tc>
          <w:tcPr>
            <w:tcW w:w="2070" w:type="dxa"/>
          </w:tcPr>
          <w:p w:rsidR="00580E80" w:rsidRPr="00E43120" w:rsidRDefault="00580E80" w:rsidP="00E43120">
            <w:pPr>
              <w:spacing w:after="0" w:line="240" w:lineRule="auto"/>
            </w:pPr>
          </w:p>
        </w:tc>
      </w:tr>
      <w:tr w:rsidR="00580E80" w:rsidRPr="00E43120">
        <w:trPr>
          <w:cantSplit/>
          <w:trHeight w:val="1340"/>
        </w:trPr>
        <w:tc>
          <w:tcPr>
            <w:tcW w:w="495" w:type="dxa"/>
            <w:vAlign w:val="center"/>
          </w:tcPr>
          <w:p w:rsidR="00580E80" w:rsidRPr="00E43120" w:rsidRDefault="00580E80" w:rsidP="00E43120">
            <w:pPr>
              <w:spacing w:after="0" w:line="240" w:lineRule="auto"/>
              <w:jc w:val="center"/>
            </w:pPr>
            <w:r w:rsidRPr="00E43120">
              <w:lastRenderedPageBreak/>
              <w:t>10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SPI communication failure with the devices onboard Boost control potentiometer or Boost voltage sensor</w:t>
            </w:r>
          </w:p>
        </w:tc>
        <w:tc>
          <w:tcPr>
            <w:tcW w:w="2016" w:type="dxa"/>
          </w:tcPr>
          <w:p w:rsidR="00580E80" w:rsidRPr="00E43120" w:rsidRDefault="00580E80" w:rsidP="00E43120">
            <w:pPr>
              <w:tabs>
                <w:tab w:val="left" w:pos="168"/>
              </w:tabs>
              <w:spacing w:after="0" w:line="240" w:lineRule="auto"/>
            </w:pPr>
            <w:r w:rsidRPr="00E43120">
              <w:t>An exposure with unknown Boost voltage</w:t>
            </w:r>
          </w:p>
        </w:tc>
        <w:tc>
          <w:tcPr>
            <w:tcW w:w="417" w:type="dxa"/>
          </w:tcPr>
          <w:p w:rsidR="00580E80" w:rsidRPr="00E43120" w:rsidRDefault="00001709" w:rsidP="00E43120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Hardware failure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1</w:t>
            </w:r>
          </w:p>
        </w:tc>
        <w:tc>
          <w:tcPr>
            <w:tcW w:w="3456" w:type="dxa"/>
          </w:tcPr>
          <w:p w:rsidR="00580E80" w:rsidRPr="00E43120" w:rsidRDefault="00580E80" w:rsidP="00E43120">
            <w:pPr>
              <w:spacing w:after="0" w:line="240" w:lineRule="auto"/>
            </w:pPr>
            <w:r w:rsidRPr="00E43120">
              <w:t>If  an unexpected SPI failure occurs the firmware forces the device to reset. After reset the device is placed in a safe mode.</w:t>
            </w:r>
          </w:p>
        </w:tc>
        <w:tc>
          <w:tcPr>
            <w:tcW w:w="436" w:type="dxa"/>
          </w:tcPr>
          <w:p w:rsidR="00580E80" w:rsidRPr="00E43120" w:rsidRDefault="00580E80" w:rsidP="00E43120">
            <w:pPr>
              <w:spacing w:after="0" w:line="240" w:lineRule="auto"/>
            </w:pPr>
            <w:r>
              <w:t>3</w:t>
            </w:r>
          </w:p>
        </w:tc>
        <w:tc>
          <w:tcPr>
            <w:tcW w:w="465" w:type="dxa"/>
          </w:tcPr>
          <w:p w:rsidR="00580E80" w:rsidRPr="00E43120" w:rsidRDefault="00001709" w:rsidP="00E43120">
            <w:pPr>
              <w:spacing w:after="0" w:line="240" w:lineRule="auto"/>
            </w:pPr>
            <w:r>
              <w:t>18</w:t>
            </w:r>
          </w:p>
        </w:tc>
        <w:tc>
          <w:tcPr>
            <w:tcW w:w="2070" w:type="dxa"/>
          </w:tcPr>
          <w:p w:rsidR="00580E80" w:rsidRPr="00E43120" w:rsidRDefault="00580E80" w:rsidP="007C1E40">
            <w:pPr>
              <w:spacing w:after="0" w:line="240" w:lineRule="auto"/>
            </w:pPr>
          </w:p>
        </w:tc>
      </w:tr>
    </w:tbl>
    <w:p w:rsidR="00580E80" w:rsidRPr="0030593D" w:rsidRDefault="00580E80">
      <w:pPr>
        <w:rPr>
          <w:b/>
          <w:bCs/>
        </w:rPr>
      </w:pPr>
      <w:r w:rsidRPr="0030593D">
        <w:rPr>
          <w:b/>
          <w:bCs/>
        </w:rPr>
        <w:br w:type="page"/>
      </w:r>
    </w:p>
    <w:p w:rsidR="00580E80" w:rsidRPr="0030593D" w:rsidRDefault="00001709" w:rsidP="00F808FC">
      <w:pPr>
        <w:pStyle w:val="ListParagraph"/>
        <w:ind w:left="0"/>
        <w:jc w:val="center"/>
        <w:rPr>
          <w:b/>
          <w:bCs/>
        </w:rPr>
      </w:pPr>
      <w:r>
        <w:rPr>
          <w:b/>
          <w:bCs/>
        </w:rPr>
        <w:lastRenderedPageBreak/>
        <w:t xml:space="preserve">No </w:t>
      </w:r>
      <w:r w:rsidR="00580E80" w:rsidRPr="0030593D">
        <w:rPr>
          <w:b/>
          <w:bCs/>
        </w:rPr>
        <w:t>Required Mitigation</w:t>
      </w:r>
    </w:p>
    <w:p w:rsidR="00580E80" w:rsidRPr="0030593D" w:rsidRDefault="00580E80" w:rsidP="00F808FC">
      <w:pPr>
        <w:pStyle w:val="ListParagraph"/>
        <w:ind w:left="0"/>
      </w:pPr>
    </w:p>
    <w:p w:rsidR="00001709" w:rsidRDefault="00001709" w:rsidP="00F808FC">
      <w:pPr>
        <w:pStyle w:val="ListParagraph"/>
        <w:ind w:left="0"/>
      </w:pPr>
      <w:r>
        <w:t>There were no Severity ratings above a “6” and/or RPN calculations above a “216”.  Therefore, further mitigation is not required.</w:t>
      </w:r>
    </w:p>
    <w:p w:rsidR="00001709" w:rsidRDefault="00001709" w:rsidP="00F808FC">
      <w:pPr>
        <w:pStyle w:val="ListParagraph"/>
        <w:ind w:left="0"/>
      </w:pPr>
    </w:p>
    <w:p w:rsidR="00001709" w:rsidRDefault="00001709">
      <w:pPr>
        <w:spacing w:after="0" w:line="240" w:lineRule="auto"/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:rsidR="00001709" w:rsidRDefault="00001709" w:rsidP="00D9569B">
      <w:pPr>
        <w:jc w:val="center"/>
        <w:rPr>
          <w:b/>
          <w:bCs/>
          <w:lang w:val="fr-FR"/>
        </w:rPr>
        <w:sectPr w:rsidR="00001709" w:rsidSect="00001709">
          <w:headerReference w:type="default" r:id="rId9"/>
          <w:footerReference w:type="default" r:id="rId10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580E80" w:rsidRPr="0030593D" w:rsidRDefault="00580E80" w:rsidP="00D9569B">
      <w:pPr>
        <w:jc w:val="center"/>
        <w:rPr>
          <w:b/>
          <w:bCs/>
          <w:lang w:val="fr-FR"/>
        </w:rPr>
      </w:pPr>
      <w:r w:rsidRPr="0030593D">
        <w:rPr>
          <w:b/>
          <w:bCs/>
          <w:lang w:val="fr-FR"/>
        </w:rPr>
        <w:lastRenderedPageBreak/>
        <w:t xml:space="preserve">Document </w:t>
      </w:r>
      <w:r w:rsidRPr="0030593D">
        <w:rPr>
          <w:b/>
          <w:bCs/>
        </w:rPr>
        <w:t>Revision</w:t>
      </w:r>
      <w:r w:rsidRPr="0030593D">
        <w:rPr>
          <w:b/>
          <w:bCs/>
          <w:lang w:val="fr-FR"/>
        </w:rPr>
        <w:t xml:space="preserve"> </w:t>
      </w:r>
      <w:r w:rsidRPr="0030593D">
        <w:rPr>
          <w:b/>
          <w:bCs/>
        </w:rPr>
        <w:t>History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1818"/>
        <w:gridCol w:w="4878"/>
        <w:gridCol w:w="1417"/>
        <w:gridCol w:w="1417"/>
      </w:tblGrid>
      <w:tr w:rsidR="00F62545" w:rsidRPr="00E43120" w:rsidTr="00F62545">
        <w:trPr>
          <w:trHeight w:hRule="exact" w:val="618"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  <w:r w:rsidRPr="00E43120">
              <w:t>Version Number:</w:t>
            </w: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r w:rsidRPr="00E43120">
              <w:t>Description of Change:</w:t>
            </w:r>
          </w:p>
          <w:p w:rsidR="00F62545" w:rsidRPr="00E43120" w:rsidRDefault="00F62545"/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r w:rsidRPr="00E43120"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>
            <w:r w:rsidRPr="00E43120">
              <w:t>Updated by:</w:t>
            </w:r>
          </w:p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  <w:r w:rsidRPr="00E43120">
              <w:t>000</w:t>
            </w: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r w:rsidRPr="00E43120"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4B6C3D">
            <w:pPr>
              <w:jc w:val="center"/>
            </w:pPr>
            <w:r>
              <w:t>5/21/12</w:t>
            </w:r>
            <w:bookmarkStart w:id="0" w:name="_GoBack"/>
            <w:bookmarkEnd w:id="0"/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>
            <w:r>
              <w:t>A. Mason</w:t>
            </w:r>
          </w:p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  <w:rPr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>
            <w:pPr>
              <w:rPr>
                <w:lang w:val="fr-FR"/>
              </w:rPr>
            </w:pPr>
          </w:p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/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/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/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/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/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/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/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/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/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/>
        </w:tc>
      </w:tr>
      <w:tr w:rsidR="00F62545" w:rsidRPr="00E43120" w:rsidTr="00F62545">
        <w:trPr>
          <w:trHeight w:hRule="exact" w:val="360"/>
          <w:tblHeader/>
        </w:trPr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>
            <w:pPr>
              <w:jc w:val="center"/>
            </w:pPr>
          </w:p>
        </w:tc>
        <w:tc>
          <w:tcPr>
            <w:tcW w:w="4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2545" w:rsidRPr="00E43120" w:rsidRDefault="00F62545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2545" w:rsidRPr="00E43120" w:rsidRDefault="00F62545"/>
        </w:tc>
      </w:tr>
    </w:tbl>
    <w:p w:rsidR="00580E80" w:rsidRPr="0030593D" w:rsidRDefault="00580E80" w:rsidP="00D9569B">
      <w:pPr>
        <w:pStyle w:val="ListParagraph"/>
        <w:rPr>
          <w:b/>
          <w:bCs/>
        </w:rPr>
      </w:pPr>
    </w:p>
    <w:p w:rsidR="00580E80" w:rsidRPr="0030593D" w:rsidRDefault="00580E80" w:rsidP="00D9569B">
      <w:pPr>
        <w:pStyle w:val="ListParagraph"/>
        <w:rPr>
          <w:b/>
          <w:bCs/>
        </w:rPr>
      </w:pPr>
    </w:p>
    <w:sectPr w:rsidR="00580E80" w:rsidRPr="0030593D" w:rsidSect="0000170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E80" w:rsidRDefault="00580E80" w:rsidP="00237642">
      <w:pPr>
        <w:spacing w:after="0" w:line="240" w:lineRule="auto"/>
      </w:pPr>
      <w:r>
        <w:separator/>
      </w:r>
    </w:p>
  </w:endnote>
  <w:endnote w:type="continuationSeparator" w:id="0">
    <w:p w:rsidR="00580E80" w:rsidRDefault="00580E80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E80" w:rsidRPr="00F62545" w:rsidRDefault="003D7447" w:rsidP="00001709">
    <w:pPr>
      <w:pStyle w:val="Footer"/>
      <w:tabs>
        <w:tab w:val="clear" w:pos="9360"/>
        <w:tab w:val="right" w:pos="12960"/>
      </w:tabs>
      <w:rPr>
        <w:rFonts w:asciiTheme="minorHAnsi" w:hAnsiTheme="minorHAnsi" w:cstheme="minorHAnsi"/>
        <w:sz w:val="18"/>
        <w:szCs w:val="18"/>
      </w:rPr>
    </w:pPr>
    <w:r w:rsidRPr="00F62545">
      <w:rPr>
        <w:rFonts w:asciiTheme="minorHAnsi" w:hAnsiTheme="minorHAnsi" w:cstheme="minorHAnsi"/>
        <w:sz w:val="18"/>
        <w:szCs w:val="18"/>
      </w:rPr>
      <w:t xml:space="preserve">EPIC ClearView Firmware </w:t>
    </w:r>
    <w:r w:rsidR="00580E80" w:rsidRPr="00F62545">
      <w:rPr>
        <w:rFonts w:asciiTheme="minorHAnsi" w:hAnsiTheme="minorHAnsi" w:cstheme="minorHAnsi"/>
        <w:sz w:val="18"/>
        <w:szCs w:val="18"/>
      </w:rPr>
      <w:t>Failure Modes and Effects Analysis Form</w:t>
    </w:r>
    <w:r w:rsidR="00580E80" w:rsidRPr="00F62545">
      <w:rPr>
        <w:rFonts w:asciiTheme="minorHAnsi" w:hAnsiTheme="minorHAnsi" w:cstheme="minorHAnsi"/>
        <w:sz w:val="18"/>
        <w:szCs w:val="18"/>
      </w:rPr>
      <w:tab/>
      <w:t>Confidential &amp; Proprietary</w:t>
    </w:r>
    <w:r w:rsidR="00580E80" w:rsidRPr="00F62545">
      <w:rPr>
        <w:rFonts w:asciiTheme="minorHAnsi" w:hAnsiTheme="minorHAnsi" w:cstheme="minorHAnsi"/>
        <w:sz w:val="18"/>
        <w:szCs w:val="18"/>
      </w:rPr>
      <w:tab/>
      <w:t xml:space="preserve">  </w:t>
    </w:r>
  </w:p>
  <w:p w:rsidR="00580E80" w:rsidRPr="00F62545" w:rsidRDefault="003D7447" w:rsidP="00001709">
    <w:pPr>
      <w:pStyle w:val="Footer"/>
      <w:tabs>
        <w:tab w:val="clear" w:pos="9360"/>
        <w:tab w:val="right" w:pos="12960"/>
      </w:tabs>
      <w:rPr>
        <w:rFonts w:asciiTheme="minorHAnsi" w:hAnsiTheme="minorHAnsi" w:cstheme="minorHAnsi"/>
        <w:sz w:val="18"/>
        <w:szCs w:val="18"/>
      </w:rPr>
    </w:pPr>
    <w:r w:rsidRPr="00F62545">
      <w:rPr>
        <w:rFonts w:asciiTheme="minorHAnsi" w:hAnsiTheme="minorHAnsi" w:cstheme="minorHAnsi"/>
        <w:sz w:val="18"/>
        <w:szCs w:val="18"/>
      </w:rPr>
      <w:t>Document Number:  DD-016</w:t>
    </w:r>
    <w:r w:rsidR="00580E80" w:rsidRPr="00F62545">
      <w:rPr>
        <w:rFonts w:asciiTheme="minorHAnsi" w:hAnsiTheme="minorHAnsi" w:cstheme="minorHAnsi"/>
        <w:sz w:val="18"/>
        <w:szCs w:val="18"/>
      </w:rPr>
      <w:tab/>
    </w:r>
    <w:r w:rsidR="00580E80" w:rsidRPr="00F62545">
      <w:rPr>
        <w:rFonts w:asciiTheme="minorHAnsi" w:hAnsiTheme="minorHAnsi" w:cstheme="minorHAnsi"/>
        <w:sz w:val="18"/>
        <w:szCs w:val="18"/>
      </w:rPr>
      <w:tab/>
      <w:t xml:space="preserve">Page </w:t>
    </w:r>
    <w:r w:rsidR="00580E80" w:rsidRPr="00F62545">
      <w:rPr>
        <w:rFonts w:asciiTheme="minorHAnsi" w:hAnsiTheme="minorHAnsi" w:cstheme="minorHAnsi"/>
        <w:sz w:val="18"/>
        <w:szCs w:val="18"/>
      </w:rPr>
      <w:fldChar w:fldCharType="begin"/>
    </w:r>
    <w:r w:rsidR="00580E80" w:rsidRPr="00F62545">
      <w:rPr>
        <w:rFonts w:asciiTheme="minorHAnsi" w:hAnsiTheme="minorHAnsi" w:cstheme="minorHAnsi"/>
        <w:sz w:val="18"/>
        <w:szCs w:val="18"/>
      </w:rPr>
      <w:instrText xml:space="preserve"> PAGE   \* MERGEFORMAT </w:instrText>
    </w:r>
    <w:r w:rsidR="00580E80" w:rsidRPr="00F62545">
      <w:rPr>
        <w:rFonts w:asciiTheme="minorHAnsi" w:hAnsiTheme="minorHAnsi" w:cstheme="minorHAnsi"/>
        <w:sz w:val="18"/>
        <w:szCs w:val="18"/>
      </w:rPr>
      <w:fldChar w:fldCharType="separate"/>
    </w:r>
    <w:r w:rsidR="004B6C3D">
      <w:rPr>
        <w:rFonts w:asciiTheme="minorHAnsi" w:hAnsiTheme="minorHAnsi" w:cstheme="minorHAnsi"/>
        <w:noProof/>
        <w:sz w:val="18"/>
        <w:szCs w:val="18"/>
      </w:rPr>
      <w:t>5</w:t>
    </w:r>
    <w:r w:rsidR="00580E80" w:rsidRPr="00F62545">
      <w:rPr>
        <w:rFonts w:asciiTheme="minorHAnsi" w:hAnsiTheme="minorHAnsi" w:cstheme="minorHAnsi"/>
        <w:sz w:val="18"/>
        <w:szCs w:val="18"/>
      </w:rPr>
      <w:fldChar w:fldCharType="end"/>
    </w:r>
    <w:r w:rsidR="00F62545">
      <w:rPr>
        <w:rFonts w:asciiTheme="minorHAnsi" w:hAnsiTheme="minorHAnsi" w:cstheme="minorHAnsi"/>
        <w:sz w:val="18"/>
        <w:szCs w:val="18"/>
      </w:rPr>
      <w:t xml:space="preserve"> of </w:t>
    </w:r>
    <w:r w:rsidR="00F62545">
      <w:rPr>
        <w:rFonts w:asciiTheme="minorHAnsi" w:hAnsiTheme="minorHAnsi" w:cstheme="minorHAnsi"/>
        <w:sz w:val="18"/>
        <w:szCs w:val="18"/>
      </w:rPr>
      <w:fldChar w:fldCharType="begin"/>
    </w:r>
    <w:r w:rsidR="00F62545">
      <w:rPr>
        <w:rFonts w:asciiTheme="minorHAnsi" w:hAnsiTheme="minorHAnsi" w:cstheme="minorHAnsi"/>
        <w:sz w:val="18"/>
        <w:szCs w:val="18"/>
      </w:rPr>
      <w:instrText xml:space="preserve"> NUMPAGES   \* MERGEFORMAT </w:instrText>
    </w:r>
    <w:r w:rsidR="00F62545">
      <w:rPr>
        <w:rFonts w:asciiTheme="minorHAnsi" w:hAnsiTheme="minorHAnsi" w:cstheme="minorHAnsi"/>
        <w:sz w:val="18"/>
        <w:szCs w:val="18"/>
      </w:rPr>
      <w:fldChar w:fldCharType="separate"/>
    </w:r>
    <w:r w:rsidR="004B6C3D">
      <w:rPr>
        <w:rFonts w:asciiTheme="minorHAnsi" w:hAnsiTheme="minorHAnsi" w:cstheme="minorHAnsi"/>
        <w:noProof/>
        <w:sz w:val="18"/>
        <w:szCs w:val="18"/>
      </w:rPr>
      <w:t>6</w:t>
    </w:r>
    <w:r w:rsidR="00F62545">
      <w:rPr>
        <w:rFonts w:asciiTheme="minorHAnsi" w:hAnsiTheme="minorHAnsi" w:cstheme="minorHAnsi"/>
        <w:sz w:val="18"/>
        <w:szCs w:val="18"/>
      </w:rPr>
      <w:fldChar w:fldCharType="end"/>
    </w:r>
  </w:p>
  <w:p w:rsidR="00580E80" w:rsidRPr="00F62545" w:rsidRDefault="00580E80" w:rsidP="00F62545">
    <w:pPr>
      <w:pStyle w:val="Footer"/>
      <w:rPr>
        <w:rFonts w:asciiTheme="minorHAnsi" w:hAnsiTheme="minorHAnsi" w:cstheme="minorHAnsi"/>
        <w:sz w:val="18"/>
        <w:szCs w:val="18"/>
      </w:rPr>
    </w:pPr>
    <w:r w:rsidRPr="00F62545">
      <w:rPr>
        <w:rFonts w:asciiTheme="minorHAnsi" w:hAnsiTheme="minorHAnsi" w:cstheme="minorHAnsi"/>
        <w:sz w:val="18"/>
        <w:szCs w:val="18"/>
      </w:rPr>
      <w:t>Version Number:  000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1709" w:rsidRPr="00F62545" w:rsidRDefault="00001709" w:rsidP="00237642">
    <w:pPr>
      <w:pStyle w:val="Footer"/>
      <w:rPr>
        <w:rFonts w:asciiTheme="minorHAnsi" w:hAnsiTheme="minorHAnsi" w:cstheme="minorHAnsi"/>
        <w:sz w:val="18"/>
        <w:szCs w:val="18"/>
      </w:rPr>
    </w:pPr>
    <w:r w:rsidRPr="00F62545">
      <w:rPr>
        <w:rFonts w:asciiTheme="minorHAnsi" w:hAnsiTheme="minorHAnsi" w:cstheme="minorHAnsi"/>
        <w:sz w:val="18"/>
        <w:szCs w:val="18"/>
      </w:rPr>
      <w:t>EPIC ClearView Firmware Failure Modes and Effects Analysis Form</w:t>
    </w:r>
    <w:r w:rsidRPr="00F62545">
      <w:rPr>
        <w:rFonts w:asciiTheme="minorHAnsi" w:hAnsiTheme="minorHAnsi" w:cstheme="minorHAnsi"/>
        <w:sz w:val="18"/>
        <w:szCs w:val="18"/>
      </w:rPr>
      <w:tab/>
      <w:t>Confidential &amp; Proprietary</w:t>
    </w:r>
    <w:r w:rsidRPr="00F62545">
      <w:rPr>
        <w:rFonts w:asciiTheme="minorHAnsi" w:hAnsiTheme="minorHAnsi" w:cstheme="minorHAnsi"/>
        <w:sz w:val="18"/>
        <w:szCs w:val="18"/>
      </w:rPr>
      <w:tab/>
      <w:t xml:space="preserve">  </w:t>
    </w:r>
  </w:p>
  <w:p w:rsidR="00001709" w:rsidRPr="00F62545" w:rsidRDefault="00001709" w:rsidP="00237642">
    <w:pPr>
      <w:pStyle w:val="Footer"/>
      <w:rPr>
        <w:rFonts w:asciiTheme="minorHAnsi" w:hAnsiTheme="minorHAnsi" w:cstheme="minorHAnsi"/>
        <w:sz w:val="18"/>
        <w:szCs w:val="18"/>
      </w:rPr>
    </w:pPr>
    <w:r w:rsidRPr="00F62545">
      <w:rPr>
        <w:rFonts w:asciiTheme="minorHAnsi" w:hAnsiTheme="minorHAnsi" w:cstheme="minorHAnsi"/>
        <w:sz w:val="18"/>
        <w:szCs w:val="18"/>
      </w:rPr>
      <w:t>Document Number:  DD-016</w:t>
    </w:r>
    <w:r w:rsidRPr="00F62545">
      <w:rPr>
        <w:rFonts w:asciiTheme="minorHAnsi" w:hAnsiTheme="minorHAnsi" w:cstheme="minorHAnsi"/>
        <w:sz w:val="18"/>
        <w:szCs w:val="18"/>
      </w:rPr>
      <w:tab/>
    </w:r>
    <w:r w:rsidRPr="00F62545">
      <w:rPr>
        <w:rFonts w:asciiTheme="minorHAnsi" w:hAnsiTheme="minorHAnsi" w:cstheme="minorHAnsi"/>
        <w:sz w:val="18"/>
        <w:szCs w:val="18"/>
      </w:rPr>
      <w:tab/>
      <w:t xml:space="preserve">Page </w:t>
    </w:r>
    <w:r w:rsidRPr="00F62545">
      <w:rPr>
        <w:rFonts w:asciiTheme="minorHAnsi" w:hAnsiTheme="minorHAnsi" w:cstheme="minorHAnsi"/>
        <w:sz w:val="18"/>
        <w:szCs w:val="18"/>
      </w:rPr>
      <w:fldChar w:fldCharType="begin"/>
    </w:r>
    <w:r w:rsidRPr="00F62545">
      <w:rPr>
        <w:rFonts w:asciiTheme="minorHAnsi" w:hAnsiTheme="minorHAnsi" w:cstheme="minorHAnsi"/>
        <w:sz w:val="18"/>
        <w:szCs w:val="18"/>
      </w:rPr>
      <w:instrText xml:space="preserve"> PAGE   \* MERGEFORMAT </w:instrText>
    </w:r>
    <w:r w:rsidRPr="00F62545">
      <w:rPr>
        <w:rFonts w:asciiTheme="minorHAnsi" w:hAnsiTheme="minorHAnsi" w:cstheme="minorHAnsi"/>
        <w:sz w:val="18"/>
        <w:szCs w:val="18"/>
      </w:rPr>
      <w:fldChar w:fldCharType="separate"/>
    </w:r>
    <w:r w:rsidR="004B6C3D">
      <w:rPr>
        <w:rFonts w:asciiTheme="minorHAnsi" w:hAnsiTheme="minorHAnsi" w:cstheme="minorHAnsi"/>
        <w:noProof/>
        <w:sz w:val="18"/>
        <w:szCs w:val="18"/>
      </w:rPr>
      <w:t>6</w:t>
    </w:r>
    <w:r w:rsidRPr="00F62545">
      <w:rPr>
        <w:rFonts w:asciiTheme="minorHAnsi" w:hAnsiTheme="minorHAnsi" w:cstheme="minorHAnsi"/>
        <w:sz w:val="18"/>
        <w:szCs w:val="18"/>
      </w:rPr>
      <w:fldChar w:fldCharType="end"/>
    </w:r>
    <w:r>
      <w:rPr>
        <w:rFonts w:asciiTheme="minorHAnsi" w:hAnsiTheme="minorHAnsi" w:cstheme="minorHAnsi"/>
        <w:sz w:val="18"/>
        <w:szCs w:val="18"/>
      </w:rPr>
      <w:t xml:space="preserve"> of </w:t>
    </w:r>
    <w:r>
      <w:rPr>
        <w:rFonts w:asciiTheme="minorHAnsi" w:hAnsiTheme="minorHAnsi" w:cstheme="minorHAnsi"/>
        <w:sz w:val="18"/>
        <w:szCs w:val="18"/>
      </w:rPr>
      <w:fldChar w:fldCharType="begin"/>
    </w:r>
    <w:r>
      <w:rPr>
        <w:rFonts w:asciiTheme="minorHAnsi" w:hAnsiTheme="minorHAnsi" w:cstheme="minorHAnsi"/>
        <w:sz w:val="18"/>
        <w:szCs w:val="18"/>
      </w:rPr>
      <w:instrText xml:space="preserve"> NUMPAGES   \* MERGEFORMAT </w:instrText>
    </w:r>
    <w:r>
      <w:rPr>
        <w:rFonts w:asciiTheme="minorHAnsi" w:hAnsiTheme="minorHAnsi" w:cstheme="minorHAnsi"/>
        <w:sz w:val="18"/>
        <w:szCs w:val="18"/>
      </w:rPr>
      <w:fldChar w:fldCharType="separate"/>
    </w:r>
    <w:r w:rsidR="004B6C3D">
      <w:rPr>
        <w:rFonts w:asciiTheme="minorHAnsi" w:hAnsiTheme="minorHAnsi" w:cstheme="minorHAnsi"/>
        <w:noProof/>
        <w:sz w:val="18"/>
        <w:szCs w:val="18"/>
      </w:rPr>
      <w:t>6</w:t>
    </w:r>
    <w:r>
      <w:rPr>
        <w:rFonts w:asciiTheme="minorHAnsi" w:hAnsiTheme="minorHAnsi" w:cstheme="minorHAnsi"/>
        <w:sz w:val="18"/>
        <w:szCs w:val="18"/>
      </w:rPr>
      <w:fldChar w:fldCharType="end"/>
    </w:r>
  </w:p>
  <w:p w:rsidR="00001709" w:rsidRPr="00F62545" w:rsidRDefault="00001709" w:rsidP="00F62545">
    <w:pPr>
      <w:pStyle w:val="Footer"/>
      <w:rPr>
        <w:rFonts w:asciiTheme="minorHAnsi" w:hAnsiTheme="minorHAnsi" w:cstheme="minorHAnsi"/>
        <w:sz w:val="18"/>
        <w:szCs w:val="18"/>
      </w:rPr>
    </w:pPr>
    <w:r w:rsidRPr="00F62545">
      <w:rPr>
        <w:rFonts w:asciiTheme="minorHAnsi" w:hAnsiTheme="minorHAnsi" w:cstheme="minorHAnsi"/>
        <w:sz w:val="18"/>
        <w:szCs w:val="18"/>
      </w:rPr>
      <w:t>Version Number: 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E80" w:rsidRDefault="00580E80" w:rsidP="00237642">
      <w:pPr>
        <w:spacing w:after="0" w:line="240" w:lineRule="auto"/>
      </w:pPr>
      <w:r>
        <w:separator/>
      </w:r>
    </w:p>
  </w:footnote>
  <w:footnote w:type="continuationSeparator" w:id="0">
    <w:p w:rsidR="00580E80" w:rsidRDefault="00580E80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306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3888"/>
      <w:gridCol w:w="9180"/>
    </w:tblGrid>
    <w:tr w:rsidR="00580E80" w:rsidRPr="00E43120" w:rsidTr="00001709">
      <w:tc>
        <w:tcPr>
          <w:tcW w:w="3888" w:type="dxa"/>
          <w:vAlign w:val="center"/>
        </w:tcPr>
        <w:p w:rsidR="00580E80" w:rsidRPr="00E43120" w:rsidRDefault="00F62545" w:rsidP="00F6254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92B7713" wp14:editId="0383ED5F">
                <wp:extent cx="1885950" cy="5715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80" w:type="dxa"/>
          <w:vAlign w:val="center"/>
        </w:tcPr>
        <w:p w:rsidR="00580E80" w:rsidRPr="00F62545" w:rsidRDefault="00580E80" w:rsidP="00F62545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E43120">
            <w:rPr>
              <w:rFonts w:ascii="Times New Roman" w:hAnsi="Times New Roman" w:cs="Times New Roman"/>
              <w:b/>
              <w:bCs/>
              <w:sz w:val="32"/>
              <w:szCs w:val="32"/>
            </w:rPr>
            <w:t>Failure Modes and Effects Analysis (FMEA) Form</w:t>
          </w:r>
        </w:p>
      </w:tc>
    </w:tr>
  </w:tbl>
  <w:p w:rsidR="00580E80" w:rsidRDefault="00580E80" w:rsidP="002376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3888"/>
      <w:gridCol w:w="5688"/>
    </w:tblGrid>
    <w:tr w:rsidR="00001709" w:rsidRPr="00E43120" w:rsidTr="00F62545">
      <w:tc>
        <w:tcPr>
          <w:tcW w:w="3888" w:type="dxa"/>
          <w:vAlign w:val="center"/>
        </w:tcPr>
        <w:p w:rsidR="00001709" w:rsidRPr="00E43120" w:rsidRDefault="00001709" w:rsidP="00F6254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1695DF2" wp14:editId="7245FDE7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vAlign w:val="center"/>
        </w:tcPr>
        <w:p w:rsidR="00001709" w:rsidRPr="00F62545" w:rsidRDefault="00001709" w:rsidP="00F62545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E43120">
            <w:rPr>
              <w:rFonts w:ascii="Times New Roman" w:hAnsi="Times New Roman" w:cs="Times New Roman"/>
              <w:b/>
              <w:bCs/>
              <w:sz w:val="32"/>
              <w:szCs w:val="32"/>
            </w:rPr>
            <w:t>Failure Modes and Effects Analysis (FMEA) Form</w:t>
          </w:r>
        </w:p>
      </w:tc>
    </w:tr>
  </w:tbl>
  <w:p w:rsidR="00001709" w:rsidRDefault="00001709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EBD0C4A"/>
    <w:multiLevelType w:val="multilevel"/>
    <w:tmpl w:val="145459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3DE6559"/>
    <w:multiLevelType w:val="hybridMultilevel"/>
    <w:tmpl w:val="885CC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17210499"/>
    <w:multiLevelType w:val="hybridMultilevel"/>
    <w:tmpl w:val="25CEB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ED3956"/>
    <w:multiLevelType w:val="hybridMultilevel"/>
    <w:tmpl w:val="C34E3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1B37512E"/>
    <w:multiLevelType w:val="hybridMultilevel"/>
    <w:tmpl w:val="37563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1EAA1CC4"/>
    <w:multiLevelType w:val="hybridMultilevel"/>
    <w:tmpl w:val="967EE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26CD3F37"/>
    <w:multiLevelType w:val="hybridMultilevel"/>
    <w:tmpl w:val="68B6A214"/>
    <w:lvl w:ilvl="0" w:tplc="E72406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A92342"/>
    <w:multiLevelType w:val="hybridMultilevel"/>
    <w:tmpl w:val="89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32215B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3C316D94"/>
    <w:multiLevelType w:val="hybridMultilevel"/>
    <w:tmpl w:val="28C8E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424B0B8F"/>
    <w:multiLevelType w:val="hybridMultilevel"/>
    <w:tmpl w:val="54B86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44C04E1E"/>
    <w:multiLevelType w:val="hybridMultilevel"/>
    <w:tmpl w:val="5ACC9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47637563"/>
    <w:multiLevelType w:val="hybridMultilevel"/>
    <w:tmpl w:val="7424F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5523674F"/>
    <w:multiLevelType w:val="hybridMultilevel"/>
    <w:tmpl w:val="79DA39F6"/>
    <w:lvl w:ilvl="0" w:tplc="E72406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E22FA7"/>
    <w:multiLevelType w:val="hybridMultilevel"/>
    <w:tmpl w:val="48CE66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20">
    <w:nsid w:val="5DEC71EF"/>
    <w:multiLevelType w:val="hybridMultilevel"/>
    <w:tmpl w:val="781A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648B6A0C"/>
    <w:multiLevelType w:val="hybridMultilevel"/>
    <w:tmpl w:val="5D305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>
    <w:nsid w:val="64CD529A"/>
    <w:multiLevelType w:val="hybridMultilevel"/>
    <w:tmpl w:val="34646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>
    <w:nsid w:val="6551257A"/>
    <w:multiLevelType w:val="hybridMultilevel"/>
    <w:tmpl w:val="F5926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>
    <w:nsid w:val="6CE427F7"/>
    <w:multiLevelType w:val="hybridMultilevel"/>
    <w:tmpl w:val="8E00F7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nsid w:val="74B52563"/>
    <w:multiLevelType w:val="hybridMultilevel"/>
    <w:tmpl w:val="0172D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>
    <w:nsid w:val="7D1B44CB"/>
    <w:multiLevelType w:val="hybridMultilevel"/>
    <w:tmpl w:val="D04C7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7EFC4FFC"/>
    <w:multiLevelType w:val="hybridMultilevel"/>
    <w:tmpl w:val="75B62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7"/>
  </w:num>
  <w:num w:numId="5">
    <w:abstractNumId w:val="12"/>
  </w:num>
  <w:num w:numId="6">
    <w:abstractNumId w:val="11"/>
  </w:num>
  <w:num w:numId="7">
    <w:abstractNumId w:val="1"/>
  </w:num>
  <w:num w:numId="8">
    <w:abstractNumId w:val="20"/>
  </w:num>
  <w:num w:numId="9">
    <w:abstractNumId w:val="23"/>
  </w:num>
  <w:num w:numId="10">
    <w:abstractNumId w:val="22"/>
  </w:num>
  <w:num w:numId="11">
    <w:abstractNumId w:val="2"/>
  </w:num>
  <w:num w:numId="12">
    <w:abstractNumId w:val="14"/>
  </w:num>
  <w:num w:numId="13">
    <w:abstractNumId w:val="5"/>
  </w:num>
  <w:num w:numId="14">
    <w:abstractNumId w:val="13"/>
  </w:num>
  <w:num w:numId="15">
    <w:abstractNumId w:val="24"/>
  </w:num>
  <w:num w:numId="16">
    <w:abstractNumId w:val="21"/>
  </w:num>
  <w:num w:numId="17">
    <w:abstractNumId w:val="15"/>
  </w:num>
  <w:num w:numId="18">
    <w:abstractNumId w:val="6"/>
  </w:num>
  <w:num w:numId="19">
    <w:abstractNumId w:val="8"/>
  </w:num>
  <w:num w:numId="20">
    <w:abstractNumId w:val="27"/>
  </w:num>
  <w:num w:numId="21">
    <w:abstractNumId w:val="19"/>
  </w:num>
  <w:num w:numId="22">
    <w:abstractNumId w:val="10"/>
  </w:num>
  <w:num w:numId="23">
    <w:abstractNumId w:val="16"/>
  </w:num>
  <w:num w:numId="24">
    <w:abstractNumId w:val="26"/>
  </w:num>
  <w:num w:numId="25">
    <w:abstractNumId w:val="25"/>
  </w:num>
  <w:num w:numId="26">
    <w:abstractNumId w:val="4"/>
  </w:num>
  <w:num w:numId="27">
    <w:abstractNumId w:val="9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01709"/>
    <w:rsid w:val="00021DD2"/>
    <w:rsid w:val="00023784"/>
    <w:rsid w:val="00031BD1"/>
    <w:rsid w:val="0004316A"/>
    <w:rsid w:val="00051E7B"/>
    <w:rsid w:val="00062CC8"/>
    <w:rsid w:val="00072A3F"/>
    <w:rsid w:val="000907A9"/>
    <w:rsid w:val="000A473B"/>
    <w:rsid w:val="000B01F5"/>
    <w:rsid w:val="000C15EB"/>
    <w:rsid w:val="000C347A"/>
    <w:rsid w:val="000C7693"/>
    <w:rsid w:val="001163DB"/>
    <w:rsid w:val="00196C65"/>
    <w:rsid w:val="001B1C51"/>
    <w:rsid w:val="002126B1"/>
    <w:rsid w:val="00237642"/>
    <w:rsid w:val="00256E3C"/>
    <w:rsid w:val="00263B6C"/>
    <w:rsid w:val="002B5884"/>
    <w:rsid w:val="002B632C"/>
    <w:rsid w:val="002C00BB"/>
    <w:rsid w:val="002C4F0E"/>
    <w:rsid w:val="002D349E"/>
    <w:rsid w:val="0030593D"/>
    <w:rsid w:val="00324371"/>
    <w:rsid w:val="003739A2"/>
    <w:rsid w:val="00393E32"/>
    <w:rsid w:val="003A1B14"/>
    <w:rsid w:val="003A4FF9"/>
    <w:rsid w:val="003B0C58"/>
    <w:rsid w:val="003C31F8"/>
    <w:rsid w:val="003D050D"/>
    <w:rsid w:val="003D60DF"/>
    <w:rsid w:val="003D7447"/>
    <w:rsid w:val="0042127D"/>
    <w:rsid w:val="00447170"/>
    <w:rsid w:val="00447686"/>
    <w:rsid w:val="00494A37"/>
    <w:rsid w:val="004A1406"/>
    <w:rsid w:val="004B6C3D"/>
    <w:rsid w:val="004C65C6"/>
    <w:rsid w:val="004D2A19"/>
    <w:rsid w:val="004F7BC7"/>
    <w:rsid w:val="00545EFE"/>
    <w:rsid w:val="0054671C"/>
    <w:rsid w:val="005652DF"/>
    <w:rsid w:val="00580E80"/>
    <w:rsid w:val="005A7E64"/>
    <w:rsid w:val="005D6ECD"/>
    <w:rsid w:val="005E32E5"/>
    <w:rsid w:val="006008A7"/>
    <w:rsid w:val="00621FDB"/>
    <w:rsid w:val="0065054B"/>
    <w:rsid w:val="006B60C5"/>
    <w:rsid w:val="006C27FE"/>
    <w:rsid w:val="006F34FB"/>
    <w:rsid w:val="00707E42"/>
    <w:rsid w:val="00733EC4"/>
    <w:rsid w:val="007361C0"/>
    <w:rsid w:val="00774685"/>
    <w:rsid w:val="007B12BC"/>
    <w:rsid w:val="007C1E40"/>
    <w:rsid w:val="007D0966"/>
    <w:rsid w:val="008206DB"/>
    <w:rsid w:val="008335AF"/>
    <w:rsid w:val="008737D0"/>
    <w:rsid w:val="0087733E"/>
    <w:rsid w:val="0089638A"/>
    <w:rsid w:val="008C62F1"/>
    <w:rsid w:val="008E5361"/>
    <w:rsid w:val="0090462C"/>
    <w:rsid w:val="00905F55"/>
    <w:rsid w:val="00945224"/>
    <w:rsid w:val="009C354D"/>
    <w:rsid w:val="00A004B4"/>
    <w:rsid w:val="00A27C65"/>
    <w:rsid w:val="00A322A3"/>
    <w:rsid w:val="00AC213E"/>
    <w:rsid w:val="00AE6A78"/>
    <w:rsid w:val="00B6257C"/>
    <w:rsid w:val="00B86A3C"/>
    <w:rsid w:val="00BE118B"/>
    <w:rsid w:val="00C20FB8"/>
    <w:rsid w:val="00C76C55"/>
    <w:rsid w:val="00CA2441"/>
    <w:rsid w:val="00CA4480"/>
    <w:rsid w:val="00CE21AD"/>
    <w:rsid w:val="00D241A0"/>
    <w:rsid w:val="00D441CD"/>
    <w:rsid w:val="00D7280E"/>
    <w:rsid w:val="00D826D2"/>
    <w:rsid w:val="00D9040F"/>
    <w:rsid w:val="00D9569B"/>
    <w:rsid w:val="00DA2D02"/>
    <w:rsid w:val="00DA41CC"/>
    <w:rsid w:val="00DB176D"/>
    <w:rsid w:val="00DD10E5"/>
    <w:rsid w:val="00E07A4C"/>
    <w:rsid w:val="00E21475"/>
    <w:rsid w:val="00E43120"/>
    <w:rsid w:val="00E51F4B"/>
    <w:rsid w:val="00E67883"/>
    <w:rsid w:val="00E70E72"/>
    <w:rsid w:val="00E72F20"/>
    <w:rsid w:val="00E8390D"/>
    <w:rsid w:val="00E90C22"/>
    <w:rsid w:val="00EB614F"/>
    <w:rsid w:val="00ED020E"/>
    <w:rsid w:val="00ED6F88"/>
    <w:rsid w:val="00F26926"/>
    <w:rsid w:val="00F3205B"/>
    <w:rsid w:val="00F47802"/>
    <w:rsid w:val="00F62545"/>
    <w:rsid w:val="00F632C9"/>
    <w:rsid w:val="00F7784B"/>
    <w:rsid w:val="00F8017B"/>
    <w:rsid w:val="00F808FC"/>
    <w:rsid w:val="00F86F6B"/>
    <w:rsid w:val="00F97E0E"/>
    <w:rsid w:val="00FA5339"/>
    <w:rsid w:val="00FC52D4"/>
    <w:rsid w:val="00FC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date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nhideWhenUsed="0"/>
    <w:lsdException w:name="header" w:unhideWhenUsed="0"/>
    <w:lsdException w:name="footer" w:unhideWhenUsed="0"/>
    <w:lsdException w:name="caption" w:uiPriority="35" w:qFormat="1"/>
    <w:lsdException w:name="annotation reference" w:unhideWhenUsed="0"/>
    <w:lsdException w:name="Title" w:semiHidden="0" w:unhideWhenUsed="0" w:qFormat="1"/>
    <w:lsdException w:name="Default Paragraph Font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annotation subject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Bibliography" w:uiPriority="37"/>
    <w:lsdException w:name="TOC Heading" w:semiHidden="0" w:unhideWhenUsed="0" w:qFormat="1"/>
  </w:latentStyles>
  <w:style w:type="paragraph" w:default="1" w:styleId="Normal">
    <w:name w:val="Normal"/>
    <w:qFormat/>
    <w:rsid w:val="007C1E40"/>
    <w:pPr>
      <w:spacing w:after="200" w:line="276" w:lineRule="auto"/>
    </w:pPr>
    <w:rPr>
      <w:rFonts w:cs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B1C51"/>
    <w:pPr>
      <w:spacing w:before="480" w:after="0"/>
      <w:contextualSpacing/>
      <w:outlineLvl w:val="0"/>
    </w:pPr>
    <w:rPr>
      <w:rFonts w:ascii="Cambria" w:hAnsi="Cambria" w:cs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B1C51"/>
    <w:pPr>
      <w:spacing w:before="200" w:after="0"/>
      <w:outlineLvl w:val="1"/>
    </w:pPr>
    <w:rPr>
      <w:rFonts w:ascii="Cambria" w:hAnsi="Cambria" w:cs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B1C51"/>
    <w:pPr>
      <w:spacing w:before="200" w:after="0" w:line="271" w:lineRule="auto"/>
      <w:outlineLvl w:val="2"/>
    </w:pPr>
    <w:rPr>
      <w:rFonts w:ascii="Cambria" w:hAnsi="Cambria" w:cs="Cambria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1B1C51"/>
    <w:pPr>
      <w:spacing w:before="200" w:after="0"/>
      <w:outlineLvl w:val="3"/>
    </w:pPr>
    <w:rPr>
      <w:rFonts w:ascii="Cambria" w:hAnsi="Cambria" w:cs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1B1C51"/>
    <w:pPr>
      <w:spacing w:before="200" w:after="0"/>
      <w:outlineLvl w:val="4"/>
    </w:pPr>
    <w:rPr>
      <w:rFonts w:ascii="Cambria" w:hAnsi="Cambria" w:cs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B1C51"/>
    <w:pPr>
      <w:spacing w:after="0" w:line="271" w:lineRule="auto"/>
      <w:outlineLvl w:val="5"/>
    </w:pPr>
    <w:rPr>
      <w:rFonts w:ascii="Cambria" w:hAnsi="Cambria" w:cs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B1C51"/>
    <w:pPr>
      <w:spacing w:after="0"/>
      <w:outlineLvl w:val="6"/>
    </w:pPr>
    <w:rPr>
      <w:rFonts w:ascii="Cambria" w:hAnsi="Cambria" w:cs="Cambria"/>
      <w:i/>
      <w:i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1B1C51"/>
    <w:pPr>
      <w:spacing w:after="0"/>
      <w:outlineLvl w:val="7"/>
    </w:pPr>
    <w:rPr>
      <w:rFonts w:ascii="Cambria" w:hAnsi="Cambria" w:cs="Cambri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B1C51"/>
    <w:pPr>
      <w:spacing w:after="0"/>
      <w:outlineLvl w:val="8"/>
    </w:pPr>
    <w:rPr>
      <w:rFonts w:ascii="Cambria" w:hAnsi="Cambria" w:cs="Cambria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B1C51"/>
    <w:rPr>
      <w:rFonts w:ascii="Cambria" w:hAnsi="Cambria" w:cs="Cambri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1B1C51"/>
    <w:rPr>
      <w:rFonts w:ascii="Cambria" w:hAnsi="Cambria" w:cs="Cambria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1B1C51"/>
    <w:rPr>
      <w:rFonts w:ascii="Cambria" w:hAnsi="Cambria" w:cs="Cambria"/>
      <w:b/>
      <w:bCs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1B1C51"/>
    <w:rPr>
      <w:rFonts w:ascii="Cambria" w:hAnsi="Cambria" w:cs="Cambria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1B1C51"/>
    <w:rPr>
      <w:rFonts w:ascii="Cambria" w:hAnsi="Cambria" w:cs="Cambria"/>
      <w:b/>
      <w:bCs/>
      <w:color w:val="7F7F7F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1B1C51"/>
    <w:rPr>
      <w:rFonts w:ascii="Cambria" w:hAnsi="Cambria" w:cs="Cambria"/>
      <w:b/>
      <w:bCs/>
      <w:i/>
      <w:iCs/>
      <w:color w:val="7F7F7F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1B1C51"/>
    <w:rPr>
      <w:rFonts w:ascii="Cambria" w:hAnsi="Cambria" w:cs="Cambria"/>
      <w:i/>
      <w:iCs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1B1C51"/>
    <w:rPr>
      <w:rFonts w:ascii="Cambria" w:hAnsi="Cambria" w:cs="Cambri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1B1C51"/>
    <w:rPr>
      <w:rFonts w:ascii="Cambria" w:hAnsi="Cambria" w:cs="Cambria"/>
      <w:i/>
      <w:iCs/>
      <w:spacing w:val="5"/>
      <w:sz w:val="20"/>
      <w:szCs w:val="20"/>
    </w:rPr>
  </w:style>
  <w:style w:type="paragraph" w:styleId="Header">
    <w:name w:val="header"/>
    <w:basedOn w:val="Normal"/>
    <w:link w:val="HeaderChar"/>
    <w:uiPriority w:val="99"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237642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1B1C5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rsid w:val="00072A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72A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2A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72A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2A3F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1B1C51"/>
    <w:pPr>
      <w:pBdr>
        <w:bottom w:val="single" w:sz="4" w:space="1" w:color="auto"/>
      </w:pBdr>
      <w:spacing w:line="240" w:lineRule="auto"/>
      <w:contextualSpacing/>
    </w:pPr>
    <w:rPr>
      <w:rFonts w:ascii="Cambria" w:hAnsi="Cambria" w:cs="Cambria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1B1C51"/>
    <w:rPr>
      <w:rFonts w:ascii="Cambria" w:hAnsi="Cambria" w:cs="Cambria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99"/>
    <w:qFormat/>
    <w:rsid w:val="001B1C51"/>
    <w:pPr>
      <w:spacing w:after="600"/>
    </w:pPr>
    <w:rPr>
      <w:rFonts w:ascii="Cambria" w:hAnsi="Cambria" w:cs="Cambria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1B1C51"/>
    <w:rPr>
      <w:rFonts w:ascii="Cambria" w:hAnsi="Cambria" w:cs="Cambria"/>
      <w:i/>
      <w:iCs/>
      <w:spacing w:val="13"/>
      <w:sz w:val="24"/>
      <w:szCs w:val="24"/>
    </w:rPr>
  </w:style>
  <w:style w:type="character" w:styleId="Strong">
    <w:name w:val="Strong"/>
    <w:basedOn w:val="DefaultParagraphFont"/>
    <w:uiPriority w:val="99"/>
    <w:qFormat/>
    <w:rsid w:val="001B1C51"/>
    <w:rPr>
      <w:b/>
      <w:bCs/>
    </w:rPr>
  </w:style>
  <w:style w:type="character" w:styleId="Emphasis">
    <w:name w:val="Emphasis"/>
    <w:basedOn w:val="DefaultParagraphFont"/>
    <w:uiPriority w:val="99"/>
    <w:qFormat/>
    <w:rsid w:val="001B1C51"/>
    <w:rPr>
      <w:b/>
      <w:bCs/>
      <w:i/>
      <w:iCs/>
      <w:spacing w:val="10"/>
      <w:shd w:val="clear" w:color="auto" w:fill="auto"/>
    </w:rPr>
  </w:style>
  <w:style w:type="paragraph" w:styleId="NoSpacing">
    <w:name w:val="No Spacing"/>
    <w:basedOn w:val="Normal"/>
    <w:uiPriority w:val="99"/>
    <w:qFormat/>
    <w:rsid w:val="001B1C5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99"/>
    <w:qFormat/>
    <w:rsid w:val="001B1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99"/>
    <w:rsid w:val="001B1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1B1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1B1C51"/>
    <w:rPr>
      <w:b/>
      <w:bCs/>
      <w:i/>
      <w:iCs/>
    </w:rPr>
  </w:style>
  <w:style w:type="character" w:styleId="SubtleEmphasis">
    <w:name w:val="Subtle Emphasis"/>
    <w:basedOn w:val="DefaultParagraphFont"/>
    <w:uiPriority w:val="99"/>
    <w:qFormat/>
    <w:rsid w:val="001B1C51"/>
    <w:rPr>
      <w:i/>
      <w:iCs/>
    </w:rPr>
  </w:style>
  <w:style w:type="character" w:styleId="IntenseEmphasis">
    <w:name w:val="Intense Emphasis"/>
    <w:basedOn w:val="DefaultParagraphFont"/>
    <w:uiPriority w:val="99"/>
    <w:qFormat/>
    <w:rsid w:val="001B1C51"/>
    <w:rPr>
      <w:b/>
      <w:bCs/>
    </w:rPr>
  </w:style>
  <w:style w:type="character" w:styleId="SubtleReference">
    <w:name w:val="Subtle Reference"/>
    <w:basedOn w:val="DefaultParagraphFont"/>
    <w:uiPriority w:val="99"/>
    <w:qFormat/>
    <w:rsid w:val="001B1C51"/>
    <w:rPr>
      <w:smallCaps/>
    </w:rPr>
  </w:style>
  <w:style w:type="character" w:styleId="IntenseReference">
    <w:name w:val="Intense Reference"/>
    <w:basedOn w:val="DefaultParagraphFont"/>
    <w:uiPriority w:val="99"/>
    <w:qFormat/>
    <w:rsid w:val="001B1C51"/>
    <w:rPr>
      <w:smallCaps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1B1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99"/>
    <w:qFormat/>
    <w:rsid w:val="001B1C51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nhideWhenUsed="0"/>
    <w:lsdException w:name="header" w:unhideWhenUsed="0"/>
    <w:lsdException w:name="footer" w:unhideWhenUsed="0"/>
    <w:lsdException w:name="caption" w:uiPriority="35" w:qFormat="1"/>
    <w:lsdException w:name="annotation reference" w:unhideWhenUsed="0"/>
    <w:lsdException w:name="Title" w:semiHidden="0" w:unhideWhenUsed="0" w:qFormat="1"/>
    <w:lsdException w:name="Default Paragraph Font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annotation subject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Bibliography" w:uiPriority="37"/>
    <w:lsdException w:name="TOC Heading" w:semiHidden="0" w:unhideWhenUsed="0" w:qFormat="1"/>
  </w:latentStyles>
  <w:style w:type="paragraph" w:default="1" w:styleId="Normal">
    <w:name w:val="Normal"/>
    <w:qFormat/>
    <w:rsid w:val="007C1E40"/>
    <w:pPr>
      <w:spacing w:after="200" w:line="276" w:lineRule="auto"/>
    </w:pPr>
    <w:rPr>
      <w:rFonts w:cs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B1C51"/>
    <w:pPr>
      <w:spacing w:before="480" w:after="0"/>
      <w:contextualSpacing/>
      <w:outlineLvl w:val="0"/>
    </w:pPr>
    <w:rPr>
      <w:rFonts w:ascii="Cambria" w:hAnsi="Cambria" w:cs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B1C51"/>
    <w:pPr>
      <w:spacing w:before="200" w:after="0"/>
      <w:outlineLvl w:val="1"/>
    </w:pPr>
    <w:rPr>
      <w:rFonts w:ascii="Cambria" w:hAnsi="Cambria" w:cs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B1C51"/>
    <w:pPr>
      <w:spacing w:before="200" w:after="0" w:line="271" w:lineRule="auto"/>
      <w:outlineLvl w:val="2"/>
    </w:pPr>
    <w:rPr>
      <w:rFonts w:ascii="Cambria" w:hAnsi="Cambria" w:cs="Cambria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1B1C51"/>
    <w:pPr>
      <w:spacing w:before="200" w:after="0"/>
      <w:outlineLvl w:val="3"/>
    </w:pPr>
    <w:rPr>
      <w:rFonts w:ascii="Cambria" w:hAnsi="Cambria" w:cs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1B1C51"/>
    <w:pPr>
      <w:spacing w:before="200" w:after="0"/>
      <w:outlineLvl w:val="4"/>
    </w:pPr>
    <w:rPr>
      <w:rFonts w:ascii="Cambria" w:hAnsi="Cambria" w:cs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B1C51"/>
    <w:pPr>
      <w:spacing w:after="0" w:line="271" w:lineRule="auto"/>
      <w:outlineLvl w:val="5"/>
    </w:pPr>
    <w:rPr>
      <w:rFonts w:ascii="Cambria" w:hAnsi="Cambria" w:cs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B1C51"/>
    <w:pPr>
      <w:spacing w:after="0"/>
      <w:outlineLvl w:val="6"/>
    </w:pPr>
    <w:rPr>
      <w:rFonts w:ascii="Cambria" w:hAnsi="Cambria" w:cs="Cambria"/>
      <w:i/>
      <w:i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1B1C51"/>
    <w:pPr>
      <w:spacing w:after="0"/>
      <w:outlineLvl w:val="7"/>
    </w:pPr>
    <w:rPr>
      <w:rFonts w:ascii="Cambria" w:hAnsi="Cambria" w:cs="Cambri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B1C51"/>
    <w:pPr>
      <w:spacing w:after="0"/>
      <w:outlineLvl w:val="8"/>
    </w:pPr>
    <w:rPr>
      <w:rFonts w:ascii="Cambria" w:hAnsi="Cambria" w:cs="Cambria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B1C51"/>
    <w:rPr>
      <w:rFonts w:ascii="Cambria" w:hAnsi="Cambria" w:cs="Cambri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1B1C51"/>
    <w:rPr>
      <w:rFonts w:ascii="Cambria" w:hAnsi="Cambria" w:cs="Cambria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1B1C51"/>
    <w:rPr>
      <w:rFonts w:ascii="Cambria" w:hAnsi="Cambria" w:cs="Cambria"/>
      <w:b/>
      <w:bCs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1B1C51"/>
    <w:rPr>
      <w:rFonts w:ascii="Cambria" w:hAnsi="Cambria" w:cs="Cambria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1B1C51"/>
    <w:rPr>
      <w:rFonts w:ascii="Cambria" w:hAnsi="Cambria" w:cs="Cambria"/>
      <w:b/>
      <w:bCs/>
      <w:color w:val="7F7F7F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1B1C51"/>
    <w:rPr>
      <w:rFonts w:ascii="Cambria" w:hAnsi="Cambria" w:cs="Cambria"/>
      <w:b/>
      <w:bCs/>
      <w:i/>
      <w:iCs/>
      <w:color w:val="7F7F7F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1B1C51"/>
    <w:rPr>
      <w:rFonts w:ascii="Cambria" w:hAnsi="Cambria" w:cs="Cambria"/>
      <w:i/>
      <w:iCs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1B1C51"/>
    <w:rPr>
      <w:rFonts w:ascii="Cambria" w:hAnsi="Cambria" w:cs="Cambri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1B1C51"/>
    <w:rPr>
      <w:rFonts w:ascii="Cambria" w:hAnsi="Cambria" w:cs="Cambria"/>
      <w:i/>
      <w:iCs/>
      <w:spacing w:val="5"/>
      <w:sz w:val="20"/>
      <w:szCs w:val="20"/>
    </w:rPr>
  </w:style>
  <w:style w:type="paragraph" w:styleId="Header">
    <w:name w:val="header"/>
    <w:basedOn w:val="Normal"/>
    <w:link w:val="HeaderChar"/>
    <w:uiPriority w:val="99"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237642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1B1C5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rsid w:val="00072A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72A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2A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72A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2A3F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1B1C51"/>
    <w:pPr>
      <w:pBdr>
        <w:bottom w:val="single" w:sz="4" w:space="1" w:color="auto"/>
      </w:pBdr>
      <w:spacing w:line="240" w:lineRule="auto"/>
      <w:contextualSpacing/>
    </w:pPr>
    <w:rPr>
      <w:rFonts w:ascii="Cambria" w:hAnsi="Cambria" w:cs="Cambria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1B1C51"/>
    <w:rPr>
      <w:rFonts w:ascii="Cambria" w:hAnsi="Cambria" w:cs="Cambria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99"/>
    <w:qFormat/>
    <w:rsid w:val="001B1C51"/>
    <w:pPr>
      <w:spacing w:after="600"/>
    </w:pPr>
    <w:rPr>
      <w:rFonts w:ascii="Cambria" w:hAnsi="Cambria" w:cs="Cambria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1B1C51"/>
    <w:rPr>
      <w:rFonts w:ascii="Cambria" w:hAnsi="Cambria" w:cs="Cambria"/>
      <w:i/>
      <w:iCs/>
      <w:spacing w:val="13"/>
      <w:sz w:val="24"/>
      <w:szCs w:val="24"/>
    </w:rPr>
  </w:style>
  <w:style w:type="character" w:styleId="Strong">
    <w:name w:val="Strong"/>
    <w:basedOn w:val="DefaultParagraphFont"/>
    <w:uiPriority w:val="99"/>
    <w:qFormat/>
    <w:rsid w:val="001B1C51"/>
    <w:rPr>
      <w:b/>
      <w:bCs/>
    </w:rPr>
  </w:style>
  <w:style w:type="character" w:styleId="Emphasis">
    <w:name w:val="Emphasis"/>
    <w:basedOn w:val="DefaultParagraphFont"/>
    <w:uiPriority w:val="99"/>
    <w:qFormat/>
    <w:rsid w:val="001B1C51"/>
    <w:rPr>
      <w:b/>
      <w:bCs/>
      <w:i/>
      <w:iCs/>
      <w:spacing w:val="10"/>
      <w:shd w:val="clear" w:color="auto" w:fill="auto"/>
    </w:rPr>
  </w:style>
  <w:style w:type="paragraph" w:styleId="NoSpacing">
    <w:name w:val="No Spacing"/>
    <w:basedOn w:val="Normal"/>
    <w:uiPriority w:val="99"/>
    <w:qFormat/>
    <w:rsid w:val="001B1C5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99"/>
    <w:qFormat/>
    <w:rsid w:val="001B1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99"/>
    <w:rsid w:val="001B1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1B1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1B1C51"/>
    <w:rPr>
      <w:b/>
      <w:bCs/>
      <w:i/>
      <w:iCs/>
    </w:rPr>
  </w:style>
  <w:style w:type="character" w:styleId="SubtleEmphasis">
    <w:name w:val="Subtle Emphasis"/>
    <w:basedOn w:val="DefaultParagraphFont"/>
    <w:uiPriority w:val="99"/>
    <w:qFormat/>
    <w:rsid w:val="001B1C51"/>
    <w:rPr>
      <w:i/>
      <w:iCs/>
    </w:rPr>
  </w:style>
  <w:style w:type="character" w:styleId="IntenseEmphasis">
    <w:name w:val="Intense Emphasis"/>
    <w:basedOn w:val="DefaultParagraphFont"/>
    <w:uiPriority w:val="99"/>
    <w:qFormat/>
    <w:rsid w:val="001B1C51"/>
    <w:rPr>
      <w:b/>
      <w:bCs/>
    </w:rPr>
  </w:style>
  <w:style w:type="character" w:styleId="SubtleReference">
    <w:name w:val="Subtle Reference"/>
    <w:basedOn w:val="DefaultParagraphFont"/>
    <w:uiPriority w:val="99"/>
    <w:qFormat/>
    <w:rsid w:val="001B1C51"/>
    <w:rPr>
      <w:smallCaps/>
    </w:rPr>
  </w:style>
  <w:style w:type="character" w:styleId="IntenseReference">
    <w:name w:val="Intense Reference"/>
    <w:basedOn w:val="DefaultParagraphFont"/>
    <w:uiPriority w:val="99"/>
    <w:qFormat/>
    <w:rsid w:val="001B1C51"/>
    <w:rPr>
      <w:smallCaps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1B1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99"/>
    <w:qFormat/>
    <w:rsid w:val="001B1C5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1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213E6-1F6B-4FDF-B808-EDC1DE5F8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648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Approval Signatures:</vt:lpstr>
    </vt:vector>
  </TitlesOfParts>
  <Company/>
  <LinksUpToDate>false</LinksUpToDate>
  <CharactersWithSpaces>4200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Signatures:</dc:title>
  <dc:creator>Tim Joiner</dc:creator>
  <cp:lastModifiedBy>Andrea Miller</cp:lastModifiedBy>
  <cp:revision>7</cp:revision>
  <cp:lastPrinted>2012-05-21T20:38:00Z</cp:lastPrinted>
  <dcterms:created xsi:type="dcterms:W3CDTF">2012-05-15T23:05:00Z</dcterms:created>
  <dcterms:modified xsi:type="dcterms:W3CDTF">2012-05-21T20:38:00Z</dcterms:modified>
</cp:coreProperties>
</file>