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p w:rsidR="009070C8" w:rsidRPr="00187118" w:rsidRDefault="009070C8" w:rsidP="009070C8">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r w:rsidR="00FB15E6">
              <w:rPr>
                <w:rFonts w:cstheme="minorHAnsi"/>
                <w:b/>
                <w:sz w:val="24"/>
                <w:szCs w:val="24"/>
              </w:rPr>
              <w:t xml:space="preserve"> - ENG</w:t>
            </w:r>
          </w:p>
        </w:tc>
        <w:tc>
          <w:tcPr>
            <w:tcW w:w="2970" w:type="dxa"/>
            <w:vAlign w:val="center"/>
          </w:tcPr>
          <w:p w:rsidR="009070C8" w:rsidRPr="00187118" w:rsidRDefault="00AF31E0" w:rsidP="008C3B06">
            <w:pPr>
              <w:tabs>
                <w:tab w:val="left" w:pos="5040"/>
              </w:tabs>
              <w:jc w:val="center"/>
              <w:rPr>
                <w:rFonts w:cstheme="minorHAnsi"/>
                <w:b/>
                <w:sz w:val="24"/>
                <w:szCs w:val="24"/>
              </w:rPr>
            </w:pPr>
            <w:r>
              <w:rPr>
                <w:rFonts w:cstheme="minorHAnsi"/>
                <w:b/>
                <w:sz w:val="24"/>
                <w:szCs w:val="24"/>
              </w:rPr>
              <w:t>Dan</w:t>
            </w:r>
            <w:r w:rsidR="009070C8" w:rsidRPr="00187118">
              <w:rPr>
                <w:rFonts w:cstheme="minorHAnsi"/>
                <w:b/>
                <w:sz w:val="24"/>
                <w:szCs w:val="24"/>
              </w:rPr>
              <w:t xml:space="preserve"> Miller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F3577F" w:rsidRDefault="009070C8" w:rsidP="009070C8">
      <w:pPr>
        <w:rPr>
          <w:b/>
          <w:sz w:val="24"/>
          <w:szCs w:val="24"/>
        </w:rPr>
      </w:pPr>
      <w:r>
        <w:tab/>
      </w:r>
      <w:r w:rsidRPr="00F3577F">
        <w:rPr>
          <w:b/>
          <w:sz w:val="24"/>
          <w:szCs w:val="24"/>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 xml:space="preserve">Mike </w:t>
            </w:r>
            <w:proofErr w:type="spellStart"/>
            <w:r>
              <w:rPr>
                <w:rFonts w:cstheme="minorHAnsi"/>
                <w:b/>
                <w:sz w:val="24"/>
                <w:szCs w:val="24"/>
              </w:rPr>
              <w:t>Stowell</w:t>
            </w:r>
            <w:proofErr w:type="spellEnd"/>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827260" w:rsidRPr="00187118" w:rsidTr="008C3B06">
        <w:trPr>
          <w:trHeight w:val="720"/>
          <w:jc w:val="center"/>
        </w:trPr>
        <w:tc>
          <w:tcPr>
            <w:tcW w:w="1818"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QA</w:t>
            </w:r>
          </w:p>
        </w:tc>
        <w:tc>
          <w:tcPr>
            <w:tcW w:w="2970"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Pr="00187118" w:rsidRDefault="009070C8" w:rsidP="009070C8">
      <w:pPr>
        <w:pStyle w:val="ListParagraph"/>
        <w:rPr>
          <w:rFonts w:cstheme="minorHAnsi"/>
          <w:b/>
          <w:sz w:val="24"/>
          <w:szCs w:val="24"/>
        </w:rPr>
      </w:pPr>
    </w:p>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BE52EF" w:rsidRDefault="0065517A" w:rsidP="00791ADF">
      <w:pPr>
        <w:pStyle w:val="ListParagraph"/>
        <w:ind w:left="0"/>
        <w:rPr>
          <w:rFonts w:cstheme="minorHAnsi"/>
          <w:b/>
          <w:sz w:val="24"/>
          <w:szCs w:val="24"/>
        </w:rPr>
      </w:pPr>
    </w:p>
    <w:p w:rsidR="0065517A" w:rsidRPr="00BE52EF" w:rsidRDefault="0065517A" w:rsidP="00C635D6">
      <w:pPr>
        <w:pStyle w:val="ListParagraph"/>
        <w:rPr>
          <w:rFonts w:cstheme="minorHAnsi"/>
          <w:sz w:val="24"/>
          <w:szCs w:val="24"/>
        </w:rPr>
      </w:pPr>
      <w:r w:rsidRPr="00BE52EF">
        <w:rPr>
          <w:rFonts w:cstheme="minorHAnsi"/>
          <w:sz w:val="24"/>
          <w:szCs w:val="24"/>
        </w:rPr>
        <w:t>This report summ</w:t>
      </w:r>
      <w:r w:rsidR="008B5949">
        <w:rPr>
          <w:rFonts w:cstheme="minorHAnsi"/>
          <w:sz w:val="24"/>
          <w:szCs w:val="24"/>
        </w:rPr>
        <w:t xml:space="preserve">arizes the testing performed to investigate the glass failure originally noted on PADT’s </w:t>
      </w:r>
      <w:proofErr w:type="spellStart"/>
      <w:r w:rsidR="004F0A93">
        <w:rPr>
          <w:rFonts w:cstheme="minorHAnsi"/>
          <w:sz w:val="24"/>
          <w:szCs w:val="24"/>
        </w:rPr>
        <w:t>Nonconformances</w:t>
      </w:r>
      <w:proofErr w:type="spellEnd"/>
      <w:r w:rsidR="008B5949">
        <w:rPr>
          <w:rFonts w:cstheme="minorHAnsi"/>
          <w:sz w:val="24"/>
          <w:szCs w:val="24"/>
        </w:rPr>
        <w:t xml:space="preserve"> Report (NCR) #07703</w:t>
      </w:r>
      <w:r w:rsidRPr="00BE52EF">
        <w:rPr>
          <w:rFonts w:cstheme="minorHAnsi"/>
          <w:sz w:val="24"/>
          <w:szCs w:val="24"/>
        </w:rPr>
        <w:t>.</w:t>
      </w:r>
      <w:r w:rsidR="008B5949">
        <w:rPr>
          <w:rFonts w:cstheme="minorHAnsi"/>
          <w:sz w:val="24"/>
          <w:szCs w:val="24"/>
        </w:rPr>
        <w:t xml:space="preserve">  This report does not finalize the investigation, but is intended to document the </w:t>
      </w:r>
      <w:r w:rsidR="005277A3">
        <w:rPr>
          <w:rFonts w:cstheme="minorHAnsi"/>
          <w:sz w:val="24"/>
          <w:szCs w:val="24"/>
        </w:rPr>
        <w:t>investigation</w:t>
      </w:r>
      <w:r w:rsidR="008B5949">
        <w:rPr>
          <w:rFonts w:cstheme="minorHAnsi"/>
          <w:sz w:val="24"/>
          <w:szCs w:val="24"/>
        </w:rPr>
        <w:t xml:space="preserve"> to this point.</w:t>
      </w:r>
    </w:p>
    <w:p w:rsidR="0065517A" w:rsidRPr="00BE52EF" w:rsidRDefault="0065517A" w:rsidP="00791ADF">
      <w:pPr>
        <w:pStyle w:val="ListParagraph"/>
        <w:ind w:left="0"/>
        <w:rPr>
          <w:rFonts w:cstheme="minorHAnsi"/>
          <w:sz w:val="24"/>
          <w:szCs w:val="24"/>
        </w:rPr>
      </w:pPr>
    </w:p>
    <w:p w:rsidR="0065517A" w:rsidRPr="00BE52EF" w:rsidRDefault="0065517A" w:rsidP="00791ADF">
      <w:pPr>
        <w:pStyle w:val="ListParagraph"/>
        <w:numPr>
          <w:ilvl w:val="0"/>
          <w:numId w:val="7"/>
        </w:numPr>
        <w:ind w:left="0" w:firstLine="0"/>
        <w:rPr>
          <w:rFonts w:cstheme="minorHAnsi"/>
          <w:b/>
          <w:sz w:val="24"/>
          <w:szCs w:val="24"/>
        </w:rPr>
      </w:pPr>
      <w:r w:rsidRPr="00BE52EF">
        <w:rPr>
          <w:rFonts w:cstheme="minorHAnsi"/>
          <w:b/>
          <w:sz w:val="24"/>
          <w:szCs w:val="24"/>
        </w:rPr>
        <w:t>Executive Summary</w:t>
      </w:r>
    </w:p>
    <w:p w:rsidR="0065517A" w:rsidRPr="00BE52EF" w:rsidRDefault="0065517A" w:rsidP="00791ADF">
      <w:pPr>
        <w:pStyle w:val="ListParagraph"/>
        <w:ind w:left="0"/>
        <w:rPr>
          <w:rFonts w:cstheme="minorHAnsi"/>
          <w:color w:val="000000" w:themeColor="text1"/>
          <w:sz w:val="24"/>
          <w:szCs w:val="24"/>
        </w:rPr>
      </w:pPr>
    </w:p>
    <w:p w:rsidR="00F01981" w:rsidRPr="00734B22" w:rsidRDefault="00DB5EC3" w:rsidP="00734B22">
      <w:pPr>
        <w:ind w:left="720"/>
        <w:rPr>
          <w:rFonts w:cstheme="minorHAnsi"/>
          <w:sz w:val="24"/>
          <w:szCs w:val="24"/>
        </w:rPr>
      </w:pPr>
      <w:r>
        <w:rPr>
          <w:rFonts w:cstheme="minorHAnsi"/>
          <w:sz w:val="24"/>
          <w:szCs w:val="24"/>
        </w:rPr>
        <w:t>After a catastrophic failure in the glass electrode of a ClearView Device assembled for engineering testing, this investigation was opened to identify the appropriate cause and implement corrective and preventive action.  This report summarizes the action taken to identify glass that will not fail catastrophically.  Two different test methods were developed to identify glass assemblies which will not fail catastrophically.  Four ClearView devices</w:t>
      </w:r>
      <w:r w:rsidR="00F51450">
        <w:rPr>
          <w:rFonts w:cstheme="minorHAnsi"/>
          <w:sz w:val="24"/>
          <w:szCs w:val="24"/>
        </w:rPr>
        <w:t xml:space="preserve"> assembled with passing glass assemblies</w:t>
      </w:r>
      <w:r>
        <w:rPr>
          <w:rFonts w:cstheme="minorHAnsi"/>
          <w:sz w:val="24"/>
          <w:szCs w:val="24"/>
        </w:rPr>
        <w:t xml:space="preserve"> have been tested repeatedly </w:t>
      </w:r>
      <w:r w:rsidR="00F51450">
        <w:rPr>
          <w:rFonts w:cstheme="minorHAnsi"/>
          <w:sz w:val="24"/>
          <w:szCs w:val="24"/>
        </w:rPr>
        <w:t>without failure.  Until the root cause of the failures can be identified, this report will be used to implement testing of all glass assemblies prior to manufacture in devices.</w:t>
      </w:r>
    </w:p>
    <w:p w:rsidR="00734B22" w:rsidRPr="00BE52EF" w:rsidRDefault="00734B22" w:rsidP="00791ADF">
      <w:pPr>
        <w:pStyle w:val="ListParagraph"/>
        <w:ind w:left="0"/>
        <w:rPr>
          <w:rFonts w:cstheme="minorHAnsi"/>
          <w:sz w:val="24"/>
          <w:szCs w:val="24"/>
        </w:rPr>
      </w:pPr>
    </w:p>
    <w:p w:rsidR="000C35B2" w:rsidRPr="000C35B2" w:rsidRDefault="000C35B2" w:rsidP="00791ADF">
      <w:pPr>
        <w:pStyle w:val="ListParagraph"/>
        <w:numPr>
          <w:ilvl w:val="0"/>
          <w:numId w:val="7"/>
        </w:numPr>
        <w:ind w:left="0" w:firstLine="0"/>
        <w:rPr>
          <w:rFonts w:cstheme="minorHAnsi"/>
          <w:sz w:val="24"/>
          <w:szCs w:val="24"/>
        </w:rPr>
      </w:pPr>
      <w:r>
        <w:rPr>
          <w:rFonts w:cstheme="minorHAnsi"/>
          <w:b/>
          <w:sz w:val="24"/>
          <w:szCs w:val="24"/>
        </w:rPr>
        <w:t>Background</w:t>
      </w:r>
    </w:p>
    <w:p w:rsidR="000C35B2" w:rsidRDefault="000C35B2" w:rsidP="000C35B2">
      <w:pPr>
        <w:pStyle w:val="ListParagraph"/>
        <w:spacing w:after="0"/>
        <w:ind w:left="0"/>
        <w:rPr>
          <w:rFonts w:cstheme="minorHAnsi"/>
          <w:sz w:val="24"/>
          <w:szCs w:val="24"/>
        </w:rPr>
      </w:pPr>
    </w:p>
    <w:p w:rsidR="000C35B2" w:rsidRPr="00F3577F" w:rsidRDefault="000C35B2" w:rsidP="000C35B2">
      <w:pPr>
        <w:ind w:left="720"/>
        <w:rPr>
          <w:rFonts w:cstheme="minorHAnsi"/>
          <w:sz w:val="24"/>
          <w:szCs w:val="24"/>
        </w:rPr>
      </w:pPr>
      <w:r w:rsidRPr="00F3577F">
        <w:rPr>
          <w:rFonts w:cstheme="minorHAnsi"/>
          <w:sz w:val="24"/>
          <w:szCs w:val="24"/>
        </w:rPr>
        <w:t xml:space="preserve">The ClearView Device </w:t>
      </w:r>
      <w:r w:rsidRPr="00F3577F">
        <w:rPr>
          <w:sz w:val="24"/>
          <w:szCs w:val="24"/>
        </w:rPr>
        <w:t>is the hardware component of the ClearView System.  The device is controlled by the user through a software interface, the ClearView Software.  The system measures the electrical resistance of a subject’s finger in contact with a glass electrode.</w:t>
      </w:r>
      <w:r w:rsidRPr="00F3577F">
        <w:rPr>
          <w:rFonts w:cstheme="minorHAnsi"/>
          <w:sz w:val="24"/>
          <w:szCs w:val="24"/>
        </w:rPr>
        <w:t xml:space="preserve">  </w:t>
      </w:r>
      <w:r w:rsidRPr="00F3577F">
        <w:rPr>
          <w:sz w:val="24"/>
          <w:szCs w:val="24"/>
        </w:rPr>
        <w:t xml:space="preserve">A series of painless electrical impulses are applied to the glass electrode generating a localized electromagnetic field around the finger.  </w:t>
      </w:r>
      <w:r w:rsidRPr="00F3577F">
        <w:rPr>
          <w:rFonts w:cstheme="minorHAnsi"/>
          <w:sz w:val="24"/>
          <w:szCs w:val="24"/>
        </w:rPr>
        <w:t xml:space="preserve">The glass electrode (part # 06617) consists of a plastic housing, simple electrode board and the glass assembly (part # 1282-1016).  </w:t>
      </w:r>
      <w:r w:rsidR="00AF43EA" w:rsidRPr="00F3577F">
        <w:rPr>
          <w:rFonts w:cstheme="minorHAnsi"/>
          <w:sz w:val="24"/>
          <w:szCs w:val="24"/>
        </w:rPr>
        <w:t xml:space="preserve">The glass assembly consists of two round discs of glass where one disc has one side coated with a conductive </w:t>
      </w:r>
      <w:r w:rsidR="004C2F2E">
        <w:rPr>
          <w:rFonts w:cstheme="minorHAnsi"/>
          <w:sz w:val="24"/>
          <w:szCs w:val="24"/>
        </w:rPr>
        <w:t>indium tin oxide (</w:t>
      </w:r>
      <w:r w:rsidR="00AF43EA" w:rsidRPr="00F3577F">
        <w:rPr>
          <w:rFonts w:cstheme="minorHAnsi"/>
          <w:sz w:val="24"/>
          <w:szCs w:val="24"/>
        </w:rPr>
        <w:t>ITO</w:t>
      </w:r>
      <w:r w:rsidR="004C2F2E">
        <w:rPr>
          <w:rFonts w:cstheme="minorHAnsi"/>
          <w:sz w:val="24"/>
          <w:szCs w:val="24"/>
        </w:rPr>
        <w:t>)</w:t>
      </w:r>
      <w:r w:rsidR="00AF43EA" w:rsidRPr="00F3577F">
        <w:rPr>
          <w:rFonts w:cstheme="minorHAnsi"/>
          <w:sz w:val="24"/>
          <w:szCs w:val="24"/>
        </w:rPr>
        <w:t xml:space="preserve"> layer.  The two discs are laminated together to form the final assembly.  </w:t>
      </w:r>
      <w:r w:rsidRPr="00F3577F">
        <w:rPr>
          <w:rFonts w:cstheme="minorHAnsi"/>
          <w:sz w:val="24"/>
          <w:szCs w:val="24"/>
        </w:rPr>
        <w:t>This study documents the investigation of a catastrophic failure of the glass assembly in the engineering unit built by EPIC’s contract manufacturer.</w:t>
      </w:r>
    </w:p>
    <w:p w:rsidR="00AF43EA" w:rsidRPr="000C35B2" w:rsidRDefault="00AF43EA" w:rsidP="000C35B2">
      <w:pPr>
        <w:ind w:left="720"/>
        <w:rPr>
          <w:rFonts w:cstheme="minorHAnsi"/>
          <w:sz w:val="24"/>
          <w:szCs w:val="24"/>
        </w:rPr>
      </w:pPr>
      <w:r>
        <w:rPr>
          <w:rFonts w:cstheme="minorHAnsi"/>
          <w:sz w:val="24"/>
          <w:szCs w:val="24"/>
        </w:rPr>
        <w:t xml:space="preserve">The failure appears to be the result of fusing of the conductive ITO layer upon the application of energy during the initial exposures of the electrical impulses.  The fusing is seen as fine lines made visible due to the melting of the lamination material against the ITO surface.  Figure 1 is a representative picture of the catastrophic failure. </w:t>
      </w:r>
    </w:p>
    <w:p w:rsidR="000C35B2" w:rsidRDefault="00515DD5" w:rsidP="000C35B2">
      <w:pPr>
        <w:pStyle w:val="ListParagraph"/>
        <w:ind w:left="0"/>
        <w:rPr>
          <w:rFonts w:cstheme="minorHAnsi"/>
          <w:b/>
          <w:sz w:val="24"/>
          <w:szCs w:val="24"/>
        </w:rPr>
      </w:pPr>
      <w:r>
        <w:rPr>
          <w:rFonts w:cstheme="minorHAnsi"/>
          <w:b/>
          <w:sz w:val="24"/>
          <w:szCs w:val="24"/>
        </w:rPr>
        <w:t xml:space="preserve"> </w:t>
      </w:r>
    </w:p>
    <w:p w:rsidR="00AF43EA" w:rsidRDefault="00AF43EA" w:rsidP="00AF43EA">
      <w:pPr>
        <w:pStyle w:val="ListParagraph"/>
        <w:keepNext/>
        <w:ind w:left="0"/>
        <w:jc w:val="center"/>
      </w:pPr>
      <w:r>
        <w:rPr>
          <w:rFonts w:cstheme="minorHAnsi"/>
          <w:b/>
          <w:noProof/>
          <w:sz w:val="24"/>
          <w:szCs w:val="24"/>
        </w:rPr>
        <w:lastRenderedPageBreak/>
        <w:drawing>
          <wp:inline distT="0" distB="0" distL="0" distR="0" wp14:anchorId="6AEA2E96" wp14:editId="350A3078">
            <wp:extent cx="2981325" cy="2557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IMG_3293 (4).jpg"/>
                    <pic:cNvPicPr/>
                  </pic:nvPicPr>
                  <pic:blipFill rotWithShape="1">
                    <a:blip r:embed="rId9">
                      <a:extLst>
                        <a:ext uri="{28A0092B-C50C-407E-A947-70E740481C1C}">
                          <a14:useLocalDpi xmlns:a14="http://schemas.microsoft.com/office/drawing/2010/main" val="0"/>
                        </a:ext>
                      </a:extLst>
                    </a:blip>
                    <a:srcRect l="12569"/>
                    <a:stretch/>
                  </pic:blipFill>
                  <pic:spPr bwMode="auto">
                    <a:xfrm>
                      <a:off x="0" y="0"/>
                      <a:ext cx="2984656" cy="2560321"/>
                    </a:xfrm>
                    <a:prstGeom prst="rect">
                      <a:avLst/>
                    </a:prstGeom>
                    <a:ln>
                      <a:noFill/>
                    </a:ln>
                    <a:extLst>
                      <a:ext uri="{53640926-AAD7-44D8-BBD7-CCE9431645EC}">
                        <a14:shadowObscured xmlns:a14="http://schemas.microsoft.com/office/drawing/2010/main"/>
                      </a:ext>
                    </a:extLst>
                  </pic:spPr>
                </pic:pic>
              </a:graphicData>
            </a:graphic>
          </wp:inline>
        </w:drawing>
      </w:r>
    </w:p>
    <w:p w:rsidR="00AF43EA" w:rsidRDefault="00AF43EA" w:rsidP="00AF43EA">
      <w:pPr>
        <w:pStyle w:val="Caption"/>
        <w:rPr>
          <w:rFonts w:cstheme="minorHAnsi"/>
          <w:b w:val="0"/>
          <w:sz w:val="24"/>
          <w:szCs w:val="24"/>
        </w:rPr>
      </w:pPr>
      <w:r>
        <w:t xml:space="preserve">Figure </w:t>
      </w:r>
      <w:fldSimple w:instr=" SEQ Figure \* ARABIC ">
        <w:r w:rsidR="00076F20">
          <w:rPr>
            <w:noProof/>
          </w:rPr>
          <w:t>1</w:t>
        </w:r>
      </w:fldSimple>
    </w:p>
    <w:p w:rsidR="00AF43EA" w:rsidRPr="000C35B2" w:rsidRDefault="00AF43EA" w:rsidP="000C35B2">
      <w:pPr>
        <w:pStyle w:val="ListParagraph"/>
        <w:ind w:left="0"/>
        <w:rPr>
          <w:rFonts w:cstheme="minorHAnsi"/>
          <w:b/>
          <w:sz w:val="24"/>
          <w:szCs w:val="24"/>
        </w:rPr>
      </w:pPr>
    </w:p>
    <w:p w:rsidR="000538A4" w:rsidRPr="000C35B2" w:rsidRDefault="00D11033" w:rsidP="00791ADF">
      <w:pPr>
        <w:pStyle w:val="ListParagraph"/>
        <w:numPr>
          <w:ilvl w:val="0"/>
          <w:numId w:val="7"/>
        </w:numPr>
        <w:ind w:left="0" w:firstLine="0"/>
        <w:rPr>
          <w:rFonts w:cstheme="minorHAnsi"/>
          <w:sz w:val="24"/>
          <w:szCs w:val="24"/>
        </w:rPr>
      </w:pPr>
      <w:r>
        <w:rPr>
          <w:rFonts w:cstheme="minorHAnsi"/>
          <w:b/>
          <w:sz w:val="24"/>
          <w:szCs w:val="24"/>
        </w:rPr>
        <w:t>Original NCR Testing</w:t>
      </w:r>
    </w:p>
    <w:p w:rsidR="000C35B2" w:rsidRPr="000C35B2" w:rsidRDefault="000C35B2" w:rsidP="000C35B2">
      <w:pPr>
        <w:pStyle w:val="ListParagraph"/>
        <w:ind w:left="0"/>
        <w:rPr>
          <w:rFonts w:cstheme="minorHAnsi"/>
          <w:sz w:val="24"/>
          <w:szCs w:val="24"/>
        </w:rPr>
      </w:pPr>
    </w:p>
    <w:p w:rsidR="00D11033" w:rsidRDefault="00B01FD5" w:rsidP="00D11033">
      <w:pPr>
        <w:pStyle w:val="ListParagraph"/>
        <w:rPr>
          <w:rFonts w:cstheme="minorHAnsi"/>
          <w:sz w:val="24"/>
          <w:szCs w:val="24"/>
        </w:rPr>
      </w:pPr>
      <w:r>
        <w:rPr>
          <w:rFonts w:cstheme="minorHAnsi"/>
          <w:sz w:val="24"/>
          <w:szCs w:val="24"/>
        </w:rPr>
        <w:t>An</w:t>
      </w:r>
      <w:r w:rsidR="00AF43EA">
        <w:rPr>
          <w:rFonts w:cstheme="minorHAnsi"/>
          <w:sz w:val="24"/>
          <w:szCs w:val="24"/>
        </w:rPr>
        <w:t xml:space="preserve"> NCR was originated</w:t>
      </w:r>
      <w:r>
        <w:rPr>
          <w:rFonts w:cstheme="minorHAnsi"/>
          <w:sz w:val="24"/>
          <w:szCs w:val="24"/>
        </w:rPr>
        <w:t xml:space="preserve"> by EPIC’s contract engineering firm, PADT, Inc.,</w:t>
      </w:r>
      <w:r w:rsidR="00AF43EA">
        <w:rPr>
          <w:rFonts w:cstheme="minorHAnsi"/>
          <w:sz w:val="24"/>
          <w:szCs w:val="24"/>
        </w:rPr>
        <w:t xml:space="preserve"> to address this failure.  A copy of NCR # 07703 is located in Attachment A of this report.  </w:t>
      </w:r>
      <w:r w:rsidR="00BE1F93">
        <w:rPr>
          <w:rFonts w:cstheme="minorHAnsi"/>
          <w:sz w:val="24"/>
          <w:szCs w:val="24"/>
        </w:rPr>
        <w:t>The NCR provided MRB instructions for testing the glass prior to placement into the electrode assembly.  The test method established on the NCR is as follows:</w:t>
      </w:r>
    </w:p>
    <w:p w:rsidR="00BE1F93" w:rsidRDefault="00BE1F93" w:rsidP="00D11033">
      <w:pPr>
        <w:pStyle w:val="ListParagraph"/>
        <w:rPr>
          <w:rFonts w:cstheme="minorHAnsi"/>
          <w:sz w:val="24"/>
          <w:szCs w:val="24"/>
        </w:rPr>
      </w:pPr>
    </w:p>
    <w:p w:rsidR="00BE1F93" w:rsidRDefault="005B1CBC" w:rsidP="00BE1F93">
      <w:pPr>
        <w:pStyle w:val="ListParagraph"/>
        <w:numPr>
          <w:ilvl w:val="1"/>
          <w:numId w:val="7"/>
        </w:numPr>
        <w:rPr>
          <w:rFonts w:cstheme="minorHAnsi"/>
          <w:sz w:val="24"/>
          <w:szCs w:val="24"/>
        </w:rPr>
      </w:pPr>
      <w:r>
        <w:rPr>
          <w:rFonts w:cstheme="minorHAnsi"/>
          <w:sz w:val="24"/>
          <w:szCs w:val="24"/>
        </w:rPr>
        <w:t>A t</w:t>
      </w:r>
      <w:r w:rsidR="00BE1F93">
        <w:rPr>
          <w:rFonts w:cstheme="minorHAnsi"/>
          <w:sz w:val="24"/>
          <w:szCs w:val="24"/>
        </w:rPr>
        <w:t>est fixture (</w:t>
      </w:r>
      <w:r w:rsidR="001250B7">
        <w:rPr>
          <w:rFonts w:cstheme="minorHAnsi"/>
          <w:sz w:val="24"/>
          <w:szCs w:val="24"/>
        </w:rPr>
        <w:t>see Attachment B</w:t>
      </w:r>
      <w:r w:rsidR="00BE1F93">
        <w:rPr>
          <w:rFonts w:cstheme="minorHAnsi"/>
          <w:sz w:val="24"/>
          <w:szCs w:val="24"/>
        </w:rPr>
        <w:t xml:space="preserve">) was </w:t>
      </w:r>
      <w:r w:rsidR="00AE1D15">
        <w:rPr>
          <w:rFonts w:cstheme="minorHAnsi"/>
          <w:sz w:val="24"/>
          <w:szCs w:val="24"/>
        </w:rPr>
        <w:t>built</w:t>
      </w:r>
      <w:r w:rsidR="00BE1F93">
        <w:rPr>
          <w:rFonts w:cstheme="minorHAnsi"/>
          <w:sz w:val="24"/>
          <w:szCs w:val="24"/>
        </w:rPr>
        <w:t xml:space="preserve"> to apply energy to the glass assembly </w:t>
      </w:r>
      <w:r w:rsidR="00D45B7A">
        <w:rPr>
          <w:rFonts w:cstheme="minorHAnsi"/>
          <w:sz w:val="24"/>
          <w:szCs w:val="24"/>
        </w:rPr>
        <w:t>before</w:t>
      </w:r>
      <w:r w:rsidR="00BE1F93">
        <w:rPr>
          <w:rFonts w:cstheme="minorHAnsi"/>
          <w:sz w:val="24"/>
          <w:szCs w:val="24"/>
        </w:rPr>
        <w:t xml:space="preserve"> final assembly into the electrode housing.  The glass assembly is placed into the test fixture.</w:t>
      </w:r>
    </w:p>
    <w:p w:rsidR="00BE1F93" w:rsidRDefault="00BE1F93" w:rsidP="00BE1F93">
      <w:pPr>
        <w:pStyle w:val="ListParagraph"/>
        <w:numPr>
          <w:ilvl w:val="1"/>
          <w:numId w:val="7"/>
        </w:numPr>
        <w:rPr>
          <w:rFonts w:cstheme="minorHAnsi"/>
          <w:sz w:val="24"/>
          <w:szCs w:val="24"/>
        </w:rPr>
      </w:pPr>
      <w:r>
        <w:rPr>
          <w:rFonts w:cstheme="minorHAnsi"/>
          <w:sz w:val="24"/>
          <w:szCs w:val="24"/>
        </w:rPr>
        <w:t xml:space="preserve">The boost voltage is </w:t>
      </w:r>
      <w:r w:rsidR="004C2F2E">
        <w:rPr>
          <w:rFonts w:cstheme="minorHAnsi"/>
          <w:sz w:val="24"/>
          <w:szCs w:val="24"/>
        </w:rPr>
        <w:t>set to</w:t>
      </w:r>
      <w:r>
        <w:rPr>
          <w:rFonts w:cstheme="minorHAnsi"/>
          <w:sz w:val="24"/>
          <w:szCs w:val="24"/>
        </w:rPr>
        <w:t xml:space="preserve"> </w:t>
      </w:r>
      <w:r w:rsidR="004C2F2E">
        <w:rPr>
          <w:rFonts w:cstheme="minorHAnsi"/>
          <w:sz w:val="24"/>
          <w:szCs w:val="24"/>
        </w:rPr>
        <w:t>100%</w:t>
      </w:r>
      <w:r>
        <w:rPr>
          <w:rFonts w:cstheme="minorHAnsi"/>
          <w:sz w:val="24"/>
          <w:szCs w:val="24"/>
        </w:rPr>
        <w:t xml:space="preserve"> (</w:t>
      </w:r>
      <w:r w:rsidR="004C2F2E">
        <w:rPr>
          <w:rFonts w:cstheme="minorHAnsi"/>
          <w:sz w:val="24"/>
          <w:szCs w:val="24"/>
        </w:rPr>
        <w:t>approximately 129 volts</w:t>
      </w:r>
      <w:r>
        <w:rPr>
          <w:rFonts w:cstheme="minorHAnsi"/>
          <w:sz w:val="24"/>
          <w:szCs w:val="24"/>
        </w:rPr>
        <w:t xml:space="preserve">) using the ClearView software and a duty cycle testing initiated.  The duty cycle is run for a minimum of </w:t>
      </w:r>
      <w:r w:rsidR="004C2F2E">
        <w:rPr>
          <w:rFonts w:cstheme="minorHAnsi"/>
          <w:sz w:val="24"/>
          <w:szCs w:val="24"/>
        </w:rPr>
        <w:t>3 minutes</w:t>
      </w:r>
      <w:r>
        <w:rPr>
          <w:rFonts w:cstheme="minorHAnsi"/>
          <w:sz w:val="24"/>
          <w:szCs w:val="24"/>
        </w:rPr>
        <w:t xml:space="preserve">.  </w:t>
      </w:r>
    </w:p>
    <w:p w:rsidR="00BE1F93" w:rsidRDefault="00BE1F93" w:rsidP="00BE1F93">
      <w:pPr>
        <w:pStyle w:val="ListParagraph"/>
        <w:numPr>
          <w:ilvl w:val="1"/>
          <w:numId w:val="7"/>
        </w:numPr>
        <w:rPr>
          <w:rFonts w:cstheme="minorHAnsi"/>
          <w:sz w:val="24"/>
          <w:szCs w:val="24"/>
        </w:rPr>
      </w:pPr>
      <w:r>
        <w:rPr>
          <w:rFonts w:cstheme="minorHAnsi"/>
          <w:sz w:val="24"/>
          <w:szCs w:val="24"/>
        </w:rPr>
        <w:t>During the duty cycle testing, the technician observes the glass electrode in the fixture for catastrophic failure (</w:t>
      </w:r>
      <w:r w:rsidR="00265128">
        <w:rPr>
          <w:rFonts w:cstheme="minorHAnsi"/>
          <w:sz w:val="24"/>
          <w:szCs w:val="24"/>
        </w:rPr>
        <w:t xml:space="preserve">example shown </w:t>
      </w:r>
      <w:r>
        <w:rPr>
          <w:rFonts w:cstheme="minorHAnsi"/>
          <w:sz w:val="24"/>
          <w:szCs w:val="24"/>
        </w:rPr>
        <w:t>in Figure 1 above).</w:t>
      </w:r>
    </w:p>
    <w:p w:rsidR="00BE1F93" w:rsidRDefault="00BE1F93" w:rsidP="00BE1F93">
      <w:pPr>
        <w:pStyle w:val="ListParagraph"/>
        <w:numPr>
          <w:ilvl w:val="1"/>
          <w:numId w:val="7"/>
        </w:numPr>
        <w:rPr>
          <w:rFonts w:cstheme="minorHAnsi"/>
          <w:sz w:val="24"/>
          <w:szCs w:val="24"/>
        </w:rPr>
      </w:pPr>
      <w:r>
        <w:rPr>
          <w:rFonts w:cstheme="minorHAnsi"/>
          <w:sz w:val="24"/>
          <w:szCs w:val="24"/>
        </w:rPr>
        <w:t xml:space="preserve">If failure is observed, the test is concluded and the glass assembly is labeled Failed.  If no failure is observed, the test is </w:t>
      </w:r>
      <w:r w:rsidR="009D21DD">
        <w:rPr>
          <w:rFonts w:cstheme="minorHAnsi"/>
          <w:sz w:val="24"/>
          <w:szCs w:val="24"/>
        </w:rPr>
        <w:t>continued in step 4.5.</w:t>
      </w:r>
    </w:p>
    <w:p w:rsidR="009D21DD" w:rsidRDefault="009D21DD" w:rsidP="009D21DD">
      <w:pPr>
        <w:pStyle w:val="ListParagraph"/>
        <w:numPr>
          <w:ilvl w:val="1"/>
          <w:numId w:val="7"/>
        </w:numPr>
        <w:rPr>
          <w:rFonts w:cstheme="minorHAnsi"/>
          <w:sz w:val="24"/>
          <w:szCs w:val="24"/>
        </w:rPr>
      </w:pPr>
      <w:r>
        <w:rPr>
          <w:rFonts w:cstheme="minorHAnsi"/>
          <w:sz w:val="24"/>
          <w:szCs w:val="24"/>
        </w:rPr>
        <w:t xml:space="preserve">The boost voltage is set to 120% (approximately 152 volts) using the ClearView software and a duty cycle testing initiated.  The duty cycle is run for a minimum of 5 minutes.  </w:t>
      </w:r>
    </w:p>
    <w:p w:rsidR="009D21DD" w:rsidRDefault="009D21DD" w:rsidP="009D21DD">
      <w:pPr>
        <w:pStyle w:val="ListParagraph"/>
        <w:numPr>
          <w:ilvl w:val="1"/>
          <w:numId w:val="7"/>
        </w:numPr>
        <w:rPr>
          <w:rFonts w:cstheme="minorHAnsi"/>
          <w:sz w:val="24"/>
          <w:szCs w:val="24"/>
        </w:rPr>
      </w:pPr>
      <w:r>
        <w:rPr>
          <w:rFonts w:cstheme="minorHAnsi"/>
          <w:sz w:val="24"/>
          <w:szCs w:val="24"/>
        </w:rPr>
        <w:t>During the duty cycle testing, the technician observes the glass electrode in the fixture for catastrophic failure (example shown in Figure 1 above).</w:t>
      </w:r>
    </w:p>
    <w:p w:rsidR="009D21DD" w:rsidRDefault="009D21DD" w:rsidP="009D21DD">
      <w:pPr>
        <w:pStyle w:val="ListParagraph"/>
        <w:numPr>
          <w:ilvl w:val="1"/>
          <w:numId w:val="7"/>
        </w:numPr>
        <w:rPr>
          <w:rFonts w:cstheme="minorHAnsi"/>
          <w:sz w:val="24"/>
          <w:szCs w:val="24"/>
        </w:rPr>
      </w:pPr>
      <w:r>
        <w:rPr>
          <w:rFonts w:cstheme="minorHAnsi"/>
          <w:sz w:val="24"/>
          <w:szCs w:val="24"/>
        </w:rPr>
        <w:lastRenderedPageBreak/>
        <w:t>If failure is observed, the test is concluded and the glass assembly is labeled Failed.  If no failure is observed, the test is concluded and the glass assembly is labeled Passed.</w:t>
      </w:r>
    </w:p>
    <w:p w:rsidR="00265128" w:rsidRDefault="00265128" w:rsidP="009D21DD">
      <w:pPr>
        <w:pStyle w:val="ListParagraph"/>
        <w:ind w:left="1440"/>
        <w:rPr>
          <w:rFonts w:cstheme="minorHAnsi"/>
          <w:sz w:val="24"/>
          <w:szCs w:val="24"/>
        </w:rPr>
      </w:pPr>
    </w:p>
    <w:p w:rsidR="000C35B2" w:rsidRDefault="004A71B0" w:rsidP="009F4616">
      <w:pPr>
        <w:ind w:left="720"/>
        <w:rPr>
          <w:rFonts w:cstheme="minorHAnsi"/>
          <w:sz w:val="24"/>
          <w:szCs w:val="24"/>
        </w:rPr>
      </w:pPr>
      <w:r>
        <w:rPr>
          <w:rFonts w:cstheme="minorHAnsi"/>
          <w:sz w:val="24"/>
          <w:szCs w:val="24"/>
        </w:rPr>
        <w:t>The NCR provided MRB instructions for</w:t>
      </w:r>
      <w:r w:rsidR="0062036C">
        <w:rPr>
          <w:rFonts w:cstheme="minorHAnsi"/>
          <w:sz w:val="24"/>
          <w:szCs w:val="24"/>
        </w:rPr>
        <w:t xml:space="preserve"> PADT</w:t>
      </w:r>
      <w:r>
        <w:rPr>
          <w:rFonts w:cstheme="minorHAnsi"/>
          <w:sz w:val="24"/>
          <w:szCs w:val="24"/>
        </w:rPr>
        <w:t xml:space="preserve"> test glass until a total of 10 passing glass assemblies are identified.  </w:t>
      </w:r>
      <w:r w:rsidR="00182C90">
        <w:rPr>
          <w:rFonts w:cstheme="minorHAnsi"/>
          <w:sz w:val="24"/>
          <w:szCs w:val="24"/>
        </w:rPr>
        <w:t>As per the MRB instructions, e</w:t>
      </w:r>
      <w:r>
        <w:rPr>
          <w:rFonts w:cstheme="minorHAnsi"/>
          <w:sz w:val="24"/>
          <w:szCs w:val="24"/>
        </w:rPr>
        <w:t>ight (8) pieces were released to MJS Designs, Inc., EPIC’s contract manufacturer</w:t>
      </w:r>
      <w:r w:rsidR="009F4616">
        <w:rPr>
          <w:rFonts w:cstheme="minorHAnsi"/>
          <w:sz w:val="24"/>
          <w:szCs w:val="24"/>
        </w:rPr>
        <w:t>,</w:t>
      </w:r>
      <w:r>
        <w:rPr>
          <w:rFonts w:cstheme="minorHAnsi"/>
          <w:sz w:val="24"/>
          <w:szCs w:val="24"/>
        </w:rPr>
        <w:t xml:space="preserve"> for use in ClearView Device assemblies</w:t>
      </w:r>
      <w:r w:rsidR="00182C90">
        <w:rPr>
          <w:rFonts w:cstheme="minorHAnsi"/>
          <w:sz w:val="24"/>
          <w:szCs w:val="24"/>
        </w:rPr>
        <w:t xml:space="preserve"> while two (2) pieces were held for further investigation by the </w:t>
      </w:r>
      <w:r w:rsidR="005D3673">
        <w:rPr>
          <w:rFonts w:cstheme="minorHAnsi"/>
          <w:sz w:val="24"/>
          <w:szCs w:val="24"/>
        </w:rPr>
        <w:t>supplier</w:t>
      </w:r>
      <w:r>
        <w:rPr>
          <w:rFonts w:cstheme="minorHAnsi"/>
          <w:sz w:val="24"/>
          <w:szCs w:val="24"/>
        </w:rPr>
        <w:t>.</w:t>
      </w:r>
      <w:r w:rsidR="009F4616">
        <w:rPr>
          <w:rFonts w:cstheme="minorHAnsi"/>
          <w:sz w:val="24"/>
          <w:szCs w:val="24"/>
        </w:rPr>
        <w:t xml:space="preserve">  </w:t>
      </w:r>
    </w:p>
    <w:p w:rsidR="00963EEB" w:rsidRPr="00D11033" w:rsidRDefault="00963EEB" w:rsidP="009F4616">
      <w:pPr>
        <w:ind w:left="720"/>
        <w:rPr>
          <w:rFonts w:cstheme="minorHAnsi"/>
          <w:sz w:val="24"/>
          <w:szCs w:val="24"/>
        </w:rPr>
      </w:pPr>
      <w:r>
        <w:rPr>
          <w:rFonts w:cstheme="minorHAnsi"/>
          <w:sz w:val="24"/>
          <w:szCs w:val="24"/>
        </w:rPr>
        <w:t>NCR 07703 initiated a Corrective and Preventive Action Plan #07704.  This report is intended to support the root cause investigation of the failure.</w:t>
      </w:r>
    </w:p>
    <w:p w:rsidR="00D41775" w:rsidRDefault="00D11033" w:rsidP="00791ADF">
      <w:pPr>
        <w:pStyle w:val="ListParagraph"/>
        <w:numPr>
          <w:ilvl w:val="0"/>
          <w:numId w:val="7"/>
        </w:numPr>
        <w:ind w:left="0" w:firstLine="0"/>
        <w:rPr>
          <w:rFonts w:cstheme="minorHAnsi"/>
          <w:b/>
          <w:sz w:val="24"/>
          <w:szCs w:val="24"/>
        </w:rPr>
      </w:pPr>
      <w:r>
        <w:rPr>
          <w:rFonts w:cstheme="minorHAnsi"/>
          <w:b/>
          <w:sz w:val="24"/>
          <w:szCs w:val="24"/>
        </w:rPr>
        <w:t>Subsequent Failure and Testing</w:t>
      </w:r>
    </w:p>
    <w:p w:rsidR="00D41775" w:rsidRDefault="00D41775" w:rsidP="00845B51">
      <w:pPr>
        <w:pStyle w:val="ListParagraph"/>
        <w:spacing w:after="0"/>
        <w:ind w:left="0"/>
        <w:rPr>
          <w:rFonts w:cstheme="minorHAnsi"/>
          <w:b/>
          <w:sz w:val="24"/>
          <w:szCs w:val="24"/>
        </w:rPr>
      </w:pPr>
    </w:p>
    <w:p w:rsidR="00C47F78" w:rsidRDefault="00981042" w:rsidP="009F4616">
      <w:pPr>
        <w:pStyle w:val="ListParagraph"/>
        <w:spacing w:after="0"/>
        <w:rPr>
          <w:rFonts w:cstheme="minorHAnsi"/>
          <w:sz w:val="24"/>
          <w:szCs w:val="24"/>
        </w:rPr>
      </w:pPr>
      <w:r>
        <w:rPr>
          <w:rFonts w:cstheme="minorHAnsi"/>
          <w:sz w:val="24"/>
          <w:szCs w:val="24"/>
        </w:rPr>
        <w:t>Four of the passed glass assemblies were assembled by MJS Designs, Inc. into electrode assemblies which were subsequently installed into four (4) finished ClearView Devices.  These devices were delivered to EPIC for further evaluation in March 2012.  During initial device testing (</w:t>
      </w:r>
      <w:r w:rsidR="009D21DD">
        <w:rPr>
          <w:rFonts w:cstheme="minorHAnsi"/>
          <w:sz w:val="24"/>
          <w:szCs w:val="24"/>
        </w:rPr>
        <w:t>ENG-017)</w:t>
      </w:r>
      <w:r>
        <w:rPr>
          <w:rFonts w:cstheme="minorHAnsi"/>
          <w:sz w:val="24"/>
          <w:szCs w:val="24"/>
        </w:rPr>
        <w:t xml:space="preserve"> catastrophic fail</w:t>
      </w:r>
      <w:r w:rsidR="00C47F78">
        <w:rPr>
          <w:rFonts w:cstheme="minorHAnsi"/>
          <w:sz w:val="24"/>
          <w:szCs w:val="24"/>
        </w:rPr>
        <w:t>ures were observed in the glass</w:t>
      </w:r>
      <w:r>
        <w:rPr>
          <w:rFonts w:cstheme="minorHAnsi"/>
          <w:sz w:val="24"/>
          <w:szCs w:val="24"/>
        </w:rPr>
        <w:t xml:space="preserve"> despite the testing performed according to NCR #07703.  </w:t>
      </w:r>
      <w:r w:rsidR="00C47F78">
        <w:rPr>
          <w:rFonts w:cstheme="minorHAnsi"/>
          <w:sz w:val="24"/>
          <w:szCs w:val="24"/>
        </w:rPr>
        <w:t xml:space="preserve">These failures reopened the glass failure investigation initiated by NCR #07703.  An additional test method was developed to further sort the glass assemblies in an effort to identify failure before manufacturing in the electrode assembly.  </w:t>
      </w:r>
    </w:p>
    <w:p w:rsidR="00C47F78" w:rsidRDefault="00C47F78" w:rsidP="009F4616">
      <w:pPr>
        <w:pStyle w:val="ListParagraph"/>
        <w:spacing w:after="0"/>
        <w:rPr>
          <w:rFonts w:cstheme="minorHAnsi"/>
          <w:sz w:val="24"/>
          <w:szCs w:val="24"/>
        </w:rPr>
      </w:pPr>
    </w:p>
    <w:p w:rsidR="009F4616" w:rsidRDefault="00C47F78" w:rsidP="009F4616">
      <w:pPr>
        <w:pStyle w:val="ListParagraph"/>
        <w:spacing w:after="0"/>
        <w:rPr>
          <w:rFonts w:cstheme="minorHAnsi"/>
          <w:sz w:val="24"/>
          <w:szCs w:val="24"/>
        </w:rPr>
      </w:pPr>
      <w:r>
        <w:rPr>
          <w:rFonts w:cstheme="minorHAnsi"/>
          <w:sz w:val="24"/>
          <w:szCs w:val="24"/>
        </w:rPr>
        <w:t xml:space="preserve">The final test method </w:t>
      </w:r>
      <w:r w:rsidR="008D6665">
        <w:rPr>
          <w:rFonts w:cstheme="minorHAnsi"/>
          <w:sz w:val="24"/>
          <w:szCs w:val="24"/>
        </w:rPr>
        <w:t>is performed on assemblies which passed</w:t>
      </w:r>
      <w:r>
        <w:rPr>
          <w:rFonts w:cstheme="minorHAnsi"/>
          <w:sz w:val="24"/>
          <w:szCs w:val="24"/>
        </w:rPr>
        <w:t xml:space="preserve"> the original test </w:t>
      </w:r>
      <w:r w:rsidR="009503B6">
        <w:rPr>
          <w:rFonts w:cstheme="minorHAnsi"/>
          <w:sz w:val="24"/>
          <w:szCs w:val="24"/>
        </w:rPr>
        <w:t xml:space="preserve">described in section 4.0 above.  An additional </w:t>
      </w:r>
      <w:r>
        <w:rPr>
          <w:rFonts w:cstheme="minorHAnsi"/>
          <w:sz w:val="24"/>
          <w:szCs w:val="24"/>
        </w:rPr>
        <w:t xml:space="preserve">test </w:t>
      </w:r>
      <w:r w:rsidR="009503B6">
        <w:rPr>
          <w:rFonts w:cstheme="minorHAnsi"/>
          <w:sz w:val="24"/>
          <w:szCs w:val="24"/>
        </w:rPr>
        <w:t>was performed on any glass assemblies which passed the first test.  This test</w:t>
      </w:r>
      <w:r>
        <w:rPr>
          <w:rFonts w:cstheme="minorHAnsi"/>
          <w:sz w:val="24"/>
          <w:szCs w:val="24"/>
        </w:rPr>
        <w:t xml:space="preserve"> </w:t>
      </w:r>
      <w:r w:rsidR="009503B6">
        <w:rPr>
          <w:rFonts w:cstheme="minorHAnsi"/>
          <w:sz w:val="24"/>
          <w:szCs w:val="24"/>
        </w:rPr>
        <w:t>was performed as follows:</w:t>
      </w:r>
    </w:p>
    <w:p w:rsidR="009503B6" w:rsidRDefault="009503B6" w:rsidP="009F4616">
      <w:pPr>
        <w:pStyle w:val="ListParagraph"/>
        <w:spacing w:after="0"/>
        <w:rPr>
          <w:rFonts w:cstheme="minorHAnsi"/>
          <w:sz w:val="24"/>
          <w:szCs w:val="24"/>
        </w:rPr>
      </w:pPr>
    </w:p>
    <w:p w:rsidR="009503B6" w:rsidRDefault="009503B6" w:rsidP="009503B6">
      <w:pPr>
        <w:pStyle w:val="ListParagraph"/>
        <w:numPr>
          <w:ilvl w:val="1"/>
          <w:numId w:val="7"/>
        </w:numPr>
        <w:spacing w:after="0"/>
        <w:rPr>
          <w:rFonts w:cstheme="minorHAnsi"/>
          <w:sz w:val="24"/>
          <w:szCs w:val="24"/>
        </w:rPr>
      </w:pPr>
      <w:r>
        <w:rPr>
          <w:rFonts w:cstheme="minorHAnsi"/>
          <w:sz w:val="24"/>
          <w:szCs w:val="24"/>
        </w:rPr>
        <w:t>Connect the electrode test fixture to the 2.5</w:t>
      </w:r>
      <w:r w:rsidR="00DE7F20">
        <w:rPr>
          <w:rFonts w:cstheme="minorHAnsi"/>
          <w:sz w:val="24"/>
          <w:szCs w:val="24"/>
        </w:rPr>
        <w:t>K</w:t>
      </w:r>
      <w:r>
        <w:rPr>
          <w:rFonts w:cstheme="minorHAnsi"/>
          <w:sz w:val="24"/>
          <w:szCs w:val="24"/>
        </w:rPr>
        <w:t xml:space="preserve"> Ohm resistor and voltage divider.  </w:t>
      </w:r>
    </w:p>
    <w:p w:rsidR="00963841" w:rsidRDefault="009503B6" w:rsidP="009503B6">
      <w:pPr>
        <w:pStyle w:val="ListParagraph"/>
        <w:numPr>
          <w:ilvl w:val="1"/>
          <w:numId w:val="7"/>
        </w:numPr>
        <w:spacing w:after="0"/>
        <w:rPr>
          <w:rFonts w:cstheme="minorHAnsi"/>
          <w:sz w:val="24"/>
          <w:szCs w:val="24"/>
        </w:rPr>
      </w:pPr>
      <w:r>
        <w:rPr>
          <w:rFonts w:cstheme="minorHAnsi"/>
          <w:sz w:val="24"/>
          <w:szCs w:val="24"/>
        </w:rPr>
        <w:t xml:space="preserve">Connect the oscilloscope to the voltage divider and to ground. </w:t>
      </w:r>
      <w:r w:rsidR="00963841">
        <w:rPr>
          <w:rFonts w:cstheme="minorHAnsi"/>
          <w:sz w:val="24"/>
          <w:szCs w:val="24"/>
        </w:rPr>
        <w:t xml:space="preserve"> Reference Figure 2 below:</w:t>
      </w:r>
    </w:p>
    <w:p w:rsidR="00963841" w:rsidRDefault="00963841" w:rsidP="00963841">
      <w:pPr>
        <w:pStyle w:val="ListParagraph"/>
        <w:spacing w:after="0"/>
        <w:ind w:left="1440"/>
        <w:rPr>
          <w:rFonts w:cstheme="minorHAnsi"/>
          <w:sz w:val="24"/>
          <w:szCs w:val="24"/>
        </w:rPr>
      </w:pPr>
    </w:p>
    <w:p w:rsidR="00963841" w:rsidRDefault="00963841" w:rsidP="00963841">
      <w:pPr>
        <w:pStyle w:val="ListParagraph"/>
        <w:keepNext/>
        <w:spacing w:after="0"/>
        <w:ind w:left="0"/>
        <w:jc w:val="center"/>
      </w:pPr>
      <w:r>
        <w:rPr>
          <w:rFonts w:ascii="Tahoma" w:hAnsi="Tahoma" w:cs="Tahoma"/>
          <w:bCs/>
          <w:noProof/>
          <w:sz w:val="20"/>
          <w:szCs w:val="20"/>
        </w:rPr>
        <w:lastRenderedPageBreak/>
        <w:drawing>
          <wp:inline distT="0" distB="0" distL="0" distR="0" wp14:anchorId="7844F449" wp14:editId="085C921A">
            <wp:extent cx="5368529" cy="2468880"/>
            <wp:effectExtent l="19050" t="0" r="3571"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384540" cy="2476243"/>
                    </a:xfrm>
                    <a:prstGeom prst="rect">
                      <a:avLst/>
                    </a:prstGeom>
                    <a:noFill/>
                    <a:ln w="9525">
                      <a:noFill/>
                      <a:miter lim="800000"/>
                      <a:headEnd/>
                      <a:tailEnd/>
                    </a:ln>
                  </pic:spPr>
                </pic:pic>
              </a:graphicData>
            </a:graphic>
          </wp:inline>
        </w:drawing>
      </w:r>
    </w:p>
    <w:p w:rsidR="00963841" w:rsidRDefault="00963841" w:rsidP="00963841">
      <w:pPr>
        <w:pStyle w:val="Caption"/>
        <w:rPr>
          <w:rFonts w:cstheme="minorHAnsi"/>
          <w:sz w:val="24"/>
          <w:szCs w:val="24"/>
        </w:rPr>
      </w:pPr>
      <w:r>
        <w:t xml:space="preserve">Figure </w:t>
      </w:r>
      <w:fldSimple w:instr=" SEQ Figure \* ARABIC ">
        <w:r w:rsidR="00076F20">
          <w:rPr>
            <w:noProof/>
          </w:rPr>
          <w:t>2</w:t>
        </w:r>
      </w:fldSimple>
    </w:p>
    <w:p w:rsidR="009503B6" w:rsidRDefault="009503B6" w:rsidP="00963841">
      <w:pPr>
        <w:pStyle w:val="ListParagraph"/>
        <w:spacing w:after="0"/>
        <w:ind w:left="1440"/>
        <w:rPr>
          <w:rFonts w:cstheme="minorHAnsi"/>
          <w:sz w:val="24"/>
          <w:szCs w:val="24"/>
        </w:rPr>
      </w:pPr>
      <w:r>
        <w:rPr>
          <w:rFonts w:cstheme="minorHAnsi"/>
          <w:sz w:val="24"/>
          <w:szCs w:val="24"/>
        </w:rPr>
        <w:t xml:space="preserve"> </w:t>
      </w:r>
    </w:p>
    <w:p w:rsidR="009503B6" w:rsidRDefault="00D45B7A" w:rsidP="009503B6">
      <w:pPr>
        <w:pStyle w:val="ListParagraph"/>
        <w:numPr>
          <w:ilvl w:val="1"/>
          <w:numId w:val="7"/>
        </w:numPr>
        <w:spacing w:after="0"/>
        <w:rPr>
          <w:rFonts w:cstheme="minorHAnsi"/>
          <w:sz w:val="24"/>
          <w:szCs w:val="24"/>
        </w:rPr>
      </w:pPr>
      <w:r>
        <w:rPr>
          <w:rFonts w:cstheme="minorHAnsi"/>
          <w:sz w:val="24"/>
          <w:szCs w:val="24"/>
        </w:rPr>
        <w:t>Energize the glass electrode.</w:t>
      </w:r>
      <w:r w:rsidR="009503B6">
        <w:rPr>
          <w:rFonts w:cstheme="minorHAnsi"/>
          <w:sz w:val="24"/>
          <w:szCs w:val="24"/>
        </w:rPr>
        <w:t xml:space="preserve">  Record the kV measured for each glass assembly.</w:t>
      </w:r>
    </w:p>
    <w:p w:rsidR="009503B6" w:rsidRDefault="009503B6" w:rsidP="009503B6">
      <w:pPr>
        <w:pStyle w:val="ListParagraph"/>
        <w:spacing w:after="0"/>
        <w:rPr>
          <w:rFonts w:cstheme="minorHAnsi"/>
          <w:sz w:val="24"/>
          <w:szCs w:val="24"/>
        </w:rPr>
      </w:pPr>
    </w:p>
    <w:p w:rsidR="009503B6" w:rsidRPr="00981042" w:rsidRDefault="007045B7" w:rsidP="009503B6">
      <w:pPr>
        <w:pStyle w:val="ListParagraph"/>
        <w:spacing w:after="0"/>
        <w:rPr>
          <w:rFonts w:cstheme="minorHAnsi"/>
          <w:sz w:val="24"/>
          <w:szCs w:val="24"/>
        </w:rPr>
      </w:pPr>
      <w:r>
        <w:rPr>
          <w:rFonts w:cstheme="minorHAnsi"/>
          <w:sz w:val="24"/>
          <w:szCs w:val="24"/>
        </w:rPr>
        <w:t xml:space="preserve">Per NCMR 1010A and NCMR 07703 Revision B, </w:t>
      </w:r>
      <w:r w:rsidR="001F6FAC">
        <w:rPr>
          <w:rFonts w:cstheme="minorHAnsi"/>
          <w:sz w:val="24"/>
          <w:szCs w:val="24"/>
        </w:rPr>
        <w:t xml:space="preserve">two test methods were executed on the remaining glass assemblies from lots 110323-01, 110329-01, and 110628-01.  </w:t>
      </w:r>
      <w:r w:rsidR="009503B6">
        <w:rPr>
          <w:rFonts w:cstheme="minorHAnsi"/>
          <w:sz w:val="24"/>
          <w:szCs w:val="24"/>
        </w:rPr>
        <w:t xml:space="preserve">Only </w:t>
      </w:r>
      <w:r w:rsidR="001F6FAC">
        <w:rPr>
          <w:rFonts w:cstheme="minorHAnsi"/>
          <w:sz w:val="24"/>
          <w:szCs w:val="24"/>
        </w:rPr>
        <w:t>assemblies which passed both test methods were</w:t>
      </w:r>
      <w:r w:rsidR="001F6FAC" w:rsidRPr="001F6FAC">
        <w:rPr>
          <w:rFonts w:cstheme="minorHAnsi"/>
          <w:sz w:val="24"/>
          <w:szCs w:val="24"/>
        </w:rPr>
        <w:t xml:space="preserve"> </w:t>
      </w:r>
      <w:r w:rsidR="001F6FAC">
        <w:rPr>
          <w:rFonts w:cstheme="minorHAnsi"/>
          <w:sz w:val="24"/>
          <w:szCs w:val="24"/>
        </w:rPr>
        <w:t xml:space="preserve">marked Pass.  </w:t>
      </w:r>
      <w:r w:rsidR="00360418">
        <w:rPr>
          <w:rFonts w:cstheme="minorHAnsi"/>
          <w:sz w:val="24"/>
          <w:szCs w:val="24"/>
        </w:rPr>
        <w:t xml:space="preserve">The </w:t>
      </w:r>
      <w:r w:rsidR="001F6FAC">
        <w:rPr>
          <w:rFonts w:cstheme="minorHAnsi"/>
          <w:sz w:val="24"/>
          <w:szCs w:val="24"/>
        </w:rPr>
        <w:t xml:space="preserve">test results </w:t>
      </w:r>
      <w:r w:rsidR="00360418">
        <w:rPr>
          <w:rFonts w:cstheme="minorHAnsi"/>
          <w:sz w:val="24"/>
          <w:szCs w:val="24"/>
        </w:rPr>
        <w:t>are</w:t>
      </w:r>
      <w:r w:rsidR="001F6FAC">
        <w:rPr>
          <w:rFonts w:cstheme="minorHAnsi"/>
          <w:sz w:val="24"/>
          <w:szCs w:val="24"/>
        </w:rPr>
        <w:t xml:space="preserve"> located in </w:t>
      </w:r>
      <w:r w:rsidR="00360418">
        <w:rPr>
          <w:rFonts w:cstheme="minorHAnsi"/>
          <w:sz w:val="24"/>
          <w:szCs w:val="24"/>
        </w:rPr>
        <w:t>NCMR 07703 Revision B</w:t>
      </w:r>
      <w:r w:rsidR="001F6FAC">
        <w:rPr>
          <w:rFonts w:cstheme="minorHAnsi"/>
          <w:sz w:val="24"/>
          <w:szCs w:val="24"/>
        </w:rPr>
        <w:t xml:space="preserve">.  A total of </w:t>
      </w:r>
      <w:r w:rsidR="006746A2">
        <w:rPr>
          <w:rFonts w:cstheme="minorHAnsi"/>
          <w:sz w:val="24"/>
          <w:szCs w:val="24"/>
        </w:rPr>
        <w:t>57</w:t>
      </w:r>
      <w:r w:rsidR="001F6FAC">
        <w:rPr>
          <w:rFonts w:cstheme="minorHAnsi"/>
          <w:sz w:val="24"/>
          <w:szCs w:val="24"/>
        </w:rPr>
        <w:t xml:space="preserve"> glass assemblies were tested.  </w:t>
      </w:r>
      <w:r w:rsidR="006746A2">
        <w:rPr>
          <w:rFonts w:cstheme="minorHAnsi"/>
          <w:sz w:val="24"/>
          <w:szCs w:val="24"/>
        </w:rPr>
        <w:t>34</w:t>
      </w:r>
      <w:r w:rsidR="001F6FAC">
        <w:rPr>
          <w:rFonts w:cstheme="minorHAnsi"/>
          <w:sz w:val="24"/>
          <w:szCs w:val="24"/>
        </w:rPr>
        <w:t xml:space="preserve"> of the </w:t>
      </w:r>
      <w:r w:rsidR="006746A2">
        <w:rPr>
          <w:rFonts w:cstheme="minorHAnsi"/>
          <w:sz w:val="24"/>
          <w:szCs w:val="24"/>
        </w:rPr>
        <w:t>57</w:t>
      </w:r>
      <w:r w:rsidR="001F6FAC">
        <w:rPr>
          <w:rFonts w:cstheme="minorHAnsi"/>
          <w:sz w:val="24"/>
          <w:szCs w:val="24"/>
        </w:rPr>
        <w:t xml:space="preserve"> pieces passed the test process and w</w:t>
      </w:r>
      <w:r w:rsidR="006746A2">
        <w:rPr>
          <w:rFonts w:cstheme="minorHAnsi"/>
          <w:sz w:val="24"/>
          <w:szCs w:val="24"/>
        </w:rPr>
        <w:t>ere</w:t>
      </w:r>
      <w:r w:rsidR="001F6FAC">
        <w:rPr>
          <w:rFonts w:cstheme="minorHAnsi"/>
          <w:sz w:val="24"/>
          <w:szCs w:val="24"/>
        </w:rPr>
        <w:t xml:space="preserve"> labeled Passed.  </w:t>
      </w:r>
      <w:r w:rsidR="00963841">
        <w:rPr>
          <w:rFonts w:cstheme="minorHAnsi"/>
          <w:sz w:val="24"/>
          <w:szCs w:val="24"/>
        </w:rPr>
        <w:t>These glass assemblies were released to MJS Designs, Inc. for use in the manufacture of electrode assemblies.</w:t>
      </w:r>
      <w:r w:rsidR="00374C2F">
        <w:rPr>
          <w:rFonts w:cstheme="minorHAnsi"/>
          <w:sz w:val="24"/>
          <w:szCs w:val="24"/>
        </w:rPr>
        <w:t xml:space="preserve">  It was later discovered that glass assemblies from lot 110323-01 failed </w:t>
      </w:r>
      <w:r w:rsidR="00F53A5E">
        <w:rPr>
          <w:rFonts w:cstheme="minorHAnsi"/>
          <w:sz w:val="24"/>
          <w:szCs w:val="24"/>
        </w:rPr>
        <w:t>during</w:t>
      </w:r>
      <w:r w:rsidR="00374C2F">
        <w:rPr>
          <w:rFonts w:cstheme="minorHAnsi"/>
          <w:sz w:val="24"/>
          <w:szCs w:val="24"/>
        </w:rPr>
        <w:t xml:space="preserve"> use in devices and engineering has recommend</w:t>
      </w:r>
      <w:r w:rsidR="00F53A5E">
        <w:rPr>
          <w:rFonts w:cstheme="minorHAnsi"/>
          <w:sz w:val="24"/>
          <w:szCs w:val="24"/>
        </w:rPr>
        <w:t>ed</w:t>
      </w:r>
      <w:r w:rsidR="00374C2F">
        <w:rPr>
          <w:rFonts w:cstheme="minorHAnsi"/>
          <w:sz w:val="24"/>
          <w:szCs w:val="24"/>
        </w:rPr>
        <w:t xml:space="preserve"> </w:t>
      </w:r>
      <w:r w:rsidR="00F53A5E">
        <w:rPr>
          <w:rFonts w:cstheme="minorHAnsi"/>
          <w:sz w:val="24"/>
          <w:szCs w:val="24"/>
        </w:rPr>
        <w:t>holding glass from this lot for further investigation.</w:t>
      </w:r>
    </w:p>
    <w:p w:rsidR="00D41775" w:rsidRDefault="00D41775" w:rsidP="00D41775">
      <w:pPr>
        <w:pStyle w:val="ListParagraph"/>
        <w:ind w:left="0"/>
        <w:rPr>
          <w:rFonts w:cstheme="minorHAnsi"/>
          <w:b/>
          <w:sz w:val="24"/>
          <w:szCs w:val="24"/>
        </w:rPr>
      </w:pPr>
    </w:p>
    <w:p w:rsidR="00D11033" w:rsidRDefault="00D11033" w:rsidP="00791ADF">
      <w:pPr>
        <w:pStyle w:val="ListParagraph"/>
        <w:numPr>
          <w:ilvl w:val="0"/>
          <w:numId w:val="7"/>
        </w:numPr>
        <w:ind w:left="0" w:firstLine="0"/>
        <w:rPr>
          <w:rFonts w:cstheme="minorHAnsi"/>
          <w:b/>
          <w:sz w:val="24"/>
          <w:szCs w:val="24"/>
        </w:rPr>
      </w:pPr>
      <w:r>
        <w:rPr>
          <w:rFonts w:cstheme="minorHAnsi"/>
          <w:b/>
          <w:sz w:val="24"/>
          <w:szCs w:val="24"/>
        </w:rPr>
        <w:t>Discussion and Next Steps</w:t>
      </w:r>
    </w:p>
    <w:p w:rsidR="00D11033" w:rsidRPr="00D11033" w:rsidRDefault="00D11033" w:rsidP="00D11033">
      <w:pPr>
        <w:pStyle w:val="ListParagraph"/>
        <w:ind w:left="0"/>
        <w:rPr>
          <w:rFonts w:cstheme="minorHAnsi"/>
          <w:sz w:val="24"/>
          <w:szCs w:val="24"/>
        </w:rPr>
      </w:pPr>
    </w:p>
    <w:p w:rsidR="00D11033" w:rsidRPr="00D11033" w:rsidRDefault="0062410B" w:rsidP="00963841">
      <w:pPr>
        <w:pStyle w:val="ListParagraph"/>
        <w:rPr>
          <w:rFonts w:cstheme="minorHAnsi"/>
          <w:sz w:val="24"/>
          <w:szCs w:val="24"/>
        </w:rPr>
      </w:pPr>
      <w:r>
        <w:rPr>
          <w:rFonts w:cstheme="minorHAnsi"/>
          <w:sz w:val="24"/>
          <w:szCs w:val="24"/>
        </w:rPr>
        <w:t xml:space="preserve">Four glass assemblies were used in the rework of ClearView Devices SN0986, SN0987, SN0988, and SN0989 by MJS Designs, Inc.  These devices have been through extensive finished device testing without catastrophic failure.  </w:t>
      </w:r>
      <w:r w:rsidR="00963EEB">
        <w:rPr>
          <w:rFonts w:cstheme="minorHAnsi"/>
          <w:sz w:val="24"/>
          <w:szCs w:val="24"/>
        </w:rPr>
        <w:t>However, the tests have only provided a process for identifying glass assemblies which will fail when energy is applied to the assembly.  The root cause of the failure has not yet been determined.  Therefore, the investigation and CPAP 07704 will remain open. Until the root cause has been established and additional or more appropriate preventive action can be identified, Engineering proposes to implement the test methods identified in this report as required testing of all glass assemblies prior to manufacture of electrode assemblies.</w:t>
      </w:r>
      <w:r w:rsidR="00F771B1">
        <w:rPr>
          <w:rFonts w:cstheme="minorHAnsi"/>
          <w:sz w:val="24"/>
          <w:szCs w:val="24"/>
        </w:rPr>
        <w:t xml:space="preserve">  The root cause investi</w:t>
      </w:r>
      <w:r w:rsidR="005D3673">
        <w:rPr>
          <w:rFonts w:cstheme="minorHAnsi"/>
          <w:sz w:val="24"/>
          <w:szCs w:val="24"/>
        </w:rPr>
        <w:t xml:space="preserve">gation is currently in progress.  A three month extension will be requested so </w:t>
      </w:r>
      <w:r w:rsidR="005D3673">
        <w:rPr>
          <w:rFonts w:cstheme="minorHAnsi"/>
          <w:sz w:val="24"/>
          <w:szCs w:val="24"/>
        </w:rPr>
        <w:lastRenderedPageBreak/>
        <w:t>that the investigation can be completed.  During this extension, work will be done with the supplier to identify the cause and propose appropriate preventive action.  The timeline and schedule of this inspection will be tracked through EPIC’s project management process and reviewed at monthly progress meetings which are documented in meeting minutes.</w:t>
      </w:r>
    </w:p>
    <w:p w:rsidR="00D11033" w:rsidRPr="00D11033" w:rsidRDefault="00D11033" w:rsidP="00D11033">
      <w:pPr>
        <w:pStyle w:val="ListParagraph"/>
        <w:ind w:left="0"/>
        <w:rPr>
          <w:rFonts w:cstheme="minorHAnsi"/>
          <w:sz w:val="24"/>
          <w:szCs w:val="24"/>
        </w:rPr>
      </w:pP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BE52EF" w:rsidRDefault="00676A0C" w:rsidP="00791ADF">
      <w:pPr>
        <w:pStyle w:val="ListParagraph"/>
        <w:ind w:left="0"/>
        <w:rPr>
          <w:rFonts w:cstheme="minorHAnsi"/>
          <w:sz w:val="24"/>
          <w:szCs w:val="24"/>
        </w:rPr>
      </w:pPr>
    </w:p>
    <w:p w:rsidR="00676A0C" w:rsidRPr="00BE52EF" w:rsidRDefault="00734B22" w:rsidP="001533A6">
      <w:pPr>
        <w:pStyle w:val="ListParagraph"/>
        <w:rPr>
          <w:rFonts w:cstheme="minorHAnsi"/>
          <w:sz w:val="24"/>
          <w:szCs w:val="24"/>
        </w:rPr>
      </w:pPr>
      <w:r>
        <w:rPr>
          <w:rFonts w:cstheme="minorHAnsi"/>
          <w:sz w:val="24"/>
          <w:szCs w:val="24"/>
        </w:rPr>
        <w:t>The glass assembly test methods will be developed into a standard operating procedure and approved through EPIC’s quality system.  This test method will be performed on 100% of all glass assemblies before manufacturer of the electrode assemblies.  This testing will be implemented prior to the receipt of the next lot of glass assemblies.</w:t>
      </w:r>
    </w:p>
    <w:p w:rsidR="00676A0C" w:rsidRPr="00BE52EF" w:rsidRDefault="00676A0C" w:rsidP="00791ADF">
      <w:pPr>
        <w:pStyle w:val="ListParagraph"/>
        <w:ind w:left="0"/>
        <w:rPr>
          <w:rFonts w:cstheme="minorHAnsi"/>
          <w:sz w:val="24"/>
          <w:szCs w:val="24"/>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1533A6" w:rsidRDefault="00ED21FD" w:rsidP="00AF43EA">
      <w:pPr>
        <w:spacing w:after="0"/>
        <w:ind w:left="720"/>
        <w:rPr>
          <w:rFonts w:cstheme="minorHAnsi"/>
          <w:sz w:val="24"/>
          <w:szCs w:val="24"/>
        </w:rPr>
      </w:pPr>
      <w:r>
        <w:rPr>
          <w:rFonts w:cstheme="minorHAnsi"/>
          <w:sz w:val="24"/>
          <w:szCs w:val="24"/>
        </w:rPr>
        <w:t>Attachment</w:t>
      </w:r>
      <w:r w:rsidR="00676A0C" w:rsidRPr="00BE52EF">
        <w:rPr>
          <w:rFonts w:cstheme="minorHAnsi"/>
          <w:sz w:val="24"/>
          <w:szCs w:val="24"/>
        </w:rPr>
        <w:t xml:space="preserve"> A- </w:t>
      </w:r>
      <w:r w:rsidR="00AF43EA">
        <w:rPr>
          <w:rFonts w:cstheme="minorHAnsi"/>
          <w:sz w:val="24"/>
          <w:szCs w:val="24"/>
        </w:rPr>
        <w:t>NCR #07703</w:t>
      </w:r>
      <w:r w:rsidR="00360418">
        <w:rPr>
          <w:rFonts w:cstheme="minorHAnsi"/>
          <w:sz w:val="24"/>
          <w:szCs w:val="24"/>
        </w:rPr>
        <w:t xml:space="preserve"> Rev. B</w:t>
      </w:r>
    </w:p>
    <w:p w:rsidR="001250B7" w:rsidRDefault="001250B7" w:rsidP="001250B7">
      <w:pPr>
        <w:spacing w:after="0"/>
        <w:ind w:left="720"/>
        <w:rPr>
          <w:rFonts w:cstheme="minorHAnsi"/>
          <w:sz w:val="24"/>
          <w:szCs w:val="24"/>
        </w:rPr>
      </w:pPr>
      <w:r>
        <w:rPr>
          <w:rFonts w:cstheme="minorHAnsi"/>
          <w:sz w:val="24"/>
          <w:szCs w:val="24"/>
        </w:rPr>
        <w:t>Attachment</w:t>
      </w:r>
      <w:r w:rsidRPr="00BE52EF">
        <w:rPr>
          <w:rFonts w:cstheme="minorHAnsi"/>
          <w:sz w:val="24"/>
          <w:szCs w:val="24"/>
        </w:rPr>
        <w:t xml:space="preserve"> </w:t>
      </w:r>
      <w:r>
        <w:rPr>
          <w:rFonts w:cstheme="minorHAnsi"/>
          <w:sz w:val="24"/>
          <w:szCs w:val="24"/>
        </w:rPr>
        <w:t>B</w:t>
      </w:r>
      <w:r w:rsidRPr="00BE52EF">
        <w:rPr>
          <w:rFonts w:cstheme="minorHAnsi"/>
          <w:sz w:val="24"/>
          <w:szCs w:val="24"/>
        </w:rPr>
        <w:t xml:space="preserve">- </w:t>
      </w:r>
      <w:r>
        <w:rPr>
          <w:rFonts w:cstheme="minorHAnsi"/>
          <w:sz w:val="24"/>
          <w:szCs w:val="24"/>
        </w:rPr>
        <w:t>06717 Rev. X1 Electrode Fixture</w:t>
      </w:r>
      <w:bookmarkStart w:id="0" w:name="_GoBack"/>
      <w:bookmarkEnd w:id="0"/>
    </w:p>
    <w:p w:rsidR="001250B7" w:rsidRDefault="001250B7" w:rsidP="00AF43EA">
      <w:pPr>
        <w:spacing w:after="0"/>
        <w:ind w:left="720"/>
        <w:rPr>
          <w:rFonts w:cstheme="minorHAnsi"/>
          <w:sz w:val="24"/>
          <w:szCs w:val="24"/>
        </w:rPr>
      </w:pP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11"/>
      <w:footerReference w:type="default" r:id="rId12"/>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1CBC" w:rsidRDefault="005B1CBC" w:rsidP="00494F6F">
      <w:pPr>
        <w:spacing w:after="0" w:line="240" w:lineRule="auto"/>
      </w:pPr>
      <w:r>
        <w:separator/>
      </w:r>
    </w:p>
  </w:endnote>
  <w:endnote w:type="continuationSeparator" w:id="0">
    <w:p w:rsidR="005B1CBC" w:rsidRDefault="005B1CBC"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Lucida Fax"/>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1CBC" w:rsidRPr="00683272" w:rsidRDefault="005B1CBC" w:rsidP="00791ADF">
    <w:pPr>
      <w:pStyle w:val="Footer"/>
      <w:tabs>
        <w:tab w:val="clear" w:pos="9360"/>
        <w:tab w:val="right" w:pos="9540"/>
      </w:tabs>
      <w:rPr>
        <w:sz w:val="18"/>
        <w:szCs w:val="18"/>
      </w:rPr>
    </w:pPr>
    <w:r>
      <w:rPr>
        <w:sz w:val="18"/>
        <w:szCs w:val="18"/>
      </w:rPr>
      <w:t>Glass Failure Investigation</w:t>
    </w:r>
    <w:r w:rsidRPr="00683272">
      <w:rPr>
        <w:sz w:val="18"/>
        <w:szCs w:val="18"/>
      </w:rPr>
      <w:t xml:space="preserve"> Report</w:t>
    </w:r>
    <w:r w:rsidRPr="00683272">
      <w:rPr>
        <w:sz w:val="18"/>
        <w:szCs w:val="18"/>
      </w:rPr>
      <w:tab/>
    </w:r>
    <w:r>
      <w:rPr>
        <w:sz w:val="18"/>
        <w:szCs w:val="18"/>
      </w:rPr>
      <w:tab/>
    </w:r>
    <w:r w:rsidRPr="00683272">
      <w:rPr>
        <w:sz w:val="18"/>
        <w:szCs w:val="18"/>
      </w:rPr>
      <w:t xml:space="preserve">         Confidential &amp; Proprietary</w:t>
    </w:r>
  </w:p>
  <w:p w:rsidR="005B1CBC" w:rsidRDefault="005B1CBC" w:rsidP="00791ADF">
    <w:pPr>
      <w:pStyle w:val="Footer"/>
      <w:tabs>
        <w:tab w:val="clear" w:pos="4680"/>
        <w:tab w:val="clear" w:pos="9360"/>
        <w:tab w:val="right" w:pos="9540"/>
      </w:tabs>
      <w:jc w:val="right"/>
      <w:rPr>
        <w:sz w:val="18"/>
        <w:szCs w:val="18"/>
      </w:rPr>
    </w:pPr>
    <w:r>
      <w:rPr>
        <w:sz w:val="18"/>
        <w:szCs w:val="18"/>
      </w:rPr>
      <w:t>Document Number: ENG-034</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076F20">
      <w:rPr>
        <w:noProof/>
        <w:sz w:val="18"/>
        <w:szCs w:val="18"/>
      </w:rPr>
      <w:t>2</w:t>
    </w:r>
    <w:r w:rsidRPr="00683272">
      <w:rPr>
        <w:noProof/>
        <w:sz w:val="18"/>
        <w:szCs w:val="18"/>
      </w:rPr>
      <w:fldChar w:fldCharType="end"/>
    </w:r>
    <w:r w:rsidRPr="00683272">
      <w:rPr>
        <w:sz w:val="18"/>
        <w:szCs w:val="18"/>
      </w:rPr>
      <w:t xml:space="preserve"> of </w:t>
    </w:r>
    <w:fldSimple w:instr=" NUMPAGES   \* MERGEFORMAT ">
      <w:r w:rsidR="00076F20" w:rsidRPr="00076F20">
        <w:rPr>
          <w:noProof/>
          <w:sz w:val="18"/>
          <w:szCs w:val="18"/>
        </w:rPr>
        <w:t>6</w:t>
      </w:r>
    </w:fldSimple>
  </w:p>
  <w:p w:rsidR="005B1CBC" w:rsidRPr="00683272" w:rsidRDefault="005B1CBC" w:rsidP="00791ADF">
    <w:pPr>
      <w:pStyle w:val="Footer"/>
      <w:tabs>
        <w:tab w:val="clear" w:pos="9360"/>
        <w:tab w:val="right" w:pos="9540"/>
      </w:tabs>
      <w:rPr>
        <w:sz w:val="18"/>
        <w:szCs w:val="18"/>
      </w:rPr>
    </w:pPr>
    <w:r>
      <w:rPr>
        <w:sz w:val="18"/>
        <w:szCs w:val="18"/>
      </w:rPr>
      <w:t>Revision: 000</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1CBC" w:rsidRDefault="005B1CBC" w:rsidP="00494F6F">
      <w:pPr>
        <w:spacing w:after="0" w:line="240" w:lineRule="auto"/>
      </w:pPr>
      <w:r>
        <w:separator/>
      </w:r>
    </w:p>
  </w:footnote>
  <w:footnote w:type="continuationSeparator" w:id="0">
    <w:p w:rsidR="005B1CBC" w:rsidRDefault="005B1CBC"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5B1CBC" w:rsidTr="00791ADF">
      <w:trPr>
        <w:trHeight w:val="980"/>
      </w:trPr>
      <w:tc>
        <w:tcPr>
          <w:tcW w:w="3781" w:type="dxa"/>
          <w:vAlign w:val="center"/>
        </w:tcPr>
        <w:p w:rsidR="005B1CBC" w:rsidRPr="008F6D6A" w:rsidRDefault="005B1CBC" w:rsidP="00494F6F">
          <w:pPr>
            <w:pStyle w:val="Header"/>
            <w:jc w:val="center"/>
            <w:rPr>
              <w:rFonts w:cstheme="minorHAnsi"/>
            </w:rPr>
          </w:pPr>
          <w:r w:rsidRPr="008F6D6A">
            <w:rPr>
              <w:rFonts w:cstheme="minorHAnsi"/>
              <w:noProof/>
            </w:rPr>
            <w:drawing>
              <wp:inline distT="0" distB="0" distL="0" distR="0" wp14:anchorId="3A982120" wp14:editId="793BA30F">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5B1CBC" w:rsidRPr="008F6D6A" w:rsidRDefault="005B1CBC" w:rsidP="00683272">
          <w:pPr>
            <w:pStyle w:val="Header"/>
            <w:jc w:val="center"/>
            <w:rPr>
              <w:rFonts w:cstheme="minorHAnsi"/>
              <w:b/>
              <w:sz w:val="32"/>
              <w:szCs w:val="32"/>
            </w:rPr>
          </w:pPr>
          <w:r>
            <w:rPr>
              <w:rFonts w:cstheme="minorHAnsi"/>
              <w:b/>
              <w:sz w:val="28"/>
              <w:szCs w:val="32"/>
            </w:rPr>
            <w:t>Glass Assembly Failure Investigation</w:t>
          </w:r>
        </w:p>
      </w:tc>
    </w:tr>
  </w:tbl>
  <w:p w:rsidR="005B1CBC" w:rsidRDefault="005B1C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549421A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78ED7CE5"/>
    <w:multiLevelType w:val="hybridMultilevel"/>
    <w:tmpl w:val="56CE7C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6"/>
  </w:num>
  <w:num w:numId="4">
    <w:abstractNumId w:val="4"/>
  </w:num>
  <w:num w:numId="5">
    <w:abstractNumId w:val="5"/>
  </w:num>
  <w:num w:numId="6">
    <w:abstractNumId w:val="8"/>
  </w:num>
  <w:num w:numId="7">
    <w:abstractNumId w:val="3"/>
  </w:num>
  <w:num w:numId="8">
    <w:abstractNumId w:val="7"/>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30667"/>
    <w:rsid w:val="00031968"/>
    <w:rsid w:val="00052589"/>
    <w:rsid w:val="000538A4"/>
    <w:rsid w:val="000539D4"/>
    <w:rsid w:val="000564A0"/>
    <w:rsid w:val="000711C4"/>
    <w:rsid w:val="00076F20"/>
    <w:rsid w:val="00077541"/>
    <w:rsid w:val="00083243"/>
    <w:rsid w:val="0008742B"/>
    <w:rsid w:val="000924D4"/>
    <w:rsid w:val="00092A50"/>
    <w:rsid w:val="000B7DDC"/>
    <w:rsid w:val="000C35B2"/>
    <w:rsid w:val="000C6313"/>
    <w:rsid w:val="000E12D9"/>
    <w:rsid w:val="000F7EB7"/>
    <w:rsid w:val="00112E64"/>
    <w:rsid w:val="00121343"/>
    <w:rsid w:val="00121F69"/>
    <w:rsid w:val="001250B7"/>
    <w:rsid w:val="00125CD2"/>
    <w:rsid w:val="00142D18"/>
    <w:rsid w:val="00146DD8"/>
    <w:rsid w:val="00150CB6"/>
    <w:rsid w:val="001533A6"/>
    <w:rsid w:val="001657CE"/>
    <w:rsid w:val="00180B5E"/>
    <w:rsid w:val="00182C90"/>
    <w:rsid w:val="00191002"/>
    <w:rsid w:val="001A4EDF"/>
    <w:rsid w:val="001C3085"/>
    <w:rsid w:val="001C6203"/>
    <w:rsid w:val="001D69A2"/>
    <w:rsid w:val="001F0F08"/>
    <w:rsid w:val="001F6FAC"/>
    <w:rsid w:val="00222776"/>
    <w:rsid w:val="00236943"/>
    <w:rsid w:val="00240C71"/>
    <w:rsid w:val="0025238E"/>
    <w:rsid w:val="00253EBB"/>
    <w:rsid w:val="002611CE"/>
    <w:rsid w:val="00264540"/>
    <w:rsid w:val="00265128"/>
    <w:rsid w:val="00280DE7"/>
    <w:rsid w:val="002866C4"/>
    <w:rsid w:val="002915B4"/>
    <w:rsid w:val="0029241C"/>
    <w:rsid w:val="002A15D9"/>
    <w:rsid w:val="002A1DAC"/>
    <w:rsid w:val="002C0084"/>
    <w:rsid w:val="002D2DD5"/>
    <w:rsid w:val="002E5A7A"/>
    <w:rsid w:val="002F3763"/>
    <w:rsid w:val="00305867"/>
    <w:rsid w:val="00313FD8"/>
    <w:rsid w:val="00333742"/>
    <w:rsid w:val="0035764B"/>
    <w:rsid w:val="00360418"/>
    <w:rsid w:val="0037246E"/>
    <w:rsid w:val="00374C2F"/>
    <w:rsid w:val="003A7B71"/>
    <w:rsid w:val="003B0FFB"/>
    <w:rsid w:val="003B495A"/>
    <w:rsid w:val="003C36D9"/>
    <w:rsid w:val="003D6F42"/>
    <w:rsid w:val="003F1357"/>
    <w:rsid w:val="003F2EF9"/>
    <w:rsid w:val="004404F4"/>
    <w:rsid w:val="0045273A"/>
    <w:rsid w:val="00453563"/>
    <w:rsid w:val="004606E9"/>
    <w:rsid w:val="00465801"/>
    <w:rsid w:val="00484CF0"/>
    <w:rsid w:val="00486374"/>
    <w:rsid w:val="0048686B"/>
    <w:rsid w:val="00494F6F"/>
    <w:rsid w:val="004A71B0"/>
    <w:rsid w:val="004A7941"/>
    <w:rsid w:val="004A7AE6"/>
    <w:rsid w:val="004C2F2E"/>
    <w:rsid w:val="004C315D"/>
    <w:rsid w:val="004C73B3"/>
    <w:rsid w:val="004D27AE"/>
    <w:rsid w:val="004E2FB1"/>
    <w:rsid w:val="004F0A93"/>
    <w:rsid w:val="004F538A"/>
    <w:rsid w:val="004F7701"/>
    <w:rsid w:val="005050B6"/>
    <w:rsid w:val="00515DD5"/>
    <w:rsid w:val="005210D0"/>
    <w:rsid w:val="00522700"/>
    <w:rsid w:val="005277A3"/>
    <w:rsid w:val="00530AEE"/>
    <w:rsid w:val="00564CBA"/>
    <w:rsid w:val="005777E5"/>
    <w:rsid w:val="00581254"/>
    <w:rsid w:val="00583D2A"/>
    <w:rsid w:val="005845A0"/>
    <w:rsid w:val="00596B2A"/>
    <w:rsid w:val="00597DD5"/>
    <w:rsid w:val="005A4847"/>
    <w:rsid w:val="005A4DFE"/>
    <w:rsid w:val="005A50E2"/>
    <w:rsid w:val="005B1CBC"/>
    <w:rsid w:val="005C475F"/>
    <w:rsid w:val="005D2523"/>
    <w:rsid w:val="005D3673"/>
    <w:rsid w:val="005D7155"/>
    <w:rsid w:val="005E3652"/>
    <w:rsid w:val="005F0E16"/>
    <w:rsid w:val="00607E35"/>
    <w:rsid w:val="00610A54"/>
    <w:rsid w:val="0062036C"/>
    <w:rsid w:val="00622421"/>
    <w:rsid w:val="0062410B"/>
    <w:rsid w:val="0062436F"/>
    <w:rsid w:val="00624BF5"/>
    <w:rsid w:val="0064148D"/>
    <w:rsid w:val="00642BCA"/>
    <w:rsid w:val="00651C0B"/>
    <w:rsid w:val="0065517A"/>
    <w:rsid w:val="006608D1"/>
    <w:rsid w:val="006746A2"/>
    <w:rsid w:val="00676A0C"/>
    <w:rsid w:val="00682758"/>
    <w:rsid w:val="00683272"/>
    <w:rsid w:val="00686A81"/>
    <w:rsid w:val="006973F5"/>
    <w:rsid w:val="006D0902"/>
    <w:rsid w:val="006E1AD6"/>
    <w:rsid w:val="006E5BFA"/>
    <w:rsid w:val="007045B7"/>
    <w:rsid w:val="007211C9"/>
    <w:rsid w:val="00732DD4"/>
    <w:rsid w:val="00734B22"/>
    <w:rsid w:val="00742EEC"/>
    <w:rsid w:val="00757318"/>
    <w:rsid w:val="00770035"/>
    <w:rsid w:val="007747B6"/>
    <w:rsid w:val="00780DFA"/>
    <w:rsid w:val="00784A5C"/>
    <w:rsid w:val="00791ADF"/>
    <w:rsid w:val="007A1A21"/>
    <w:rsid w:val="007A5394"/>
    <w:rsid w:val="007A7B1C"/>
    <w:rsid w:val="007C222F"/>
    <w:rsid w:val="007D43D2"/>
    <w:rsid w:val="007D5618"/>
    <w:rsid w:val="007D78D1"/>
    <w:rsid w:val="0081014B"/>
    <w:rsid w:val="00812DB2"/>
    <w:rsid w:val="008220E2"/>
    <w:rsid w:val="00827260"/>
    <w:rsid w:val="00845B51"/>
    <w:rsid w:val="0085523A"/>
    <w:rsid w:val="008810CB"/>
    <w:rsid w:val="00887CB7"/>
    <w:rsid w:val="008B07F7"/>
    <w:rsid w:val="008B5949"/>
    <w:rsid w:val="008C2CC2"/>
    <w:rsid w:val="008C3B06"/>
    <w:rsid w:val="008C4550"/>
    <w:rsid w:val="008D6665"/>
    <w:rsid w:val="008E73B4"/>
    <w:rsid w:val="008E79C2"/>
    <w:rsid w:val="008F6D6A"/>
    <w:rsid w:val="00902520"/>
    <w:rsid w:val="00903966"/>
    <w:rsid w:val="0090618A"/>
    <w:rsid w:val="009070C8"/>
    <w:rsid w:val="00921F38"/>
    <w:rsid w:val="00926DE4"/>
    <w:rsid w:val="009503B6"/>
    <w:rsid w:val="00956B91"/>
    <w:rsid w:val="00963841"/>
    <w:rsid w:val="00963EEB"/>
    <w:rsid w:val="0097421F"/>
    <w:rsid w:val="00975B74"/>
    <w:rsid w:val="00981042"/>
    <w:rsid w:val="00984D97"/>
    <w:rsid w:val="009A4279"/>
    <w:rsid w:val="009A7501"/>
    <w:rsid w:val="009B16BF"/>
    <w:rsid w:val="009B2F61"/>
    <w:rsid w:val="009B5AF7"/>
    <w:rsid w:val="009C1C51"/>
    <w:rsid w:val="009C30B7"/>
    <w:rsid w:val="009C7070"/>
    <w:rsid w:val="009D21DD"/>
    <w:rsid w:val="009D3DC1"/>
    <w:rsid w:val="009E6D4C"/>
    <w:rsid w:val="009F4616"/>
    <w:rsid w:val="00A23797"/>
    <w:rsid w:val="00A2725D"/>
    <w:rsid w:val="00A45EEF"/>
    <w:rsid w:val="00A72611"/>
    <w:rsid w:val="00AC7B2E"/>
    <w:rsid w:val="00AE1D15"/>
    <w:rsid w:val="00AF31E0"/>
    <w:rsid w:val="00AF43EA"/>
    <w:rsid w:val="00B01FD5"/>
    <w:rsid w:val="00B037E7"/>
    <w:rsid w:val="00B05C03"/>
    <w:rsid w:val="00B23DAC"/>
    <w:rsid w:val="00B3547D"/>
    <w:rsid w:val="00B46DAE"/>
    <w:rsid w:val="00B5006C"/>
    <w:rsid w:val="00B54987"/>
    <w:rsid w:val="00B7357C"/>
    <w:rsid w:val="00B77D9A"/>
    <w:rsid w:val="00B8165E"/>
    <w:rsid w:val="00B81BEA"/>
    <w:rsid w:val="00BA445F"/>
    <w:rsid w:val="00BC2600"/>
    <w:rsid w:val="00BC60B8"/>
    <w:rsid w:val="00BE1F93"/>
    <w:rsid w:val="00BE52EF"/>
    <w:rsid w:val="00C13818"/>
    <w:rsid w:val="00C222C7"/>
    <w:rsid w:val="00C3638B"/>
    <w:rsid w:val="00C45332"/>
    <w:rsid w:val="00C47F78"/>
    <w:rsid w:val="00C635D6"/>
    <w:rsid w:val="00C653E1"/>
    <w:rsid w:val="00C80540"/>
    <w:rsid w:val="00C8598E"/>
    <w:rsid w:val="00C9468F"/>
    <w:rsid w:val="00CA0725"/>
    <w:rsid w:val="00CA772E"/>
    <w:rsid w:val="00CD04E7"/>
    <w:rsid w:val="00CF754E"/>
    <w:rsid w:val="00D11033"/>
    <w:rsid w:val="00D23064"/>
    <w:rsid w:val="00D24DE1"/>
    <w:rsid w:val="00D33968"/>
    <w:rsid w:val="00D35EB2"/>
    <w:rsid w:val="00D41775"/>
    <w:rsid w:val="00D45B7A"/>
    <w:rsid w:val="00D51375"/>
    <w:rsid w:val="00D7588F"/>
    <w:rsid w:val="00D76278"/>
    <w:rsid w:val="00D7763D"/>
    <w:rsid w:val="00D92415"/>
    <w:rsid w:val="00DA0272"/>
    <w:rsid w:val="00DA48AF"/>
    <w:rsid w:val="00DA75E5"/>
    <w:rsid w:val="00DB5EC3"/>
    <w:rsid w:val="00DB697E"/>
    <w:rsid w:val="00DE7F20"/>
    <w:rsid w:val="00DF5732"/>
    <w:rsid w:val="00DF6998"/>
    <w:rsid w:val="00E21416"/>
    <w:rsid w:val="00E30C21"/>
    <w:rsid w:val="00E35B32"/>
    <w:rsid w:val="00E54D94"/>
    <w:rsid w:val="00E63580"/>
    <w:rsid w:val="00E65E8B"/>
    <w:rsid w:val="00E87BA2"/>
    <w:rsid w:val="00E9145F"/>
    <w:rsid w:val="00EA0B91"/>
    <w:rsid w:val="00EA458A"/>
    <w:rsid w:val="00EC1846"/>
    <w:rsid w:val="00EC3C93"/>
    <w:rsid w:val="00ED21FD"/>
    <w:rsid w:val="00EE78DC"/>
    <w:rsid w:val="00EF2F41"/>
    <w:rsid w:val="00EF4AB3"/>
    <w:rsid w:val="00F01981"/>
    <w:rsid w:val="00F3577F"/>
    <w:rsid w:val="00F42583"/>
    <w:rsid w:val="00F51450"/>
    <w:rsid w:val="00F53A5E"/>
    <w:rsid w:val="00F62F9A"/>
    <w:rsid w:val="00F760C2"/>
    <w:rsid w:val="00F771B1"/>
    <w:rsid w:val="00F87D47"/>
    <w:rsid w:val="00F90FE0"/>
    <w:rsid w:val="00F91933"/>
    <w:rsid w:val="00F91A5E"/>
    <w:rsid w:val="00FA279C"/>
    <w:rsid w:val="00FB15E6"/>
    <w:rsid w:val="00FB735C"/>
    <w:rsid w:val="00FC0BB0"/>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326AB-3AF9-45B5-A29A-BB0334C0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2409</TotalTime>
  <Pages>6</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29</cp:revision>
  <cp:lastPrinted>2012-08-07T18:30:00Z</cp:lastPrinted>
  <dcterms:created xsi:type="dcterms:W3CDTF">2012-07-18T20:15:00Z</dcterms:created>
  <dcterms:modified xsi:type="dcterms:W3CDTF">2012-08-07T18:30:00Z</dcterms:modified>
</cp:coreProperties>
</file>