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7.png" ContentType="image/png"/>
  <Override PartName="/word/media/rId40.png" ContentType="image/png"/>
  <Override PartName="/word/media/rId42.png" ContentType="image/png"/>
  <Override PartName="/word/media/rId44.png" ContentType="image/png"/>
  <Override PartName="/word/media/rId46.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where</w:t>
      </w:r>
      <w:r>
        <w:t xml:space="preserve"> </w:t>
      </w:r>
      <m:oMath>
        <m:r>
          <m:rPr>
            <m:sty m:val="p"/>
          </m:rPr>
          <m:t>A</m:t>
        </m:r>
      </m:oMath>
      <w:r>
        <w:t xml:space="preserve"> </w:t>
      </w:r>
      <w:r>
        <w:t xml:space="preserve">is the number of alleles conferring a selective benefit. Specifically, the presence of any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w:t>
      </w:r>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r>
          <m:rPr>
            <m:sty m:val="p"/>
          </m:rPr>
          <m:t>A</m:t>
        </m:r>
      </m:oMath>
      <w:r>
        <w:t xml:space="preserve"> </w:t>
      </w:r>
      <w:r>
        <w:t xml:space="preserve">at the previous locus. For the remainder of this section, this circularity is represented by the function below, which gives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- 2 + X) + 1 \qquad (1)$$</w:t>
      </w:r>
    </w:p>
    <w:p>
      <w:r>
        <w:t xml:space="preserve">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6</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We use the model described earlier to follow the evolution of cooperation in a metapopulation of populations that are connected by spatially-limited migration. Individuals in these populations gain a limited number of adaptations that confer selective benefits. Adaptation is independent of cooperation. However, because cooperation increases population density, these populations experience more mutational opportunities to gain adaptations. Cooperation can hitchhike along with these adaptations, which compensate for the cost of public good production. During this process, populations alter their environment. This niche construction process can be either positive or negative, depending on its effects on fitness.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w:t>
      </w:r>
    </w:p>
    <w:p>
      <w:pPr>
        <w:pStyle w:val="Heading2"/>
      </w:pPr>
      <w:bookmarkStart w:id="26" w:name="niche-construction-maintains-cooperation"/>
      <w:bookmarkEnd w:id="26"/>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w:t>
      </w:r>
      <w:r>
        <w:t xml:space="preserve"> </w:t>
      </w:r>
      <m:oMath>
        <m:r>
          <m:rPr>
            <m:sty m:val="p"/>
          </m:rPr>
          <m:t>ϵ</m:t>
        </m:r>
        <m:r>
          <m:rPr>
            <m:sty m:val="p"/>
          </m:rPr>
          <m:t>=</m:t>
        </m:r>
        <m:r>
          <m:rPr>
            <m:sty m:val="p"/>
          </m:rPr>
          <m:t>0</m:t>
        </m:r>
      </m:oMath>
      <w:r>
        <w:t xml:space="preserve">), cooperators are maintained transiently (Figure 1B). Here, the additional mutational abilities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 defector populations become equally adapted. When populations affect their environment and these changes feed back on selection, cooperation persists (Figure 1C, 3A). In these environments, cooperators maintain higher fitness than cooperators, which enables their survival (Figure 3A).</w:t>
      </w:r>
    </w:p>
    <w:p>
      <w:pPr>
        <w:pStyle w:val="Heading2"/>
      </w:pPr>
      <w:bookmarkStart w:id="27" w:name="fitness-increases-do-not-support-cooperation"/>
      <w:bookmarkEnd w:id="27"/>
      <w:r>
        <w:t xml:space="preserve">Fitness Increases do not Support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As compensation, we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the selective effects of niche construction are exaggerated, as a fitness benefit of 0.3 (our increase in</w:t>
      </w:r>
      <w:r>
        <w:t xml:space="preserve"> </w:t>
      </w:r>
      <m:oMath>
        <m:r>
          <m:rPr>
            <m:sty m:val="p"/>
          </m:rPr>
          <m:t>δ</m:t>
        </m:r>
      </m:oMath>
      <w:r>
        <w:t xml:space="preserve">) is the maximum value possible (see 2). To quantify cooperator success and permit comparison, we use the area under the cooperator proportion curve. This measure of</w:t>
      </w:r>
      <w:r>
        <w:t xml:space="preserve"> </w:t>
      </w:r>
      <w:r>
        <w:rPr>
          <w:i/>
        </w:rPr>
        <w:t xml:space="preserve">cooperator presence</w:t>
      </w:r>
      <w:r>
        <w:t xml:space="preserve"> </w:t>
      </w:r>
      <w:r>
        <w:t xml:space="preserve">increases as cooperators rise in abundance or remain in the population longer.</w:t>
      </w:r>
    </w:p>
    <w:p>
      <w:r>
        <w:t xml:space="preserve">We find that higher selective values do not provide a significant increase in cooperator presence (Figure 2, column C).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8" w:name="positive-niche-construction-prolongs-cooperation"/>
      <w:bookmarkEnd w:id="28"/>
      <w:r>
        <w:t xml:space="preserve">Positive Niche Construction Prolongs Cooperation</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 column D). Within these environments, we find that positive niche construction prolongs the fitness advantage that cooperators have over defectors (Figure 3C). Nevertheless, cooperators are eventually driven to extinction once defectors gain the fitness advantage.</w:t>
      </w:r>
    </w:p>
    <w:p>
      <w:pPr>
        <w:pStyle w:val="Heading2"/>
      </w:pPr>
      <w:bookmarkStart w:id="29" w:name="negative-niche-construction-is-not-sufficient"/>
      <w:bookmarkEnd w:id="29"/>
      <w:r>
        <w:t xml:space="preserve">Negative Niche Construction is not Sufficient</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stress loci means that any allelic state will not be greater than at the previous allele (itself), and thus there will always be opportunity for adaptation. Despite this constant opportunity, niche construction does not increase cooperator presence (Figure 2, column E). Here, defectors rapidly gain the fitness advantage.</w:t>
      </w:r>
    </w:p>
    <w:p>
      <w:pPr>
        <w:pStyle w:val="Heading2"/>
      </w:pPr>
      <w:bookmarkStart w:id="30" w:name="nc-enables-cooperator-spread"/>
      <w:bookmarkEnd w:id="30"/>
      <w:r>
        <w:t xml:space="preserve">NC Enables Cooperator Spread</w:t>
      </w:r>
    </w:p>
    <w:p>
      <w:r>
        <w:t xml:space="preserve">Figure 4 - if not, could be why thinning is a must.</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favors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Our results reveal that with niche construction, cooperation can indeed persist (Figure 1C). But what it is it about this process that maintains cooperation? In our model, niche construction introduces additional selective effects that could influence the evolutionary process. However, simply raising the selective benefits provided by adaptations does not significantly increase cooperator presence (Figure 2, columns C and A), and indicates that niche construction plays an important role. Although cooperators benefit greatly from positive niche construction, it does not fully explain our results (Figure 2 D). Indeed, despite an initial increase in abundance, cooperators are eventually driven to extinction when environmental change produces only positive fitness effects (Figure 1D).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 (Figure 2).</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fluctuating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 # Acknowledgments</w:t>
      </w:r>
    </w:p>
    <w:p>
      <w:pPr>
        <w:pStyle w:val="Compact"/>
        <w:numPr>
          <w:numId w:val="1001"/>
          <w:ilvl w:val="0"/>
        </w:numPr>
      </w:pPr>
      <w:r>
        <w:t xml:space="preserve">TODO: Organizers?</w:t>
      </w:r>
    </w:p>
    <w:p>
      <w:pPr>
        <w:pStyle w:val="Compact"/>
        <w:numPr>
          <w:numId w:val="1001"/>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3" w:name="figures"/>
      <w:bookmarkEnd w:id="33"/>
      <w:r>
        <w:t xml:space="preserve">Figures</w:t>
      </w:r>
    </w:p>
    <w:p>
      <w:pPr>
        <w:pStyle w:val="Heading2"/>
      </w:pPr>
      <w:bookmarkStart w:id="34" w:name="figure-1"/>
      <w:bookmarkEnd w:id="34"/>
      <w:r>
        <w:t xml:space="preserve">Figure 1</w:t>
      </w:r>
    </w:p>
    <w:p>
      <w:r>
        <w:drawing>
          <wp:inline>
            <wp:extent cx="5334000" cy="1933965"/>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35"/>
                    <a:stretch>
                      <a:fillRect/>
                    </a:stretch>
                  </pic:blipFill>
                  <pic:spPr bwMode="auto">
                    <a:xfrm>
                      <a:off x="0" y="0"/>
                      <a:ext cx="5334000" cy="1933965"/>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Curves show the average cooperator proportion among replicate populations, while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Selective feedbacks from niche construction allow cooperation to be maintained in 13 of 18 replicate populations. (</w:t>
      </w:r>
      <w:r>
        <w:rPr>
          <w:b/>
        </w:rPr>
        <w:t xml:space="preserve">D</w:t>
      </w:r>
      <w:r>
        <w:t xml:space="preserve">) While it does contribute to increases in cooperation in other contexts, positive niche construction alone does not maintain cooperation (</w:t>
      </w:r>
      <m:oMath>
        <m:r>
          <m:rPr>
            <m:sty m:val="p"/>
          </m:rPr>
          <m:t>A</m:t>
        </m:r>
        <m:r>
          <m:rPr>
            <m:sty m:val="p"/>
          </m:rPr>
          <m:t>=</m:t>
        </m:r>
        <m:r>
          <m:rPr>
            <m:sty m:val="p"/>
          </m:rPr>
          <m:t>5</m:t>
        </m:r>
      </m:oMath>
      <w:r>
        <w:t xml:space="preserve">).</w:t>
      </w:r>
    </w:p>
    <w:p/>
    <w:p>
      <w:pPr>
        <w:pStyle w:val="Heading2"/>
      </w:pPr>
      <w:bookmarkStart w:id="36" w:name="figure-2"/>
      <w:bookmarkEnd w:id="36"/>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37"/>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rPr>
          <w:b/>
        </w:rPr>
        <w:t xml:space="preserve">Evolutionary Processes and their Effect on Cooperator Presence.</w:t>
      </w:r>
      <w:r>
        <w:t xml:space="preserve"> </w:t>
      </w:r>
      <w:r>
        <w:t xml:space="preserve">Filled circles show the mean cooperator presence among replicate populations, and bars indicate 95% confidence intervals. Individual cooperator presence metrics are shown for each replicate population with an open circle. (</w:t>
      </w:r>
      <w:r>
        <w:rPr>
          <w:b/>
        </w:rPr>
        <w:t xml:space="preserve">A</w:t>
      </w:r>
      <w:r>
        <w:t xml:space="preserve">) In our model, adaptations allow cooperation to hitchhike. This effect is transient, which limits cooperator presence. (</w:t>
      </w:r>
      <w:r>
        <w:rPr>
          <w:b/>
        </w:rPr>
        <w:t xml:space="preserve">B</w:t>
      </w:r>
      <w:r>
        <w:t xml:space="preserve">) In the presence of niche construction (positive and negative), cooperator presence is significantly increased. (</w:t>
      </w:r>
      <w:r>
        <w:rPr>
          <w:b/>
        </w:rPr>
        <w:t xml:space="preserve">C</w:t>
      </w:r>
      <w:r>
        <w:t xml:space="preserve">) When incorporating the potential benefits that it provides, but removing the selective feedback produced by niche construction, cooperator presence is unaffected. (</w:t>
      </w:r>
      <w:r>
        <w:rPr>
          <w:b/>
        </w:rPr>
        <w:t xml:space="preserve">D</w:t>
      </w:r>
      <w:r>
        <w:t xml:space="preserve">) Positive niche construction increases cooperator proportion, but not to the levels seen in B. (</w:t>
      </w:r>
      <w:r>
        <w:rPr>
          <w:b/>
        </w:rPr>
        <w:t xml:space="preserve">E</w:t>
      </w:r>
      <w:r>
        <w:t xml:space="preserve">) Negative niche construction alone does not account for the increase in cooperator presence.</w:t>
      </w:r>
    </w:p>
    <w:p/>
    <w:p>
      <w:pPr>
        <w:pStyle w:val="Heading2"/>
      </w:pPr>
      <w:bookmarkStart w:id="38" w:name="figure-3"/>
      <w:bookmarkEnd w:id="38"/>
      <w:r>
        <w:t xml:space="preserve">Figure 3</w:t>
      </w:r>
    </w:p>
    <w:p>
      <w:r>
        <w:t xml:space="preserve">Mean fitness over time for the treatments shown in Figure 2</w:t>
      </w:r>
    </w:p>
    <w:p>
      <w:pPr>
        <w:pStyle w:val="Heading3"/>
      </w:pPr>
      <w:bookmarkStart w:id="39" w:name="figure-3a---fitness-for-base-case-niche-construction"/>
      <w:bookmarkEnd w:id="39"/>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40"/>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Dashed lines indicate the maximum fitness values achievable by cooperators and defectors.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3"/>
      </w:pPr>
      <w:bookmarkStart w:id="41" w:name="figure-3b"/>
      <w:bookmarkEnd w:id="41"/>
      <w:r>
        <w:t xml:space="preserve">Figure 3B</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42"/>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3A</w:t>
      </w:r>
    </w:p>
    <w:p/>
    <w:p>
      <w:pPr>
        <w:pStyle w:val="Heading3"/>
      </w:pPr>
      <w:bookmarkStart w:id="43" w:name="figure-3c"/>
      <w:bookmarkEnd w:id="43"/>
      <w:r>
        <w:t xml:space="preserve">Figure 3C</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4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3A</w:t>
      </w:r>
    </w:p>
    <w:p/>
    <w:p>
      <w:pPr>
        <w:pStyle w:val="Heading3"/>
      </w:pPr>
      <w:bookmarkStart w:id="45" w:name="figure-3d"/>
      <w:bookmarkEnd w:id="45"/>
      <w:r>
        <w:t xml:space="preserve">Figure 3D</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4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3A</w:t>
      </w:r>
    </w:p>
    <w:p/>
    <w:p>
      <w:pPr>
        <w:pStyle w:val="Heading2"/>
      </w:pPr>
      <w:bookmarkStart w:id="47" w:name="figure-4"/>
      <w:bookmarkEnd w:id="47"/>
      <w:r>
        <w:t xml:space="preserve">Figure 4</w:t>
      </w:r>
    </w:p>
    <w:p>
      <w:r>
        <w:t xml:space="preserve">Cooperators invade defector population. Fully adapted but mismatched. Negative NC.</w:t>
      </w:r>
    </w:p>
    <w:p>
      <w:pPr>
        <w:pStyle w:val="Heading2"/>
      </w:pPr>
      <w:bookmarkStart w:id="48" w:name="figure-5"/>
      <w:bookmarkEnd w:id="48"/>
      <w:r>
        <w:t xml:space="preserve">Figure 5</w:t>
      </w:r>
    </w:p>
    <w:p>
      <w:r>
        <w:t xml:space="preserve">Defectors invade cooperator population. Fully adapted and matched. Role of Export.</w:t>
      </w:r>
    </w:p>
    <w:p>
      <w:pPr>
        <w:pStyle w:val="Heading2"/>
      </w:pPr>
      <w:bookmarkStart w:id="49" w:name="figure-6"/>
      <w:bookmarkEnd w:id="49"/>
      <w:r>
        <w:t xml:space="preserve">Figure 6</w:t>
      </w:r>
    </w:p>
    <w:p>
      <w:pPr>
        <w:pStyle w:val="Heading3"/>
      </w:pPr>
      <w:bookmarkStart w:id="50" w:name="figure-6a---effect-of-public-good-benefit-smax-smin"/>
      <w:bookmarkEnd w:id="50"/>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51"/>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ww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52" w:name="figure-6b---effect-of-migration-rate-m"/>
      <w:bookmarkEnd w:id="52"/>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54" w:name="tables"/>
      <w:bookmarkEnd w:id="54"/>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55" w:name="references"/>
      <w:bookmarkEnd w:id="55"/>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56">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7">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8cfd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4b1b9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56" Target="http://dx.doi.org/10.1038/ismej.2014.259" TargetMode="External" /><Relationship Type="http://schemas.openxmlformats.org/officeDocument/2006/relationships/hyperlink" Id="rId57"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56" Target="http://dx.doi.org/10.1038/ismej.2014.259" TargetMode="External" /><Relationship Type="http://schemas.openxmlformats.org/officeDocument/2006/relationships/hyperlink" Id="rId57"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