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this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We represent the</w:t>
      </w:r>
      <w:r>
        <w:t xml:space="preserve"> </w:t>
      </w:r>
      <w:r>
        <w:t xml:space="preserve">“</w:t>
      </w:r>
      <w:r>
        <w:t xml:space="preserve">niche</w:t>
      </w:r>
      <w:r>
        <w:t xml:space="preserve">”</w:t>
      </w:r>
      <w:r>
        <w:t xml:space="preserve"> </w:t>
      </w:r>
      <w:r>
        <w:t xml:space="preserve">implicitly based on the specific allelic states present in the subpopulation. Here, the specific alleles that are present at each locus matter.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Once allele</w:t>
      </w:r>
      <w:r>
        <w:t xml:space="preserve"> </w:t>
      </w:r>
      <m:oMath>
        <m:r>
          <m:rPr>
            <m:sty m:val="p"/>
          </m:rPr>
          <m:t>a</m:t>
        </m:r>
      </m:oMath>
      <w:r>
        <w:t xml:space="preserve"> </w:t>
      </w:r>
      <w:r>
        <w:t xml:space="preserve">has fixed in the subpopulation at locus</w:t>
      </w:r>
      <w:r>
        <w:t xml:space="preserve"> </w:t>
      </w:r>
      <m:oMath>
        <m:r>
          <m:rPr>
            <m:sty m:val="p"/>
          </m:rPr>
          <m:t>l</m:t>
        </m:r>
      </m:oMath>
      <w:r>
        <w:t xml:space="preserve">, allele</w:t>
      </w:r>
      <w:r>
        <w:t xml:space="preserve"> </w:t>
      </w:r>
      <m:oMath>
        <m:r>
          <m:rPr>
            <m:sty m:val="p"/>
          </m:rPr>
          <m:t>a</m:t>
        </m:r>
        <m:r>
          <m:rPr>
            <m:sty m:val="p"/>
          </m:rPr>
          <m:t>+</m:t>
        </m:r>
        <m:r>
          <m:rPr>
            <m:sty m:val="p"/>
          </m:rPr>
          <m:t>1</m:t>
        </m:r>
      </m:oMath>
      <w:r>
        <w:t xml:space="preserve"> </w:t>
      </w:r>
      <w:r>
        <w:t xml:space="preserve">becomes the only allele that confers fitness benefits 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that arise through mutation.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rPr>
          <w:b/>
        </w:rPr>
        <w:t xml:space="preserve">TODO: the rate of niche construction is crucial</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decoupled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studies have shown that niche construction can allow deleterious alleles to be maintained</w:t>
      </w:r>
      <w:r>
        <w:t xml:space="preserve"> </w:t>
      </w:r>
      <w:r>
        <w:t xml:space="preserve">(Laland</w:t>
      </w:r>
      <w:r>
        <w:t xml:space="preserve"> </w:t>
      </w:r>
      <w:r>
        <w:rPr>
          <w:i/>
        </w:rPr>
        <w:t xml:space="preserve">et al.</w:t>
      </w:r>
      <w:r>
        <w:t xml:space="preserve">, 1996, 1999)</w:t>
      </w:r>
      <w:r>
        <w:t xml:space="preserve">. However, cooperation, especially in competition against equally-adapted defectors, can be considered deleterious.</w:t>
      </w:r>
    </w:p>
    <w:p>
      <w:r>
        <w:t xml:space="preserve">In the model described by</w:t>
      </w:r>
      <w:r>
        <w:t xml:space="preserve"> </w:t>
      </w:r>
      <w:r>
        <w:t xml:space="preserve">Lehmann (2007)</w:t>
      </w:r>
      <w:r>
        <w:t xml:space="preserve">, the selective feedbacks produced by the cooperative, niche-constructing behavior only affected future generations. Because of this, kin competition was reduced, and cooperation instead benefitted descendants. Other studies, while not focusing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public goods, relatively few have addressed how the environmental changes created by public goods feed back to influence evolution. In these instances, environmental changes are likely to occur on different timescales than reproduction,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removed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rPr>
          <w:b/>
        </w:rPr>
        <w:t xml:space="preserve">TODO</w:t>
      </w:r>
      <w:r>
        <w:t xml:space="preserve"> </w:t>
      </w:r>
      <w:r>
        <w:t xml:space="preserve">Yep. Almost ready.</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7">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0e8f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