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df" ContentType="application/pdf"/>
  <Override PartName="/word/media/rId47.png" ContentType="image/png"/>
  <Override PartName="/word/media/rId49.png" ContentType="image/png"/>
  <Override PartName="/word/media/rId51.png" ContentType="image/png"/>
  <Override PartName="/word/media/rId53.pdf" ContentType="application/pdf"/>
  <Override PartName="/word/media/rId55.png" ContentType="image/png"/>
  <Override PartName="/word/media/rId57.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this process hitchhiking along with adaptations, and whether cooperation can be maintained by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or the local niche.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We represent the</w:t>
      </w:r>
      <w:r>
        <w:t xml:space="preserve"> </w:t>
      </w:r>
      <w:r>
        <w:t xml:space="preserve">“</w:t>
      </w:r>
      <w:r>
        <w:t xml:space="preserve">niche</w:t>
      </w:r>
      <w:r>
        <w:t xml:space="preserve">”</w:t>
      </w:r>
      <w:r>
        <w:t xml:space="preserve"> </w:t>
      </w:r>
      <w:r>
        <w:t xml:space="preserve">implicitly based on the specific allelic states present in the subpopulation. As allelic states change, subpopulations alter aspects of their environment, creating a unique niche. As described below, the specific alleles that are present at each locus matter.</w:t>
      </w:r>
    </w:p>
    <w:p>
      <w:r>
        <w:t xml:space="preserve">Niche construction takes the form of density dependent selection, and individuals evolve to better match their niche by an additional form of adaptation. The niche is defined by the distribution of alleles at each locus. Non-zero alleles that are more common will improve fitness by a larger selective value (beyond</w:t>
      </w:r>
      <w:r>
        <w:t xml:space="preserve"> </w:t>
      </w:r>
      <m:oMath>
        <m:r>
          <m:rPr>
            <m:sty m:val="p"/>
          </m:rPr>
          <m:t>δ</m:t>
        </m:r>
      </m:oMath>
      <w:r>
        <w:t xml:space="preserv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and consequently the fitness of an individual carrying that allele, 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by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to create empty patches.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 limited number of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to gain adaptations. Cooperation can rise in abundance by hitchhiking along with these adaptations, which compensate for the cost of cooperation. During this process, subpopulations alter their local environments, which feeds back to influence selection. Here, we explore how niche construction affects the evolution of cooperation.</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cooperation due to their selective advantage. However, when niche construction feeds back to influence selection,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in the proportion of cooperators,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Adaptations can negatively effect fitness in our model due to selection for sequentially-increasing allelic states and the circular arrangement of these alleles (see</w:t>
      </w:r>
      <w:r>
        <w:t xml:space="preserve"> </w:t>
      </w:r>
      <w:hyperlink w:anchor="fig1">
        <w:r>
          <w:rPr>
            <w:rStyle w:val="Link"/>
          </w:rPr>
          <w:t xml:space="preserve">Figure 1</w:t>
        </w:r>
      </w:hyperlink>
      <w:r>
        <w:t xml:space="preserve">).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isogenic defectors rapidly spread when introduced at a single patch in the center of a population of cooperators if mutations do not occur. However, when resident cooperators can gain adaptations via mutation, cooperators resist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in a neighboring cooperator population.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negative-niche-construction-must-follow-a-path"/>
      <w:bookmarkEnd w:id="37"/>
      <w:r>
        <w:t xml:space="preserve">Negative Niche Construction Must Follow a Path</w:t>
      </w:r>
    </w:p>
    <w:p>
      <w:r>
        <w:t xml:space="preserve">We have seen that negative niche construction plays a critical role in maintaining cooperation by creating adaptive</w:t>
      </w:r>
      <w:r>
        <w:t xml:space="preserve"> </w:t>
      </w:r>
      <w:r>
        <w:t xml:space="preserve">“</w:t>
      </w:r>
      <w:r>
        <w:t xml:space="preserve">escape routes</w:t>
      </w:r>
      <w:r>
        <w:t xml:space="preserve">”</w:t>
      </w:r>
      <w:r>
        <w:t xml:space="preserve"> </w:t>
      </w:r>
      <w:r>
        <w:t xml:space="preserve">for cooperators. But in some cases, cooperator populations were not able to gain these adaptations quickly enough, which led to extinction (</w:t>
      </w:r>
      <w:hyperlink w:anchor="fig3">
        <w:r>
          <w:rPr>
            <w:rStyle w:val="Link"/>
          </w:rPr>
          <w:t xml:space="preserve">Figure 3A</w:t>
        </w:r>
      </w:hyperlink>
      <w:r>
        <w:t xml:space="preserve">). To determine whether stronger negative feedbacks from niche construction would increase the rate at which cooperator populations gained the adaptations needed to escape defector invasion, we performed simulations in which the allelic state at each locus was always mismatched. This was accomplished in the model by removing selection for sequential allelic states. Instead, the selective value of an allele at each locus increased with the number of individuals in the population that had the next allelic state at that</w:t>
      </w:r>
      <w:r>
        <w:t xml:space="preserve"> </w:t>
      </w:r>
      <w:r>
        <w:rPr>
          <w:i/>
        </w:rPr>
        <w:t xml:space="preserve">same</w:t>
      </w:r>
      <w:r>
        <w:t xml:space="preserve"> </w:t>
      </w:r>
      <w:r>
        <w:t xml:space="preserve">locus. For example, selection in this modified model would favor a type with</w:t>
      </w:r>
      <w:r>
        <w:t xml:space="preserve"> </w:t>
      </w:r>
      <m:oMath>
        <m:r>
          <m:rPr>
            <m:sty m:val="p"/>
          </m:rPr>
          <m:t>[</m:t>
        </m:r>
        <m:r>
          <m:rPr>
            <m:sty m:val="p"/>
          </m:rPr>
          <m:t>2</m:t>
        </m:r>
        <m:r>
          <m:rPr>
            <m:sty m:val="p"/>
          </m:rPr>
          <m:t>,</m:t>
        </m:r>
        <m:r>
          <m:rPr>
            <m:sty m:val="p"/>
          </m:rPr>
          <m:t>5</m:t>
        </m:r>
        <m:r>
          <m:rPr>
            <m:sty m:val="p"/>
          </m:rPr>
          <m:t>,</m:t>
        </m:r>
        <m:r>
          <m:rPr>
            <m:sty m:val="p"/>
          </m:rPr>
          <m:t>1</m:t>
        </m:r>
        <m:r>
          <m:rPr>
            <m:sty m:val="p"/>
          </m:rPr>
          <m:t>,</m:t>
        </m:r>
        <m:r>
          <m:rPr>
            <m:sty m:val="p"/>
          </m:rPr>
          <m:t>4</m:t>
        </m:r>
        <m:r>
          <m:rPr>
            <m:sty m:val="p"/>
          </m:rPr>
          <m:t>,</m:t>
        </m:r>
        <m:r>
          <m:rPr>
            <m:sty m:val="p"/>
          </m:rPr>
          <m:t>4</m:t>
        </m:r>
        <m:r>
          <m:rPr>
            <m:sty m:val="p"/>
          </m:rPr>
          <m:t>]</m:t>
        </m:r>
      </m:oMath>
      <w:r>
        <w:t xml:space="preserve"> </w:t>
      </w:r>
      <w:r>
        <w:t xml:space="preserve">in a niche constructed by</w:t>
      </w:r>
      <w:r>
        <w:t xml:space="preserve"> </w:t>
      </w:r>
      <m:oMath>
        <m:r>
          <m:rPr>
            <m:sty m:val="p"/>
          </m:rPr>
          <m:t>[</m:t>
        </m:r>
        <m:r>
          <m:rPr>
            <m:sty m:val="p"/>
          </m:rPr>
          <m:t>1</m:t>
        </m:r>
        <m:r>
          <m:rPr>
            <m:sty m:val="p"/>
          </m:rPr>
          <m:t>,</m:t>
        </m:r>
        <m:r>
          <m:rPr>
            <m:sty m:val="p"/>
          </m:rPr>
          <m:t>4</m:t>
        </m:r>
        <m:r>
          <m:rPr>
            <m:sty m:val="p"/>
          </m:rPr>
          <m:t>,</m:t>
        </m:r>
        <m:r>
          <m:rPr>
            <m:sty m:val="p"/>
          </m:rPr>
          <m:t>6</m:t>
        </m:r>
        <m:r>
          <m:rPr>
            <m:sty m:val="p"/>
          </m:rPr>
          <m:t>,</m:t>
        </m:r>
        <m:r>
          <m:rPr>
            <m:sty m:val="p"/>
          </m:rPr>
          <m:t>3</m:t>
        </m:r>
        <m:r>
          <m:rPr>
            <m:sty m:val="p"/>
          </m:rPr>
          <m:t>,</m:t>
        </m:r>
        <m:r>
          <m:rPr>
            <m:sty m:val="p"/>
          </m:rPr>
          <m:t>3</m:t>
        </m:r>
        <m:r>
          <m:rPr>
            <m:sty m:val="p"/>
          </m:rPr>
          <m:t>]</m:t>
        </m:r>
      </m:oMath>
      <w:r>
        <w:t xml:space="preserve"> </w:t>
      </w:r>
      <w:r>
        <w:t xml:space="preserve">(</w:t>
      </w:r>
      <m:oMath>
        <m:r>
          <m:rPr>
            <m:sty m:val="p"/>
          </m:rPr>
          <m:t>L</m:t>
        </m:r>
        <m:r>
          <m:rPr>
            <m:sty m:val="p"/>
          </m:rPr>
          <m:t>=</m:t>
        </m:r>
        <m:r>
          <m:rPr>
            <m:sty m:val="p"/>
          </m:rPr>
          <m:t>5</m:t>
        </m:r>
      </m:oMath>
      <w:r>
        <w:t xml:space="preserve">,</w:t>
      </w:r>
      <w:r>
        <w:t xml:space="preserve"> </w:t>
      </w:r>
      <m:oMath>
        <m:r>
          <m:rPr>
            <m:sty m:val="p"/>
          </m:rPr>
          <m:t>A</m:t>
        </m:r>
        <m:r>
          <m:rPr>
            <m:sty m:val="p"/>
          </m:rPr>
          <m:t>=</m:t>
        </m:r>
        <m:r>
          <m:rPr>
            <m:sty m:val="p"/>
          </m:rPr>
          <m:t>6</m:t>
        </m:r>
      </m:oMath>
      <w:r>
        <w:t xml:space="preserve">). However, this strongly negative niche construction does not better enable cooperators to stave off defection. In fact, cooperation is quickly lost under these conditions (</w:t>
      </w:r>
      <w:hyperlink w:anchor="fig6">
        <w:r>
          <w:rPr>
            <w:rStyle w:val="Link"/>
          </w:rPr>
          <w:t xml:space="preserve">Figure 6A</w:t>
        </w:r>
      </w:hyperlink>
      <w:r>
        <w:t xml:space="preserve">).</w:t>
      </w:r>
    </w:p>
    <w:p>
      <w:r>
        <w:t xml:space="preserve">We then performed simulations to determine whether it is the rate of adaptation in response to negative niche construction that is important, not the strength of its feedback. When the mutation rate at adaptive loci is raised 100-fold (</w:t>
      </w:r>
      <m:oMath>
        <m:sSub>
          <m:e>
            <m:r>
              <m:rPr>
                <m:sty m:val="p"/>
              </m:rPr>
              <m:t>μ</m:t>
            </m:r>
          </m:e>
          <m:sub>
            <m:r>
              <m:rPr>
                <m:sty m:val="p"/>
              </m:rPr>
              <m:t>a</m:t>
            </m:r>
          </m:sub>
        </m:sSub>
        <m:r>
          <m:rPr>
            <m:sty m:val="p"/>
          </m:rPr>
          <m:t>=</m:t>
        </m:r>
        <m:r>
          <m:rPr>
            <m:sty m:val="p"/>
          </m:rPr>
          <m:t>0</m:t>
        </m:r>
        <m:r>
          <m:rPr>
            <m:sty m:val="p"/>
          </m:rPr>
          <m:t>.</m:t>
        </m:r>
        <m:r>
          <m:rPr>
            <m:sty m:val="p"/>
          </m:rPr>
          <m:t>001</m:t>
        </m:r>
      </m:oMath>
      <w:r>
        <w:t xml:space="preserve">), cooperation is maintained at higher levels and in more replicate populations (</w:t>
      </w:r>
      <w:hyperlink w:anchor="fig6">
        <w:r>
          <w:rPr>
            <w:rStyle w:val="Link"/>
          </w:rPr>
          <w:t xml:space="preserve">Figure 6B</w:t>
        </w:r>
      </w:hyperlink>
      <w:r>
        <w:t xml:space="preserve">).</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t xml:space="preserve">While negative niche construction is necessary, we find that making the selective effects of niche construction more negative is disruptive to cooperation (</w:t>
      </w:r>
      <w:hyperlink w:anchor="fig6">
        <w:r>
          <w:rPr>
            <w:rStyle w:val="Link"/>
          </w:rPr>
          <w:t xml:space="preserve">Figure 6A</w:t>
        </w:r>
      </w:hyperlink>
      <w:r>
        <w:t xml:space="preserve">). Instead, it is the rate at which cooperators gain adaptations that allow them to escape invasion. When the mutation rate at adaptive loci was increased, cooperation was maintained in more populations, despite the increased opportunity for gaining deleterious mutations (</w:t>
      </w:r>
      <w:hyperlink w:anchor="fig6">
        <w:r>
          <w:rPr>
            <w:rStyle w:val="Link"/>
          </w:rPr>
          <w:t xml:space="preserve">Figure 6B</w:t>
        </w:r>
      </w:hyperlink>
      <w:r>
        <w:t xml:space="preserve">). Taken together, these results indicate that cooperators are better able to escape defector invasion when adaptation has a clear path.</w:t>
      </w:r>
    </w:p>
    <w:p>
      <w:r>
        <w:t xml:space="preserve">When the selective effects of niche construction are more negative, populations become more diverse. This diversity could potentially mean that when a defector arises, the type that outcompetes it may already be present in the population. But diversity is a double edged sword. Because a neighboring patch in a diverse population is also more likely to have constructed a different niche. This greatly limits how quickly an adapted type can spread, since the immigrant type evolved in a different niche and is therefore maladapted to the new environment. Instead, when a cooperator population is homogeneous, the evolutionary trajectories of its subpopulations are more aligned. As we see in</w:t>
      </w:r>
      <w:r>
        <w:t xml:space="preserve"> </w:t>
      </w:r>
      <w:hyperlink w:anchor="fig5">
        <w:r>
          <w:rPr>
            <w:rStyle w:val="Link"/>
          </w:rPr>
          <w:t xml:space="preserve">Figure 5</w:t>
        </w:r>
      </w:hyperlink>
      <w:r>
        <w:t xml:space="preserve">, when an adapted type emerges in a more homogeneous population, that type can quickly spread throughout the population, thwarting invasion by isogenic defector types.</w:t>
      </w:r>
    </w:p>
    <w:p>
      <w:pPr>
        <w:pStyle w:val="Heading2"/>
      </w:pPr>
      <w:bookmarkStart w:id="39" w:name="niche-construction-and-the-evolution-of-cooperation"/>
      <w:bookmarkEnd w:id="39"/>
      <w:r>
        <w:t xml:space="preserve">Niche Construction and the Evolution of Cooperation</w:t>
      </w:r>
    </w:p>
    <w:p>
      <w:r>
        <w:t xml:space="preserve">In our model, cooperation is orthogonal to niche construction, which allows us to focus on hitchhiking. However, by increasing the size of the local patch, this form of cooperation could itself be seen as form of niche construction.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acted to decouple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Laland, Odling-Smee, and Feldman have shown that niche construction can allow deleterious alleles to be maintained</w:t>
      </w:r>
      <w:r>
        <w:t xml:space="preserve"> </w:t>
      </w:r>
      <w:r>
        <w:t xml:space="preserve">(1996, 1999)</w:t>
      </w:r>
      <w:r>
        <w:t xml:space="preserve">. Indeed, cooperation, especially in competition against equally-adapted defectors, can be considered deleterious.</w:t>
      </w:r>
    </w:p>
    <w:p>
      <w:pPr>
        <w:pStyle w:val="Heading2"/>
      </w:pPr>
      <w:bookmarkStart w:id="40" w:name="evolution-at-multiple-timescales"/>
      <w:bookmarkEnd w:id="40"/>
      <w:r>
        <w:t xml:space="preserve">Evolution at Multiple Timescales</w:t>
      </w:r>
    </w:p>
    <w:p>
      <w:r>
        <w:t xml:space="preserve">In the model described by</w:t>
      </w:r>
      <w:r>
        <w:t xml:space="preserve"> </w:t>
      </w:r>
      <w:r>
        <w:t xml:space="preserve">Lehmann (2007)</w:t>
      </w:r>
      <w:r>
        <w:t xml:space="preserve">, the selective feedbacks produced by the cooperative, niche-constructing behavior only affected future generations. Kin competition thereby was reduced, and cooperation instead benefitted descendants. 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traits, relatively few have addressed how the environmental changes created by public goods feed back to influence evolution.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pPr>
        <w:pStyle w:val="Heading2"/>
      </w:pPr>
      <w:bookmarkStart w:id="41" w:name="cooperation-and-niche-construction-in-host-symbiont-co-evolution"/>
      <w:bookmarkEnd w:id="41"/>
      <w:r>
        <w:t xml:space="preserve">Cooperation and Niche Construction in Host-Symbiont Co-Evolution</w:t>
      </w:r>
    </w:p>
    <w:p>
      <w:r>
        <w:t xml:space="preserve">In many instances where cooperation occurs, the environment is itself a biological entity. This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6" w:name="fig2"/>
      <w:bookmarkEnd w:id="46"/>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3A.</w:t>
      </w:r>
    </w:p>
    <w:p/>
    <w:p>
      <w:pPr>
        <w:pStyle w:val="Heading2"/>
      </w:pPr>
      <w:bookmarkStart w:id="48" w:name="fig3"/>
      <w:bookmarkEnd w:id="48"/>
      <w:r>
        <w:t xml:space="preserve">Figure 3</w:t>
      </w:r>
    </w:p>
    <w:p>
      <w:r>
        <w:drawing>
          <wp:inline>
            <wp:extent cx="5334000" cy="232959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50" w:name="fig4"/>
      <w:bookmarkEnd w:id="50"/>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1"/>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Figure 1) can swiftly displace defectors when isogenic defectors cannot arise or adapt via mutation.</w:t>
      </w:r>
    </w:p>
    <w:p/>
    <w:p>
      <w:pPr>
        <w:pStyle w:val="Heading2"/>
      </w:pPr>
      <w:bookmarkStart w:id="52" w:name="fig5"/>
      <w:bookmarkEnd w:id="52"/>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2"/>
      </w:pPr>
      <w:bookmarkStart w:id="54" w:name="fig6"/>
      <w:bookmarkEnd w:id="54"/>
      <w:r>
        <w:t xml:space="preserve">Figure 6</w:t>
      </w:r>
    </w:p>
    <w:p>
      <w:r>
        <w:drawing>
          <wp:inline>
            <wp:extent cx="5334000" cy="3377321"/>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5"/>
                    <a:stretch>
                      <a:fillRect/>
                    </a:stretch>
                  </pic:blipFill>
                  <pic:spPr bwMode="auto">
                    <a:xfrm>
                      <a:off x="0" y="0"/>
                      <a:ext cx="5334000" cy="3377321"/>
                    </a:xfrm>
                    <a:prstGeom prst="rect">
                      <a:avLst/>
                    </a:prstGeom>
                    <a:noFill/>
                    <a:ln w="9525">
                      <a:noFill/>
                      <a:headEnd/>
                      <a:tailEnd/>
                    </a:ln>
                  </pic:spPr>
                </pic:pic>
              </a:graphicData>
            </a:graphic>
          </wp:inline>
        </w:drawing>
      </w:r>
    </w:p>
    <w:p>
      <w:pPr>
        <w:pStyle w:val="ImageCaption"/>
      </w:pPr>
      <w:r>
        <w:rPr>
          <w:b/>
        </w:rPr>
        <w:t xml:space="preserve">Negative Niche Construction and Adaptive Paths.</w:t>
      </w:r>
      <w:r>
        <w:t xml:space="preserve"> </w:t>
      </w:r>
      <w:r>
        <w:t xml:space="preserve">The proportion of cooperators present in each replicate population is shown for the duration of simulations. (</w:t>
      </w:r>
      <w:r>
        <w:rPr>
          <w:b/>
        </w:rPr>
        <w:t xml:space="preserve">A</w:t>
      </w:r>
      <w:r>
        <w:t xml:space="preserve">) When the effects of negative niche construction are magnified, cooperators are eliminated from all replicate populations (n=10). (</w:t>
      </w:r>
      <w:r>
        <w:rPr>
          <w:b/>
        </w:rPr>
        <w:t xml:space="preserve">B</w:t>
      </w:r>
      <w:r>
        <w:t xml:space="preserve">) Instead, when the mutation rate at adaptive loci is increased 100-fold, cooperators remain dominant in TODO of TODO replicate populations (</w:t>
      </w:r>
      <m:oMath>
        <m:sSub>
          <m:e>
            <m:r>
              <m:rPr>
                <m:sty m:val="p"/>
              </m:rPr>
              <m:t>μ</m:t>
            </m:r>
          </m:e>
          <m:sub>
            <m:r>
              <m:rPr>
                <m:sty m:val="p"/>
              </m:rPr>
              <m:t>a</m:t>
            </m:r>
          </m:sub>
        </m:sSub>
        <m:r>
          <m:rPr>
            <m:sty m:val="p"/>
          </m:rPr>
          <m:t>=</m:t>
        </m:r>
        <m:r>
          <m:rPr>
            <m:sty m:val="p"/>
          </m:rPr>
          <m:t>0</m:t>
        </m:r>
        <m:r>
          <m:rPr>
            <m:sty m:val="p"/>
          </m:rPr>
          <m:t>.</m:t>
        </m:r>
        <m:r>
          <m:rPr>
            <m:sty m:val="p"/>
          </m:rPr>
          <m:t>001</m:t>
        </m:r>
      </m:oMath>
      <w:r>
        <w:t xml:space="preserve">).</w:t>
      </w:r>
    </w:p>
    <w:p/>
    <w:p/>
    <w:p>
      <w:pPr>
        <w:pStyle w:val="Heading2"/>
      </w:pPr>
      <w:bookmarkStart w:id="56" w:name="figS1"/>
      <w:bookmarkEnd w:id="56"/>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7"/>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Pr>
        <w:pStyle w:val="Heading2"/>
      </w:pPr>
      <w:bookmarkStart w:id="58" w:name="figS2"/>
      <w:bookmarkEnd w:id="58"/>
      <w:r>
        <w:t xml:space="preserve">Supplemental Figure 2</w:t>
      </w:r>
    </w:p>
    <w:p>
      <w:r>
        <w:drawing>
          <wp:inline>
            <wp:extent cx="5334000" cy="3449498"/>
            <wp:effectExtent b="0" l="0" r="0" t="0"/>
            <wp:docPr descr="" id="1" name="Picture"/>
            <a:graphic>
              <a:graphicData uri="http://schemas.openxmlformats.org/drawingml/2006/picture">
                <pic:pic>
                  <pic:nvPicPr>
                    <pic:cNvPr descr="../figures/FigureS2.png" id="0" name="Picture"/>
                    <pic:cNvPicPr>
                      <a:picLocks noChangeArrowheads="1" noChangeAspect="1"/>
                    </pic:cNvPicPr>
                  </pic:nvPicPr>
                  <pic:blipFill>
                    <a:blip r:embed="rId59"/>
                    <a:stretch>
                      <a:fillRect/>
                    </a:stretch>
                  </pic:blipFill>
                  <pic:spPr bwMode="auto">
                    <a:xfrm>
                      <a:off x="0" y="0"/>
                      <a:ext cx="5334000" cy="3449498"/>
                    </a:xfrm>
                    <a:prstGeom prst="rect">
                      <a:avLst/>
                    </a:prstGeom>
                    <a:noFill/>
                    <a:ln w="9525">
                      <a:noFill/>
                      <a:headEnd/>
                      <a:tailEnd/>
                    </a:ln>
                  </pic:spPr>
                </pic:pic>
              </a:graphicData>
            </a:graphic>
          </wp:inline>
        </w:drawing>
      </w:r>
    </w:p>
    <w:p>
      <w:pPr>
        <w:pStyle w:val="ImageCaption"/>
      </w:pPr>
      <w:r>
        <w:rPr>
          <w:b/>
        </w:rPr>
        <w:t xml:space="preserve">TODO Diversity something.</w:t>
      </w:r>
      <w:r>
        <w:t xml:space="preserve"> </w:t>
      </w:r>
      <w:r>
        <w:t xml:space="preserve">TODO. Also explain Shannon (</w:t>
      </w:r>
      <w:r>
        <w:rPr>
          <w:b/>
        </w:rPr>
        <w:t xml:space="preserve">A</w:t>
      </w:r>
      <w:r>
        <w:t xml:space="preserve">) TODO. (n=TODO) (</w:t>
      </w:r>
      <w:r>
        <w:rPr>
          <w:b/>
        </w:rPr>
        <w:t xml:space="preserve">B</w:t>
      </w:r>
      <w:r>
        <w:t xml:space="preserve">) TODO. (n=TODO)</w:t>
      </w:r>
    </w:p>
    <w:p/>
    <w:p>
      <w:pPr>
        <w:pStyle w:val="Heading1"/>
      </w:pPr>
      <w:bookmarkStart w:id="60" w:name="tables"/>
      <w:bookmarkEnd w:id="60"/>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1" w:name="references"/>
      <w:bookmarkEnd w:id="6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2">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3">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6810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df"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df"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hyperlink" Id="rId62" Target="http://dx.doi.org/10.1038/ismej.2014.259" TargetMode="External" /><Relationship Type="http://schemas.openxmlformats.org/officeDocument/2006/relationships/hyperlink" Id="rId63"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2" Target="http://dx.doi.org/10.1038/ismej.2014.259" TargetMode="External" /><Relationship Type="http://schemas.openxmlformats.org/officeDocument/2006/relationships/hyperlink" Id="rId63"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