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df" ContentType="application/pdf"/>
  <Override PartName="/word/media/rId46.png" ContentType="image/png"/>
  <Override PartName="/word/media/rId48.png" ContentType="image/png"/>
  <Override PartName="/word/media/rId50.png" ContentType="image/png"/>
  <Override PartName="/word/media/rId52.pdf" ContentType="application/pdf"/>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contstucting type is favored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this process hitchhiking along with adaptations, and whether cooperation can be maintained by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neutral allele,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or the local niche.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aspects of the local environment that are affected by organisms. We represent this constructed</w:t>
      </w:r>
      <w:r>
        <w:t xml:space="preserve"> </w:t>
      </w:r>
      <w:r>
        <w:t xml:space="preserve">“</w:t>
      </w:r>
      <w:r>
        <w:t xml:space="preserve">niche</w:t>
      </w:r>
      <w:r>
        <w:t xml:space="preserve">”</w:t>
      </w:r>
      <w:r>
        <w:t xml:space="preserve"> </w:t>
      </w:r>
      <w:r>
        <w:t xml:space="preserve">implicitly based on the specific allelic states present in the subpopulation. As allelic states change, subpopulations alter their environment, creating a unique niche. As described below, the specific alleles that are present at each locus matter.</w:t>
      </w:r>
    </w:p>
    <w:p>
      <w:r>
        <w:t xml:space="preserve">In our model, niche construction takes the form of density dependent selection, and individuals evolve to better match their niche by an additional form of adaptation. Non-zero alleles that are more common will improve fitness by a larger selective value (beyond</w:t>
      </w:r>
      <w:r>
        <w:t xml:space="preserve"> </w:t>
      </w:r>
      <m:oMath>
        <m:r>
          <m:rPr>
            <m:sty m:val="p"/>
          </m:rPr>
          <m:t>δ</m:t>
        </m:r>
      </m:oMath>
      <w:r>
        <w:t xml:space="preserv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 and consequently the fitness of an individual carrying that allele, 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when</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will be favored. And once allele</w:t>
      </w:r>
      <w:r>
        <w:t xml:space="preserve"> </w:t>
      </w:r>
      <m:oMath>
        <m:r>
          <m:rPr>
            <m:sty m:val="p"/>
          </m:rPr>
          <m:t>5</m:t>
        </m:r>
      </m:oMath>
      <w:r>
        <w:t xml:space="preserve"> </w:t>
      </w:r>
      <w:r>
        <w:t xml:space="preserve">has fixed at locus</w:t>
      </w:r>
      <w:r>
        <w:t xml:space="preserve"> </w:t>
      </w:r>
      <m:oMath>
        <m:r>
          <m:rPr>
            <m:sty m:val="p"/>
          </m:rPr>
          <m:t>3</m:t>
        </m:r>
      </m:oMath>
      <w:r>
        <w:t xml:space="preserve">, the niche that this population creates will favor allele</w:t>
      </w:r>
      <w:r>
        <w:t xml:space="preserve"> </w:t>
      </w:r>
      <m:oMath>
        <m:r>
          <m:rPr>
            <m:sty m:val="p"/>
          </m:rPr>
          <m:t>6</m:t>
        </m:r>
      </m:oMath>
      <w:r>
        <w:t xml:space="preserve"> </w:t>
      </w:r>
      <w:r>
        <w:t xml:space="preserve">ant locus</w:t>
      </w:r>
      <w:r>
        <w:t xml:space="preserve"> </w:t>
      </w:r>
      <m:oMath>
        <m:r>
          <m:rPr>
            <m:sty m:val="p"/>
          </m:rPr>
          <m:t>4</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by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to create empty patches.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niche construction affects the evolution of cooperation.</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in the proportion of cooperators,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Adaptations can negatively effect fitness in our model due to selection for sequentially-increasing allelic states and the circular arrangement of these alleles (see</w:t>
      </w:r>
      <w:r>
        <w:t xml:space="preserve"> </w:t>
      </w:r>
      <w:hyperlink w:anchor="fig1">
        <w:r>
          <w:rPr>
            <w:rStyle w:val="Link"/>
          </w:rPr>
          <w:t xml:space="preserve">Figure 1</w:t>
        </w:r>
      </w:hyperlink>
      <w:r>
        <w:t xml:space="preserve">).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In that population, defectors quickly began to spread. However, an adaptation arose in a neighboring cooperator population. This type spreads more quickly, stopping the spread of defectors and eventually driving them to extinction. Because this adaption occurred in a cooperator population, cooperation was able to hitchhike to safety. Importantly, this adaptation was favored because of the niche that its ancestor created. Here, cooperators can find safety in numbers—because the effective mutation rate is increased in their larger populations, they are more likely to gain adaptations that rescue them from invasion. Further, the larger number of cooperators more strongly construct their niche, and thus more strongly favoring an adapted type. This allows that type to spread more quickly in the population.</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1"/>
      </w:pPr>
      <w:bookmarkStart w:id="37" w:name="discussion"/>
      <w:bookmarkEnd w:id="37"/>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cooperation enables populations to grow to a higher density. Because of this, these cooperator populations experienced more mutations and were therefore more likely to gain adaptations. While this process does favor cooperation in the short term, it eventually reaches a dead end; when the opportunities for adaptation are exhausted and cooperators can no longer hitchhike, they face extinction. In our current model,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2">
        <w:r>
          <w:rPr>
            <w:rStyle w:val="Link"/>
          </w:rPr>
          <w:t xml:space="preserve">2C</w:t>
        </w:r>
      </w:hyperlink>
      <w:r>
        <w:t xml:space="preserve"> </w:t>
      </w:r>
      <w:r>
        <w:t xml:space="preserve">and</w:t>
      </w:r>
      <w:r>
        <w:t xml:space="preserve"> </w:t>
      </w:r>
      <w:hyperlink w:anchor="fig3">
        <w:r>
          <w:rPr>
            <w:rStyle w:val="Link"/>
          </w:rPr>
          <w:t xml:space="preserve">3A</w:t>
        </w:r>
      </w:hyperlink>
      <w:r>
        <w:t xml:space="preserve">). In our model, niche construction introduces additional selective effects that influence the evolutionary process, leading to a more pronounced Hankshaw effect. However, simply raising the fitness benefits conferred by adaptations does not prolong cooperation (</w:t>
      </w:r>
      <w:hyperlink w:anchor="fig3">
        <w:r>
          <w:rPr>
            <w:rStyle w:val="Link"/>
          </w:rPr>
          <w:t xml:space="preserve">Figure 3B</w:t>
        </w:r>
      </w:hyperlink>
      <w:r>
        <w:t xml:space="preserve">). This indicates that niche construction does play a crucial role.</w:t>
      </w:r>
    </w:p>
    <w:p>
      <w:r>
        <w:t xml:space="preserve">Further, we find that it is specifically</w:t>
      </w:r>
      <w:r>
        <w:t xml:space="preserve"> </w:t>
      </w:r>
      <w:r>
        <w:rPr>
          <w:i/>
        </w:rPr>
        <w:t xml:space="preserve">negative</w:t>
      </w:r>
      <w:r>
        <w:t xml:space="preserve"> </w:t>
      </w:r>
      <w:r>
        <w:t xml:space="preserve">niche construction that maintains cooperation (</w:t>
      </w:r>
      <w:hyperlink w:anchor="fig3">
        <w:r>
          <w:rPr>
            <w:rStyle w:val="Link"/>
          </w:rPr>
          <w:t xml:space="preserve">Figure 3C</w:t>
        </w:r>
      </w:hyperlink>
      <w:r>
        <w:t xml:space="preserve">). As cooperator and defector types gain adaptations in our model, they change the environment in a way that favors other types. In this way, negative niche construction serves as a perpetual source of adaptation. Here we observe another facet of the Hankshaw effect: because populations of cooperators are larger, they are better able to respond to the adaptive opportunities that result from negative niche construction. These opportunities can allow cooperators to resist invasion by defectors (</w:t>
      </w:r>
      <w:hyperlink w:anchor="fig4">
        <w:r>
          <w:rPr>
            <w:rStyle w:val="Link"/>
          </w:rPr>
          <w:t xml:space="preserve">Figure 4B</w:t>
        </w:r>
      </w:hyperlink>
      <w:r>
        <w:t xml:space="preserve">). Although defectors initially have an advantage by saving on the cost of cooperation, populations of cooperators can quickly gain an advantage because they are bigger.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an adaptation to the constructed environment does not occur in the cooperator background before the defector dominates, the defector can drive the cooperator to extinction. This is something that we see occur stochastically in Figures</w:t>
      </w:r>
      <w:r>
        <w:t xml:space="preserve"> </w:t>
      </w:r>
      <w:hyperlink w:anchor="fig3">
        <w:r>
          <w:rPr>
            <w:rStyle w:val="Link"/>
          </w:rPr>
          <w:t xml:space="preserve">3A</w:t>
        </w:r>
      </w:hyperlink>
      <w:r>
        <w:t xml:space="preserve"> </w:t>
      </w:r>
      <w:r>
        <w:t xml:space="preserve">and</w:t>
      </w:r>
      <w:r>
        <w:t xml:space="preserve"> </w:t>
      </w:r>
      <w:hyperlink w:anchor="fig4">
        <w:r>
          <w:rPr>
            <w:rStyle w:val="Link"/>
          </w:rPr>
          <w:t xml:space="preserve">4B</w:t>
        </w:r>
      </w:hyperlink>
      <w:r>
        <w:t xml:space="preserve">.</w:t>
      </w:r>
    </w:p>
    <w:p>
      <w:pPr>
        <w:pStyle w:val="Heading2"/>
      </w:pPr>
      <w:bookmarkStart w:id="38" w:name="cooperation-as-niche-construction"/>
      <w:bookmarkEnd w:id="38"/>
      <w:r>
        <w:t xml:space="preserve">Cooperation as Niche Construction</w:t>
      </w:r>
    </w:p>
    <w:p>
      <w:r>
        <w:t xml:space="preserve">In our model, cooperation is orthogonal to niche construction, which allows us to focus on hitchhiking. However, by increasing the size of the local patch, this form of cooperation can itself be seen as form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these cooperative traits, relatively few have addressed how the environmental changes created by public goods feed back to influence evolution.</w:t>
      </w:r>
    </w:p>
    <w:p>
      <w:r>
        <w:t xml:space="preserve">Perhaps most similar to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the selective feedbacks produced by a cooperative, niche-constructing behavior only benefitted future generations. Kin competition thereby was reduced, and cooperation instead benefitted descendants. This work highlights an important aspect of niche construction—often, the rates at which niche construction affects selection are different from the rates at which populations grow.</w:t>
      </w:r>
    </w:p>
    <w:p>
      <w:pPr>
        <w:pStyle w:val="Heading2"/>
      </w:pPr>
      <w:bookmarkStart w:id="39" w:name="evolution-at-multiple-timescales"/>
      <w:bookmarkEnd w:id="39"/>
      <w:r>
        <w:t xml:space="preserve">Evolution at Multiple Timescales</w:t>
      </w:r>
    </w:p>
    <w:p>
      <w:r>
        <w:t xml:space="preserve">In our work, the niche is modeled implicitly by the composition of the population. Any changes, therefore, in the population produce immediate effects on the constructed environment and the resulting feedbacks. However, timescales in our model could be de-coupled in two ways. First, cooperators modify their niche by enabling their population to reach larger density (Equation 4). These increased population sizes play a critical role in this work by effectively increasing the rate of evolution in these populations. Because of the importance of this process, it would be very informative to explore how sensitive our results are to changes in how long the increases in population size are upheld. Similarly, changes in the timescale at which the niche at a patch change also have potential to dramatically change our results. Not only would it affect the selective values of alleles as the population changed, but it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address how traits such as these evolve, we would first need to de-couple the niche from the composition of the population by representing the niche explicitly.</w:t>
      </w:r>
    </w:p>
    <w:p>
      <w:pPr>
        <w:pStyle w:val="Heading2"/>
      </w:pPr>
      <w:bookmarkStart w:id="40" w:name="cooperation-and-niche-construction-in-host-symbiont-co-evolution"/>
      <w:bookmarkEnd w:id="40"/>
      <w:r>
        <w:t xml:space="preserve">Cooperation and Niche Construction in Host-Symbiont Co-Evolution</w:t>
      </w:r>
    </w:p>
    <w:p>
      <w:r>
        <w:t xml:space="preserve">As niche construction becomes more independent, it develops its own state and dynamics. A logical next step, then, could be to treat the environment as a biological entity itself, which could introduce additional evolutionary feedbacks. As the host population changes, so too does selection on their symbiont populations. Here, evolutionary outcomes depend greatly on the degree of shared interest between the host and symbiont. Future models should explicitly capture the environment as a biological entity to explore the rich possibilities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Similarly to what we have shown in this work, these antagonistic, negative niche constructing behaviors might actually work to maintain these infections. If this is the case, however, perhaps the case could be made for developing treatments that target the selective feedback loop that is created by niche construction. If these populations do indeed perpetually benefit from adaptations that are created by niche construction, as we have shown, case could perhaps be made for developing treatments that target the selective feedback loop that provides adaptive opportunities in these spatial environments. While the idea of removing negative selective feedbacks and supporting stability may seem counterintuitive, if it makes the population more susceptible, then perhaps pairing such a treatment with ones in which mutants are introduced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Or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While our current model and that of</w:t>
      </w:r>
      <w:r>
        <w:t xml:space="preserve"> </w:t>
      </w:r>
      <w:r>
        <w:t xml:space="preserve">Van Dyken and Wade (2012)</w:t>
      </w:r>
      <w:r>
        <w:t xml:space="preserve"> </w:t>
      </w:r>
      <w:r>
        <w:t xml:space="preserve">have showed that negative niche construction can play a decisive role in the evolution of cooperation, this instance of positive niche construction is a textbook example of cooperation and mutualism. Therefore, a greater understanding of the additional feedbacks created in symbioses such as these could be gained from modeling. Similar to our model, these host-symbiont systems likely have a many other traits that are orthogonal to cooperation. Perhaps combinations of certain types of behaviors are important for maintaining cooperation, similar to what was shown by</w:t>
      </w:r>
      <w:r>
        <w:t xml:space="preserve"> </w:t>
      </w:r>
      <w:r>
        <w:t xml:space="preserve">Van Dyken and Wade (2012)</w:t>
      </w:r>
      <w:r>
        <w:t xml:space="preser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both positive and negative, evolve in these host-symbiont settings.</w:t>
      </w:r>
    </w:p>
    <w:p>
      <w:pPr>
        <w:pStyle w:val="Heading1"/>
      </w:pPr>
      <w:bookmarkStart w:id="41" w:name="acknowledgments"/>
      <w:bookmarkEnd w:id="41"/>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2" w:name="figures"/>
      <w:bookmarkEnd w:id="42"/>
      <w:r>
        <w:t xml:space="preserve">Figures</w:t>
      </w:r>
    </w:p>
    <w:p>
      <w:pPr>
        <w:pStyle w:val="Heading2"/>
      </w:pPr>
      <w:bookmarkStart w:id="43" w:name="fig1"/>
      <w:bookmarkEnd w:id="43"/>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begin with the case with five adaptive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 (far left). Random mutation will introduce a non-zero allele, which will increase in frequency. In this example,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w:t>
      </w:r>
      <w:r>
        <w:t xml:space="preserve"> </w:t>
      </w:r>
      <m:oMath>
        <m:r>
          <m:rPr>
            <m:sty m:val="p"/>
          </m:rPr>
          <m:t>A</m:t>
        </m:r>
      </m:oMath>
      <w:r>
        <w:t xml:space="preserve"> </w:t>
      </w:r>
      <w:r>
        <w:t xml:space="preserve">divides evenly into</w:t>
      </w:r>
      <w:r>
        <w:t xml:space="preserve"> </w:t>
      </w:r>
      <m:oMath>
        <m:r>
          <m:rPr>
            <m:sty m:val="p"/>
          </m:rPr>
          <m:t>L</m:t>
        </m:r>
      </m:oMath>
      <w:r>
        <w:t xml:space="preserve">, this genotype can evolve into a perfectly reinforcing sequence [1,2,3,4,5], which enjoys a maximal epsilon increment of fitness due to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We see that correcting one mismatch generates a new mismatch. Thus, this system will never escape its mismatches––the red sector just clicks clockwise around the genome. Indeed, after six (or</w:t>
      </w:r>
      <w:r>
        <w:t xml:space="preserve"> </w:t>
      </w:r>
      <m:oMath>
        <m:r>
          <m:rPr>
            <m:sty m:val="p"/>
          </m:rPr>
          <m:t>A</m:t>
        </m:r>
      </m:oMath>
      <w:r>
        <w:t xml:space="preserve">) rounds of mismatch correction and 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5" w:name="fig2"/>
      <w:bookmarkEnd w:id="45"/>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3A.</w:t>
      </w:r>
    </w:p>
    <w:p/>
    <w:p>
      <w:pPr>
        <w:pStyle w:val="Heading2"/>
      </w:pPr>
      <w:bookmarkStart w:id="47" w:name="fig3"/>
      <w:bookmarkEnd w:id="47"/>
      <w:r>
        <w:t xml:space="preserve">Figure 3</w:t>
      </w:r>
    </w:p>
    <w:p>
      <w:r>
        <w:drawing>
          <wp:inline>
            <wp:extent cx="5334000" cy="232959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4"/>
      <w:bookmarkEnd w:id="49"/>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Figure 1) can swiftly displace defectors when isogenic defectors cannot arise or adapt via mutation.</w:t>
      </w:r>
    </w:p>
    <w:p/>
    <w:p>
      <w:pPr>
        <w:pStyle w:val="Heading2"/>
      </w:pPr>
      <w:bookmarkStart w:id="51" w:name="fig5"/>
      <w:bookmarkEnd w:id="51"/>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
      <w:pPr>
        <w:pStyle w:val="Heading2"/>
      </w:pPr>
      <w:bookmarkStart w:id="53" w:name="figS1"/>
      <w:bookmarkEnd w:id="53"/>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4"/>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5" w:name="tables"/>
      <w:bookmarkEnd w:id="55"/>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6" w:name="references"/>
      <w:bookmarkEnd w:id="56"/>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7">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39a9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df"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df" /><Relationship Type="http://schemas.openxmlformats.org/officeDocument/2006/relationships/image" Id="rId54" Target="media/rId54.png" /><Relationship Type="http://schemas.openxmlformats.org/officeDocument/2006/relationships/hyperlink" Id="rId57" Target="http://dx.doi.org/10.1038/ismej.2014.259" TargetMode="External" /><Relationship Type="http://schemas.openxmlformats.org/officeDocument/2006/relationships/hyperlink" Id="rId58"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7" Target="http://dx.doi.org/10.1038/ismej.2014.259" TargetMode="External" /><Relationship Type="http://schemas.openxmlformats.org/officeDocument/2006/relationships/hyperlink" Id="rId58"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