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constructed environment. Under positive niche construction, selection favoring the constructor is reinforced, and evolution eventually stagnates. Under negative niche construction, the constructed environment favors a different type than the constructor. In this latter case, populations find themselves continually chasing beneficial mutations as their adaptive landscape perpetually shifts.</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use this model to address whether niche construction can extend the Hankshaw effect, enabling cooperation to continue to hitchhike as populations continually adapt. As part of this, we focus on how niche construction influences local interactions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modify their local environment. As this process occurs, environmental changes feed back to affect selection. We perform simulations using this model to explore how niche construction affects this adaptation process and whether selective feedbacks enable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r>
                <m:rPr>
                  <m:sty m:val="p"/>
                </m:rPr>
                <m:t>cooperation</m:t>
              </m:r>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r>
                <m:rPr>
                  <m:sty m:val="p"/>
                </m:rPr>
                <m:t>adaptation to external env.</m:t>
              </m:r>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r>
                <m:rPr>
                  <m:sty m:val="p"/>
                </m:rPr>
                <m:t>adaptation to constructed env.</m:t>
              </m:r>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subpopulation will evolve different consecutive sequences. These different sequences represent the unique niches constructed by subpopulations.</w:t>
      </w:r>
    </w:p>
    <w:p>
      <w:pPr>
        <w:pStyle w:val="Heading3"/>
      </w:pPr>
      <w:bookmarkStart w:id="26" w:name="population-growth-and-the-benefit-of-cooperation"/>
      <w:bookmarkEnd w:id="26"/>
      <w:r>
        <w:t xml:space="preserve">Population Growth and the Benefit of Cooperation</w:t>
      </w:r>
    </w:p>
    <w:p>
      <w:r>
        <w:t xml:space="preserve">Cooperation benefits a subpopulation by enabling it to reach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subpopulations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fully-populated subpopulations.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isogenic defectors (i.e., defectors with identical adaptive loci) are introduced at a single patch in the center of an</w:t>
      </w:r>
      <w:r>
        <w:t xml:space="preserve"> </w:t>
      </w:r>
      <m:oMath>
        <m:r>
          <m:rPr>
            <m:sty m:val="p"/>
          </m:rPr>
          <m:t>11</m:t>
        </m:r>
        <m:r>
          <m:rPr>
            <m:sty m:val="p"/>
          </m:rPr>
          <m:t>×</m:t>
        </m:r>
        <m:r>
          <m:rPr>
            <m:sty m:val="p"/>
          </m:rPr>
          <m:t>11</m:t>
        </m:r>
      </m:oMath>
      <w:r>
        <w:t xml:space="preserve"> </w:t>
      </w:r>
      <w:r>
        <w:t xml:space="preserve">population of cooperator subpopulations,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can rapidly invade a population of defectors.</w:t>
      </w:r>
    </w:p>
    <w:p>
      <w:pPr>
        <w:pStyle w:val="Heading2"/>
      </w:pPr>
      <w:bookmarkStart w:id="37" w:name="the-rate-of-niche-construction-matters"/>
      <w:bookmarkEnd w:id="37"/>
      <w:r>
        <w:t xml:space="preserve">The Rate of Niche Construction Matters</w:t>
      </w:r>
    </w:p>
    <w:p>
      <w:r>
        <w:t xml:space="preserve">TODO: defector can invade a diverse population of cooperators, while adaptation to an isogenic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Here we observe another facet of the Hankshaw effect: because populations of cooperators are larger, they are better able to respond to the adaptive opportunities that result from negative niche construction. When cooperators are not able to stochastically gain adaptations, defectors invade, and the cycle is broken.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Dispite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an cooperator (stress alleles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type, which can invade both defector populations and ancestral cooperator populations, can spread more quickly due to its greater fitness. Eventually, this strategy spreads and fixes in all populations (rightmost panel) until this strategy itself is replaced by the next adaptation.</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5ac2e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