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(1)$$</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which we represent as</w:t>
      </w:r>
      <w:r>
        <w:t xml:space="preserve"> </w:t>
      </w:r>
      <m:oMath>
        <m:r>
          <m:rPr>
            <m:sty m:val="p"/>
          </m:rPr>
          <m:t>n</m:t>
        </m:r>
        <m:r>
          <m:rPr>
            <m:sty m:val="p"/>
          </m:rPr>
          <m:t>(</m:t>
        </m:r>
        <m:r>
          <m:rPr>
            <m:sty m:val="p"/>
          </m:rPr>
          <m:t>a</m:t>
        </m:r>
        <m:r>
          <m:rPr>
            <m:sty m:val="p"/>
          </m:rPr>
          <m:t>,</m:t>
        </m:r>
        <m:r>
          <m:rPr>
            <m:sty m:val="p"/>
          </m:rPr>
          <m:t>l</m:t>
        </m:r>
        <m:r>
          <m:rPr>
            <m:sty m:val="p"/>
          </m:rPr>
          <m:t>)</m:t>
        </m:r>
      </m:oMath>
      <w:r>
        <w:t xml:space="preserve"> </w:t>
      </w:r>
      <w:r>
        <w:t xml:space="preserve">below.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have more mutational opportunities to gain adaptations. Cooperation can hitchhike along with these adaptations, which compensate for the cost of public good production. During this process, individuals also alter their environment based on the genotypes present in the population.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w:t>
      </w:r>
    </w:p>
    <w:p>
      <w:pPr>
        <w:pStyle w:val="Heading2"/>
      </w:pPr>
      <w:bookmarkStart w:id="26" w:name="niche-construction-maintains-cooperation"/>
      <w:bookmarkEnd w:id="26"/>
      <w:r>
        <w:t xml:space="preserve">Niche Construction Maintains Cooperation</w:t>
      </w:r>
    </w:p>
    <w:p>
      <w:r>
        <w:t xml:space="preserve">Without the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With adaptive opportunities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this advantage diminishes as defector populations become equally adapted, and cooperators are outcompeted. When populations affect their environment and these changes feed back on selection, we find that cooperation can persist, perhaps indefinitely (Figure 1C, 3A). In these environments, cooperators maintain higher fitness than cooperators, which enables survival (Figure 3A).</w:t>
      </w:r>
    </w:p>
    <w:p>
      <w:pPr>
        <w:pStyle w:val="Heading2"/>
      </w:pPr>
      <w:bookmarkStart w:id="27" w:name="fitness-increases-do-not-support-cooperation"/>
      <w:bookmarkEnd w:id="27"/>
      <w:r>
        <w:t xml:space="preserve">Fitness Increases do not Support Cooperation</w:t>
      </w:r>
    </w:p>
    <w:p>
      <w:r>
        <w:t xml:space="preserve">In our model, niche construction provides additional selective benefits. To determine how these selective effects contribute to our results,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2).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but-is-not-sufficient"/>
      <w:bookmarkEnd w:id="28"/>
      <w:r>
        <w:t xml:space="preserve">Positive Niche Construction Prolongs Cooperation but is not Sufficient</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However,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w:t>
      </w:r>
      <w:r>
        <w:t xml:space="preserve"> </w:t>
      </w:r>
      <w:r>
        <w:t xml:space="preserve">“</w:t>
      </w:r>
      <w:r>
        <w:t xml:space="preserve">Hankshaw effect</w:t>
      </w:r>
      <w:r>
        <w:t xml:space="preserve">”</w:t>
      </w:r>
      <w:r>
        <w:t xml:space="preserve">,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fluctuating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allows cooperation to be maintained in 13 of 18 replicate populations. (</w:t>
      </w:r>
      <w:r>
        <w:rPr>
          <w:b/>
        </w:rPr>
        <w:t xml:space="preserve">D</w:t>
      </w:r>
      <w:r>
        <w:t xml:space="preserve">) While it does contribute to success, positive niche construction alone does not maintain cooperation (</w:t>
      </w:r>
      <m:oMath>
        <m:r>
          <m:rPr>
            <m:sty m:val="p"/>
          </m:rPr>
          <m:t>A</m:t>
        </m:r>
        <m:r>
          <m:rPr>
            <m:sty m:val="p"/>
          </m:rPr>
          <m:t>=</m:t>
        </m:r>
        <m:r>
          <m:rPr>
            <m:sty m:val="p"/>
          </m:rPr>
          <m:t>5</m:t>
        </m:r>
      </m:oMath>
      <w:r>
        <w:t xml:space="preserve">).</w:t>
      </w:r>
    </w:p>
    <w:p/>
    <w:p>
      <w:pPr>
        <w:pStyle w:val="Heading2"/>
      </w:pPr>
      <w:bookmarkStart w:id="36" w:name="figure-2"/>
      <w:bookmarkEnd w:id="36"/>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7"/>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For each process shown, the cooperator presence among each replicate population is shown as an open circle. Their mean is showed as a filled circle, and bars indicate 95% confidence intervals.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38" w:name="figure-3"/>
      <w:bookmarkEnd w:id="38"/>
      <w:r>
        <w:t xml:space="preserve">Figure 3</w:t>
      </w:r>
    </w:p>
    <w:p>
      <w:r>
        <w:t xml:space="preserve">Mean fitness over time for the treatments shown in Figure 2</w:t>
      </w:r>
    </w:p>
    <w:p>
      <w:pPr>
        <w:pStyle w:val="Heading3"/>
      </w:pPr>
      <w:bookmarkStart w:id="39" w:name="figure-3a---fitness-for-base-case-niche-construction"/>
      <w:bookmarkEnd w:id="39"/>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3"/>
      </w:pPr>
      <w:bookmarkStart w:id="41" w:name="figure-3b"/>
      <w:bookmarkEnd w:id="41"/>
      <w:r>
        <w:t xml:space="preserve">Figure 3B</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3" w:name="figure-3c"/>
      <w:bookmarkEnd w:id="43"/>
      <w:r>
        <w:t xml:space="preserve">Figure 3C</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5" w:name="figure-3d"/>
      <w:bookmarkEnd w:id="45"/>
      <w:r>
        <w:t xml:space="preserve">Figure 3D</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4986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8f5b9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