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3.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not simply play passive roles in environmental change and in evolution.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Because of these feedback loops, populations may find themselves continually chasing beneficial mutations as their adaptive landscape perpetually shifts beneath them.</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first use this model to address whether niche construction can extend the Hankshaw effect, allowing cooperation to continue to hitchhike as populations continually adapt. We then focus on how niche construction influences outcomes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pPr>
        <w:pStyle w:val="Heading1"/>
      </w:pPr>
      <w:bookmarkStart w:id="22" w:name="methods"/>
      <w:bookmarkEnd w:id="22"/>
      <w:r>
        <w:t xml:space="preserve">Methods</w:t>
      </w:r>
    </w:p>
    <w:p>
      <w:r>
        <w:t xml:space="preserve">We develop an individual-based model in which populations of cooperators and defectors evolve and compete in a spatially-structured metapopulation (a collection of populations). Through mutations, individuals gain adaptations to their environment, which increase reproductive fitness, and allow those lineages to rise in abundance. Migration among neighboring populations allows more successful lineages to spread.</w:t>
      </w:r>
    </w:p>
    <w:p>
      <w:r>
        <w:t xml:space="preserve">We expand upon the model described by</w:t>
      </w:r>
      <w:r>
        <w:t xml:space="preserve"> </w:t>
      </w:r>
      <w:r>
        <w:t xml:space="preserve">Hammarlund et al. (2015)</w:t>
      </w:r>
      <w:r>
        <w:t xml:space="preserve"> </w:t>
      </w:r>
      <w:r>
        <w:t xml:space="preserve">to allow populations to modify their local environment. As this process occurs, environmental changes feed back to affect selection. We perform simulations using this model to explore how niche construction affects this adaptation process and whether selective feedbacks allow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in a population has a genotype, which is an ordered list of</w:t>
      </w:r>
      <w:r>
        <w:t xml:space="preserve"> </w:t>
      </w:r>
      <m:oMath>
        <m:r>
          <m:rPr>
            <m:sty m:val="p"/>
          </m:rPr>
          <m:t>L</m:t>
        </m:r>
        <m:r>
          <m:rPr>
            <m:sty m:val="p"/>
          </m:rPr>
          <m:t>+</m:t>
        </m:r>
        <m:r>
          <m:rPr>
            <m:sty m:val="p"/>
          </m:rPr>
          <m:t>1</m:t>
        </m:r>
      </m:oMath>
      <w:r>
        <w:t xml:space="preserve"> </w:t>
      </w:r>
      <w:r>
        <w:t xml:space="preserve">integers, or</w:t>
      </w:r>
      <w:r>
        <w:t xml:space="preserve"> </w:t>
      </w:r>
      <w:r>
        <w:rPr>
          <w:i/>
        </w:rPr>
        <w:t xml:space="preserve">loci</w:t>
      </w:r>
      <w:r>
        <w:t xml:space="preserve"> </w:t>
      </w:r>
      <w:r>
        <w:t xml:space="preserve">(see</w:t>
      </w:r>
      <w:r>
        <w:t xml:space="preserve"> </w:t>
      </w:r>
      <w:hyperlink w:anchor="tables">
        <w:r>
          <w:rPr>
            <w:rStyle w:val="Link"/>
          </w:rPr>
          <w:t xml:space="preserve">Table 1</w:t>
        </w:r>
      </w:hyperlink>
      <w:r>
        <w:t xml:space="preserve"> </w:t>
      </w:r>
      <w:r>
        <w:t xml:space="preserve">for model parameters and their values). Different values at these loci represent different alleles. A binary allele at locus</w:t>
      </w:r>
      <w:r>
        <w:t xml:space="preserve"> </w:t>
      </w:r>
      <m:oMath>
        <m:r>
          <m:rPr>
            <m:sty m:val="p"/>
          </m:rPr>
          <m:t>L</m:t>
        </m:r>
        <m:r>
          <m:rPr>
            <m:sty m:val="p"/>
          </m:rPr>
          <m:t>+</m:t>
        </m:r>
        <m:r>
          <m:rPr>
            <m:sty m:val="p"/>
          </m:rPr>
          <m:t>1</m:t>
        </m:r>
      </m:oMath>
      <w:r>
        <w:t xml:space="preserve"> </w:t>
      </w:r>
      <w:r>
        <w:t xml:space="preserve">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an integer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choose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endogenous,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population. As allelic states change, populations alter their environment in different ways,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w:t>
      </w:r>
      <w:r>
        <w:t xml:space="preserve"> </w:t>
      </w:r>
      <m:oMath>
        <m:r>
          <m:rPr>
            <m:sty m:val="p"/>
          </m:rPr>
          <m:t>L</m:t>
        </m:r>
      </m:oMath>
      <w:r>
        <w:t xml:space="preserve"> </w:t>
      </w:r>
      <w:r>
        <w:t xml:space="preserve">is affected by the allelic composition of the population at locus 1. Similarly, the selective value of allele</w:t>
      </w:r>
      <w:r>
        <w:t xml:space="preserve"> </w:t>
      </w:r>
      <m:oMath>
        <m:r>
          <m:rPr>
            <m:sty m:val="p"/>
          </m:rPr>
          <m:t>A</m:t>
        </m:r>
      </m:oMath>
      <w:r>
        <w:t xml:space="preserve"> </w:t>
      </w:r>
      <w:r>
        <w:t xml:space="preserve">at any locus increases with the number of individuals carrying allele</w:t>
      </w:r>
      <w:r>
        <w:t xml:space="preserve"> </w:t>
      </w:r>
      <m:oMath>
        <m:r>
          <m:rPr>
            <m:sty m:val="p"/>
          </m:rPr>
          <m:t>1</m:t>
        </m:r>
      </m:oMath>
      <w:r>
        <w:t xml:space="preserve"> </w:t>
      </w:r>
      <w:r>
        <w:t xml:space="preserve">at the next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follows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r>
            <m:rPr>
              <m:sty m:val="p"/>
            </m:rPr>
            <m:t>+</m:t>
          </m:r>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r>
            <m:rPr>
              <m:sty m:val="p"/>
            </m:rPr>
            <m:t>−</m:t>
          </m:r>
          <m:r>
            <m:rPr>
              <m:sty m:val="p"/>
            </m:rPr>
            <m:t>c</m:t>
          </m:r>
          <m:sSub>
            <m:e>
              <m:r>
                <m:rPr>
                  <m:sty m:val="p"/>
                </m:rPr>
                <m:t>a</m:t>
              </m:r>
            </m:e>
            <m:sub>
              <m:r>
                <m:rPr>
                  <m:sty m:val="p"/>
                </m:rPr>
                <m:t>g</m:t>
              </m:r>
              <m:r>
                <m:rPr>
                  <m:sty m:val="p"/>
                </m:rPr>
                <m:t>,</m:t>
              </m:r>
              <m:r>
                <m:rPr>
                  <m:sty m:val="p"/>
                </m:rPr>
                <m:t>L</m:t>
              </m:r>
              <m:r>
                <m:rPr>
                  <m:sty m:val="p"/>
                </m:rPr>
                <m:t>+</m:t>
              </m:r>
              <m:r>
                <m:rPr>
                  <m:sty m:val="p"/>
                </m:rPr>
                <m:t>1</m:t>
              </m:r>
            </m:sub>
          </m:sSub>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endogenously by adaptation (</w:t>
      </w:r>
      <m:oMath>
        <m:r>
          <m:rPr>
            <m:sty m:val="p"/>
          </m:rPr>
          <m:t>δ</m:t>
        </m:r>
      </m:oMath>
      <w:r>
        <w:t xml:space="preserve">) and exogenously by its niche (</w:t>
      </w:r>
      <m:oMath>
        <m:r>
          <m:rPr>
            <m:sty m:val="p"/>
          </m:rPr>
          <m:t>ϵ</m:t>
        </m:r>
      </m:oMath>
      <w:r>
        <w:t xml:space="preserve">).</w:t>
      </w:r>
    </w:p>
    <w:p>
      <w:r>
        <w:t xml:space="preserve">Because mutations occur randomly (see below), each population will evolve different consecutive sequences. These different sequences represent the unique niches constructed by populations.</w:t>
      </w:r>
    </w:p>
    <w:p>
      <w:pPr>
        <w:pStyle w:val="Heading3"/>
      </w:pPr>
      <w:bookmarkStart w:id="26" w:name="population-growth-and-the-benefit-of-cooperation"/>
      <w:bookmarkEnd w:id="26"/>
      <w:r>
        <w:t xml:space="preserve">Population Growth and the Benefit of Cooperation</w:t>
      </w:r>
    </w:p>
    <w:p>
      <w:r>
        <w:t xml:space="preserve">Cooperation benefits a population by allowing it to reach greater density. This benefit affects all individuals equally and accumulates linearly with the proportion of cooperators in the population. If</w:t>
      </w:r>
      <w:r>
        <w:t xml:space="preserve"> </w:t>
      </w:r>
      <m:oMath>
        <m:r>
          <m:rPr>
            <m:sty m:val="p"/>
          </m:rPr>
          <m:t>p</m:t>
        </m:r>
      </m:oMath>
      <w:r>
        <w:t xml:space="preserve"> </w:t>
      </w:r>
      <w:r>
        <w:t xml:space="preserve">is the proportion of cooperators in a population at the beginning of a growth cycle, then that 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for inclusion in the resulting population. Each individual’s probability of success is determined by its fitness. The composition of a 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population.</w:t>
      </w:r>
    </w:p>
    <w:p>
      <w:pPr>
        <w:pStyle w:val="Heading3"/>
      </w:pPr>
      <w:bookmarkStart w:id="27" w:name="mutation"/>
      <w:bookmarkEnd w:id="27"/>
      <w:r>
        <w:t xml:space="preserve">Mutation</w:t>
      </w:r>
    </w:p>
    <w:p>
      <w:r>
        <w:t xml:space="preserve">For simplicity, we apply mutations after population growth. Mutations occur independently at each locus and cause an allelic state change. At each adaptive locus, mutations occur at rate</w:t>
      </w:r>
      <w:r>
        <w:t xml:space="preserve"> </w:t>
      </w:r>
      <m:oMath>
        <m:sSub>
          <m:e>
            <m:r>
              <m:rPr>
                <m:sty m:val="p"/>
              </m:rPr>
              <m:t>μ</m:t>
            </m:r>
          </m:e>
          <m:sub>
            <m:r>
              <m:rPr>
                <m:sty m:val="p"/>
              </m:rPr>
              <m:t>a</m:t>
            </m:r>
          </m:sub>
        </m:sSub>
      </m:oMath>
      <w:r>
        <w:t xml:space="preserve">.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Note that this allows for the possibility of an allele replacing itself, thus slightly reducing the effective mutation rate.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w:t>
      </w:r>
    </w:p>
    <w:p>
      <w:pPr>
        <w:pStyle w:val="Heading3"/>
      </w:pPr>
      <w:bookmarkStart w:id="28" w:name="migration"/>
      <w:bookmarkEnd w:id="28"/>
      <w:r>
        <w:t xml:space="preserve">Migration</w:t>
      </w:r>
    </w:p>
    <w:p>
      <w:r>
        <w:t xml:space="preserve">Our simulated environment consists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population. After mutation, individuals emigrate to an adjacent patch at rate</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metapopulation lattice has boundaries, patches located on the periphery have smaller neighborhoods.</w:t>
      </w:r>
    </w:p>
    <w:p>
      <w:pPr>
        <w:pStyle w:val="Heading3"/>
      </w:pPr>
      <w:bookmarkStart w:id="29" w:name="metapopulation-initialization-and-simulation"/>
      <w:bookmarkEnd w:id="29"/>
      <w:r>
        <w:t xml:space="preserve">Metapopulation Initialization and Simulation</w:t>
      </w:r>
    </w:p>
    <w:p>
      <w:r>
        <w:t xml:space="preserve">Metapopulations are initiated in a state that follows an environmental change, which leaves most patches empty. First, 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to the new environmental conditions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population growth, mutation, and migration. At the end of each cycle, populations are thinned to allow for growth in the next cycle. Each individual persists with probability</w:t>
      </w:r>
      <w:r>
        <w:t xml:space="preserve"> </w:t>
      </w:r>
      <m:oMath>
        <m:r>
          <m:rPr>
            <m:sty m:val="p"/>
          </m:rPr>
          <m:t>d</m:t>
        </m:r>
      </m:oMath>
      <w:r>
        <w:t xml:space="preserve">, regardless of allelic state.</w:t>
      </w:r>
    </w:p>
    <w:p>
      <w:pPr>
        <w:pStyle w:val="Heading2"/>
      </w:pPr>
      <w:bookmarkStart w:id="30" w:name="source-code-and-software-environment"/>
      <w:bookmarkEnd w:id="30"/>
      <w:r>
        <w:t xml:space="preserve">Source Code and Software Environment</w:t>
      </w:r>
    </w:p>
    <w:p>
      <w:r>
        <w:t xml:space="preserve">The simulation software and configurations for the experiments reported are available online.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1" w:name="results"/>
      <w:bookmarkEnd w:id="31"/>
      <w:r>
        <w:t xml:space="preserve">Results</w:t>
      </w:r>
    </w:p>
    <w:p>
      <w:r>
        <w:t xml:space="preserve">Using the model described in the previous section, we perform simulations that follow the evolution of cooperation in a metapopulation consisting of populations connected by spatially-limited migration. Individuals compete in these populations by gaining a limited number of adaptations that confer fitness benefits. While cooperation does not directly affect the selective value of these adaptations, cooperation can have indirect effects on the adaptive process. Specifically, cooperation increases population density. As a result, larger populations of cooperators experience more mutational opportunities to gain adaptations. Cooperation can hitchhike along with these adaptations, which compensate for the cost of cooperation. During this process, 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2" w:name="cooperation-persists-with-niche-construction"/>
      <w:bookmarkEnd w:id="32"/>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1">
        <w:r>
          <w:rPr>
            <w:rStyle w:val="Link"/>
          </w:rPr>
          <w:t xml:space="preserve">Figure 1B</w:t>
        </w:r>
      </w:hyperlink>
      <w:r>
        <w:t xml:space="preserve">). Here, larger cooperator populations can more quickly adapt to their environment.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drive cooperators from the population. However, when niche construction creates selective feedbacks, cooperation persists in 13 of 18 replicate populations (</w:t>
      </w:r>
      <w:hyperlink w:anchor="fig2">
        <w:r>
          <w:rPr>
            <w:rStyle w:val="Link"/>
          </w:rPr>
          <w:t xml:space="preserve">Figure 2A</w:t>
        </w:r>
      </w:hyperlink>
      <w:r>
        <w:t xml:space="preserve">).</w:t>
      </w:r>
    </w:p>
    <w:p>
      <w:pPr>
        <w:pStyle w:val="Heading2"/>
      </w:pPr>
      <w:bookmarkStart w:id="33" w:name="fitness-increases-alone-do-not-support-persisting-cooperation"/>
      <w:bookmarkEnd w:id="33"/>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mimic the selective effects of niche construction, as fitness benefits of this magnitude would only be given for sequential allelic states that are fixed in full populations. We find that simply increasing selective values does not allow cooperators to persist (</w:t>
      </w:r>
      <w:hyperlink w:anchor="fig2">
        <w:r>
          <w:rPr>
            <w:rStyle w:val="Link"/>
          </w:rPr>
          <w:t xml:space="preserve">Figure 2B</w:t>
        </w:r>
      </w:hyperlink>
      <w:r>
        <w:t xml:space="preserve">).</w:t>
      </w:r>
    </w:p>
    <w:p>
      <w:pPr>
        <w:pStyle w:val="Heading2"/>
      </w:pPr>
      <w:bookmarkStart w:id="34" w:name="negative-niche-construction-is-critical-to-cooperator-persistence"/>
      <w:bookmarkEnd w:id="34"/>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When this occurs, adaptations at one locus reduce the selective effects at another locus, and thus negatively affect fitness. This occurs when when the genome length (</w:t>
      </w:r>
      <m:oMath>
        <m:r>
          <m:rPr>
            <m:sty m:val="p"/>
          </m:rPr>
          <m:t>L</m:t>
        </m:r>
      </m:oMath>
      <w:r>
        <w:t xml:space="preserve">) is not evenly divided by the number of adaptive alleles (</w:t>
      </w:r>
      <m:oMath>
        <m:r>
          <m:rPr>
            <m:sty m:val="p"/>
          </m:rPr>
          <m:t>A</m:t>
        </m:r>
      </m:oMath>
      <w:r>
        <w:t xml:space="preserve">), which makes it impossible to evolve sequentially increasing allelic states. This allelic conflict exists with our base parameter values (</w:t>
      </w:r>
      <w:hyperlink w:anchor="tables">
        <w:r>
          <w:rPr>
            <w:rStyle w:val="Link"/>
          </w:rPr>
          <w:t xml:space="preserve">Table 1</w:t>
        </w:r>
      </w:hyperlink>
      <w:r>
        <w:t xml:space="preserve">), where</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Here, a mutation that produces genotype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6</m:t>
        </m:r>
        <m:r>
          <m:rPr>
            <m:sty m:val="p"/>
          </m:rPr>
          <m:t>]</m:t>
        </m:r>
      </m:oMath>
      <w:r>
        <w:t xml:space="preserve"> </w:t>
      </w:r>
      <w:r>
        <w:t xml:space="preserve">is beneficial in a population where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oMath>
      <w:r>
        <w:t xml:space="preserve"> </w:t>
      </w:r>
      <w:r>
        <w:t xml:space="preserve">has fixed, as a 6 at the last locus precedes the 1 at the first locus. However, once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6</m:t>
        </m:r>
        <m:r>
          <m:rPr>
            <m:sty m:val="p"/>
          </m:rPr>
          <m:t>]</m:t>
        </m:r>
      </m:oMath>
      <w:r>
        <w:t xml:space="preserve"> </w:t>
      </w:r>
      <w:r>
        <w:t xml:space="preserve">fixes, genotype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5</m:t>
        </m:r>
        <m:r>
          <m:rPr>
            <m:sty m:val="p"/>
          </m:rPr>
          <m:t>,</m:t>
        </m:r>
        <m:r>
          <m:rPr>
            <m:sty m:val="p"/>
          </m:rPr>
          <m:t>6</m:t>
        </m:r>
        <m:r>
          <m:rPr>
            <m:sty m:val="p"/>
          </m:rPr>
          <m:t>]</m:t>
        </m:r>
      </m:oMath>
      <w:r>
        <w:t xml:space="preserve"> </w:t>
      </w:r>
      <w:r>
        <w:t xml:space="preserve">will be favored, and so on. When we remove negative niche construction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to extinction after an initial lift in abundance (</w:t>
      </w:r>
      <w:hyperlink w:anchor="fig2">
        <w:r>
          <w:rPr>
            <w:rStyle w:val="Link"/>
          </w:rPr>
          <w:t xml:space="preserve">Figure 2C</w:t>
        </w:r>
      </w:hyperlink>
      <w:r>
        <w:t xml:space="preserve">). Here we observe that because niche construction presents additional opportunities for hitchhiking, the Hankshaw effect extends the initial lift in cooperation. However, once a genotype with sequential allelic states fixes, cooperation…</w:t>
      </w:r>
    </w:p>
    <w:p>
      <w:pPr>
        <w:pStyle w:val="Heading2"/>
      </w:pPr>
      <w:bookmarkStart w:id="35" w:name="selective-feedbacks-limit-defector-invasion"/>
      <w:bookmarkEnd w:id="35"/>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as a single population in the center of an</w:t>
      </w:r>
      <w:r>
        <w:t xml:space="preserve"> </w:t>
      </w:r>
      <m:oMath>
        <m:r>
          <m:rPr>
            <m:sty m:val="p"/>
          </m:rPr>
          <m:t>11</m:t>
        </m:r>
        <m:r>
          <m:rPr>
            <m:sty m:val="p"/>
          </m:rPr>
          <m:t>x</m:t>
        </m:r>
        <m:r>
          <m:rPr>
            <m:sty m:val="p"/>
          </m:rPr>
          <m:t>11</m:t>
        </m:r>
      </m:oMath>
      <w:r>
        <w:t xml:space="preserve"> </w:t>
      </w:r>
      <w:r>
        <w:t xml:space="preserve">metapopulation of cooperators, they quickly spread (</w:t>
      </w:r>
      <w:hyperlink w:anchor="fig3">
        <w:r>
          <w:rPr>
            <w:rStyle w:val="Link"/>
          </w:rPr>
          <w:t xml:space="preserve">Figure 3A</w:t>
        </w:r>
      </w:hyperlink>
      <w:r>
        <w:t xml:space="preserve">). However, when resident cooperators can adapt and respond to defector invasion, the situation improves dramatically, allowing cooperation to evade defector invasion in 91 of 160 replicate simulations (57%;</w:t>
      </w:r>
      <w:r>
        <w:t xml:space="preserve">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where cooperators gained an adaptation that stopped and eliminated invading defectors. We further highlight this process in</w:t>
      </w:r>
      <w:r>
        <w:t xml:space="preserve"> </w:t>
      </w:r>
      <w:hyperlink w:anchor="fig3">
        <w:r>
          <w:rPr>
            <w:rStyle w:val="Link"/>
          </w:rPr>
          <w:t xml:space="preserve">Figure 3C</w:t>
        </w:r>
      </w:hyperlink>
      <w:r>
        <w:t xml:space="preserve">, where an adapted cooperator genotype can rapidly invade a population of defectors.</w:t>
      </w:r>
    </w:p>
    <w:p>
      <w:pPr>
        <w:pStyle w:val="Heading2"/>
      </w:pPr>
      <w:bookmarkStart w:id="36" w:name="diversity-hampers-the-evolution-of-cooperation"/>
      <w:bookmarkEnd w:id="36"/>
      <w:r>
        <w:t xml:space="preserve">Diversity Hampers the Evolution of Cooperation</w:t>
      </w:r>
    </w:p>
    <w:p>
      <w:r>
        <w:t xml:space="preserve">TODO: defector can invade a diverse population of cooperators, while adaptation to a matching defector can’t spread to stop invasion.</w:t>
      </w:r>
    </w:p>
    <w:p>
      <w:pPr>
        <w:pStyle w:val="Heading1"/>
      </w:pPr>
      <w:bookmarkStart w:id="37" w:name="discussion"/>
      <w:bookmarkEnd w:id="37"/>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cooperative behaviors can prolong their existence by actively increasing their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can maintain cooperation indefinitely.</w:t>
      </w:r>
    </w:p>
    <w:p>
      <w:r>
        <w:t xml:space="preserve">When niche construction occurs, cooperation can indeed persist (</w:t>
      </w:r>
      <w:hyperlink w:anchor="fig2">
        <w:r>
          <w:rPr>
            <w:rStyle w:val="Link"/>
          </w:rPr>
          <w:t xml:space="preserve">Figure 2A</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2">
        <w:r>
          <w:rPr>
            <w:rStyle w:val="Link"/>
          </w:rPr>
          <w:t xml:space="preserve">Figure 2B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2">
        <w:r>
          <w:rPr>
            <w:rStyle w:val="Link"/>
          </w:rPr>
          <w:t xml:space="preserve">Figure 2C</w:t>
        </w:r>
      </w:hyperlink>
      <w:r>
        <w:t xml:space="preserve">). Without adaptive opportunities, adaptation eventually slows. Once this occurs, cooperators face the threat of invasion by defectors that arise de novo through mutation. Since these defectors are equally adapted but do not bear the cost of cooperation, they are favored by selection, and quickly drive cooperators to extinction. By reducing fitness, negative niche construction creates adaptive opportunities. These opportunities can allow cooperators to resist invasion by defectors, even when defectors are equally adapted (</w:t>
      </w:r>
      <w:hyperlink w:anchor="fig3">
        <w:r>
          <w:rPr>
            <w:rStyle w:val="Link"/>
          </w:rPr>
          <w:t xml:space="preserve">Figure 3B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explored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of cooperation, the environment is itself a biological entity, which can produce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8" w:name="acknowledgments"/>
      <w:bookmarkEnd w:id="38"/>
      <w:r>
        <w:t xml:space="preserve">Acknowledgments</w:t>
      </w:r>
    </w:p>
    <w:p>
      <w:r>
        <w:t xml:space="preserve">We thank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(to BDC and BK).</w:t>
      </w:r>
    </w:p>
    <w:p/>
    <w:p>
      <w:pPr>
        <w:pStyle w:val="Heading1"/>
      </w:pPr>
      <w:bookmarkStart w:id="39" w:name="figures"/>
      <w:bookmarkEnd w:id="39"/>
      <w:r>
        <w:t xml:space="preserve">Figures</w:t>
      </w:r>
    </w:p>
    <w:p>
      <w:pPr>
        <w:pStyle w:val="Heading2"/>
      </w:pPr>
      <w:bookmarkStart w:id="40" w:name="fig1"/>
      <w:bookmarkEnd w:id="40"/>
      <w:r>
        <w:t xml:space="preserve">Figure 1</w:t>
      </w:r>
    </w:p>
    <w:p>
      <w:r>
        <w:drawing>
          <wp:inline>
            <wp:extent cx="5334000" cy="3376808"/>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1"/>
                    <a:stretch>
                      <a:fillRect/>
                    </a:stretch>
                  </pic:blipFill>
                  <pic:spPr bwMode="auto">
                    <a:xfrm>
                      <a:off x="0" y="0"/>
                      <a:ext cx="5334000" cy="3376808"/>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w:t>
      </w:r>
    </w:p>
    <w:p/>
    <w:p>
      <w:pPr>
        <w:pStyle w:val="Heading2"/>
      </w:pPr>
      <w:bookmarkStart w:id="42" w:name="fig2"/>
      <w:bookmarkEnd w:id="42"/>
      <w:r>
        <w:t xml:space="preserve">Figure 2</w:t>
      </w:r>
    </w:p>
    <w:p>
      <w:r>
        <w:drawing>
          <wp:inline>
            <wp:extent cx="5334000" cy="2379785"/>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3"/>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as compensation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 Here again, cooperators are at a selective disadvantage against equally-adapted defectors that arise via mutation.</w:t>
      </w:r>
    </w:p>
    <w:p/>
    <w:p>
      <w:pPr>
        <w:pStyle w:val="Heading2"/>
      </w:pPr>
      <w:bookmarkStart w:id="44" w:name="fig3"/>
      <w:bookmarkEnd w:id="44"/>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5"/>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population in the center of the metapopulation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This limitation is removed in the results shown in Figure SX. (</w:t>
      </w:r>
      <w:r>
        <w:rPr>
          <w:b/>
        </w:rPr>
        <w:t xml:space="preserve">A</w:t>
      </w:r>
      <w:r>
        <w:t xml:space="preserve">) When cooperators and defectors are matched (i.e., genotypes [1,2,3,4,5]) and adaptation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[1,2,3,4,</w:t>
      </w:r>
      <w:r>
        <w:rPr>
          <w:i/>
        </w:rPr>
        <w:t xml:space="preserve">6</w:t>
      </w:r>
      <w:r>
        <w:t xml:space="preserve">]) to displace a population of defectors when defectors cannot arise or adapt via mutation.</w:t>
      </w:r>
    </w:p>
    <w:p>
      <w:pPr>
        <w:pStyle w:val="Heading2"/>
      </w:pPr>
      <w:bookmarkStart w:id="46" w:name="fig4"/>
      <w:bookmarkEnd w:id="46"/>
      <w:r>
        <w:t xml:space="preserve">Figure 4</w:t>
      </w:r>
    </w:p>
    <w:p>
      <w:r>
        <w:t xml:space="preserve">TODO: snapshots of cooperators adapting to thwart defector invasion</w:t>
      </w:r>
    </w:p>
    <w:p>
      <w:pPr>
        <w:pStyle w:val="Heading2"/>
      </w:pPr>
      <w:bookmarkStart w:id="47" w:name="fig5"/>
      <w:bookmarkEnd w:id="47"/>
      <w:r>
        <w:t xml:space="preserve">Figure 5</w:t>
      </w:r>
    </w:p>
    <w:p>
      <w:r>
        <w:t xml:space="preserve">TODO: A: defector invading diverse C population, B: Adapted cooperators cannot spread to resist defector invasion.</w:t>
      </w:r>
    </w:p>
    <w:p/>
    <w:p/>
    <w:p>
      <w:pPr>
        <w:pStyle w:val="Heading2"/>
      </w:pPr>
      <w:bookmarkStart w:id="48" w:name="figS1"/>
      <w:bookmarkEnd w:id="48"/>
      <w:r>
        <w:t xml:space="preserve">Supplemental Figure 1</w:t>
      </w:r>
    </w:p>
    <w:p>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r>
          <m:rPr>
            <m:sty m:val="p"/>
          </m:rPr>
          <m:t>Z</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0" w:name="tables"/>
      <w:bookmarkEnd w:id="50"/>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metapopulation sites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d</m:t>
              </m:r>
            </m:oMath>
          </w:p>
        </w:tc>
        <w:tc>
          <w:p>
            <w:pPr>
              <w:pStyle w:val="Compact"/>
              <w:jc w:val="left"/>
            </w:pPr>
            <w:r>
              <w:t xml:space="preserve">Population dilution factor</w:t>
            </w:r>
          </w:p>
        </w:tc>
        <w:tc>
          <w:p>
            <w:pPr>
              <w:pStyle w:val="Compact"/>
              <w:jc w:val="right"/>
            </w:pPr>
            <w:r>
              <w:t xml:space="preserve">0.1</w:t>
            </w:r>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bl>
    <w:p/>
    <w:p>
      <w:pPr>
        <w:pStyle w:val="Heading1"/>
      </w:pPr>
      <w:bookmarkStart w:id="51" w:name="references"/>
      <w:bookmarkEnd w:id="51"/>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2">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3">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4">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dc13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52" Target="http://dx.doi.org/10.1038/ismej.2014.259" TargetMode="External" /><Relationship Type="http://schemas.openxmlformats.org/officeDocument/2006/relationships/hyperlink" Id="rId54" Target="http://dx.doi.org/10.1101/016667" TargetMode="External" /><Relationship Type="http://schemas.openxmlformats.org/officeDocument/2006/relationships/hyperlink" Id="rId53"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2" Target="http://dx.doi.org/10.1038/ismej.2014.259" TargetMode="External" /><Relationship Type="http://schemas.openxmlformats.org/officeDocument/2006/relationships/hyperlink" Id="rId54" Target="http://dx.doi.org/10.1101/016667" TargetMode="External" /><Relationship Type="http://schemas.openxmlformats.org/officeDocument/2006/relationships/hyperlink" Id="rId53"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