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FE15A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43202B7D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 xml:space="preserve">20 </w:t>
            </w:r>
            <w:proofErr w:type="gramStart"/>
            <w:r w:rsidRPr="00EC1B41">
              <w:rPr>
                <w:rFonts w:ascii="News Gothic MT" w:hAnsi="News Gothic MT"/>
                <w:sz w:val="24"/>
                <w:szCs w:val="24"/>
              </w:rPr>
              <w:t>ENIGMA</w:t>
            </w:r>
            <w:proofErr w:type="gramEnd"/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45E86E39" w:rsidR="00EC1B41" w:rsidRPr="00EC1B41" w:rsidRDefault="00BD303A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14CDA373" w:rsidR="00EC1B41" w:rsidRPr="00171EC9" w:rsidRDefault="00171EC9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171EC9">
              <w:rPr>
                <w:rFonts w:ascii="News Gothic MT" w:hAnsi="News Gothic MT"/>
                <w:sz w:val="24"/>
                <w:szCs w:val="24"/>
              </w:rPr>
              <w:t>15</w:t>
            </w:r>
          </w:p>
        </w:tc>
      </w:tr>
    </w:tbl>
    <w:p w14:paraId="5497E667" w14:textId="77777777" w:rsidR="0003238E" w:rsidRPr="00B46545" w:rsidRDefault="0003238E" w:rsidP="00B46545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</w:p>
    <w:p w14:paraId="27EE9EC4" w14:textId="2627A42B" w:rsidR="00B42A35" w:rsidRPr="00E571D8" w:rsidRDefault="005E3163" w:rsidP="00E571D8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bookmarkEnd w:id="1"/>
    <w:p w14:paraId="370F52B5" w14:textId="73031218" w:rsidR="00EB18F0" w:rsidRDefault="0081470F" w:rsidP="00E9249E">
      <w:pPr>
        <w:pStyle w:val="BodyText"/>
        <w:spacing w:before="39" w:after="240"/>
        <w:ind w:left="139" w:right="144"/>
        <w:rPr>
          <w:rFonts w:ascii="News Gothic MT" w:hAnsi="News Gothic MT"/>
        </w:rPr>
      </w:pPr>
      <w:r>
        <w:rPr>
          <w:rFonts w:ascii="News Gothic MT" w:hAnsi="News Gothic MT"/>
        </w:rPr>
        <w:t>This week</w:t>
      </w:r>
      <w:r w:rsidR="00BD303A">
        <w:rPr>
          <w:rFonts w:ascii="News Gothic MT" w:hAnsi="News Gothic MT"/>
        </w:rPr>
        <w:t xml:space="preserve"> my team learned that we cannot use Micro</w:t>
      </w:r>
      <w:r w:rsidR="000434AD">
        <w:rPr>
          <w:rFonts w:ascii="News Gothic MT" w:hAnsi="News Gothic MT"/>
        </w:rPr>
        <w:t>P</w:t>
      </w:r>
      <w:r w:rsidR="00BD303A">
        <w:rPr>
          <w:rFonts w:ascii="News Gothic MT" w:hAnsi="News Gothic MT"/>
        </w:rPr>
        <w:t>ython</w:t>
      </w:r>
      <w:r w:rsidR="000434AD">
        <w:rPr>
          <w:rFonts w:ascii="News Gothic MT" w:hAnsi="News Gothic MT"/>
        </w:rPr>
        <w:t xml:space="preserve"> to accomplish our PSSCs. As a team, we contemplated </w:t>
      </w:r>
      <w:r w:rsidR="003F4405">
        <w:rPr>
          <w:rFonts w:ascii="News Gothic MT" w:hAnsi="News Gothic MT"/>
        </w:rPr>
        <w:t xml:space="preserve">whether </w:t>
      </w:r>
      <w:r w:rsidR="002C18C4">
        <w:rPr>
          <w:rFonts w:ascii="News Gothic MT" w:hAnsi="News Gothic MT"/>
        </w:rPr>
        <w:t>we should complete our project using</w:t>
      </w:r>
      <w:r w:rsidR="00411FD7">
        <w:rPr>
          <w:rFonts w:ascii="News Gothic MT" w:hAnsi="News Gothic MT"/>
        </w:rPr>
        <w:t xml:space="preserve"> the familiar</w:t>
      </w:r>
      <w:r w:rsidR="002C18C4">
        <w:rPr>
          <w:rFonts w:ascii="News Gothic MT" w:hAnsi="News Gothic MT"/>
        </w:rPr>
        <w:t xml:space="preserve"> </w:t>
      </w:r>
      <w:r w:rsidR="0088046D" w:rsidRPr="00411FD7">
        <w:rPr>
          <w:rFonts w:ascii="News Gothic MT" w:hAnsi="News Gothic MT"/>
          <w:b/>
          <w:bCs/>
        </w:rPr>
        <w:t>STM-32</w:t>
      </w:r>
      <w:r w:rsidR="0088046D">
        <w:rPr>
          <w:rFonts w:ascii="News Gothic MT" w:hAnsi="News Gothic MT"/>
        </w:rPr>
        <w:t xml:space="preserve"> </w:t>
      </w:r>
      <w:r w:rsidR="00E9249E">
        <w:rPr>
          <w:rFonts w:ascii="News Gothic MT" w:hAnsi="News Gothic MT"/>
        </w:rPr>
        <w:t xml:space="preserve">microcontroller </w:t>
      </w:r>
      <w:r w:rsidR="0088046D">
        <w:rPr>
          <w:rFonts w:ascii="News Gothic MT" w:hAnsi="News Gothic MT"/>
        </w:rPr>
        <w:t xml:space="preserve">and </w:t>
      </w:r>
      <w:r w:rsidR="00E9249E">
        <w:rPr>
          <w:rFonts w:ascii="News Gothic MT" w:hAnsi="News Gothic MT"/>
        </w:rPr>
        <w:t xml:space="preserve">the </w:t>
      </w:r>
      <w:r w:rsidR="00C840D0" w:rsidRPr="00411FD7">
        <w:rPr>
          <w:rFonts w:ascii="News Gothic MT" w:hAnsi="News Gothic MT"/>
          <w:b/>
          <w:bCs/>
        </w:rPr>
        <w:t>System Workbench</w:t>
      </w:r>
      <w:r w:rsidR="00C840D0">
        <w:rPr>
          <w:rFonts w:ascii="News Gothic MT" w:hAnsi="News Gothic MT"/>
        </w:rPr>
        <w:t xml:space="preserve"> </w:t>
      </w:r>
      <w:r w:rsidR="00D91D90">
        <w:rPr>
          <w:rFonts w:ascii="News Gothic MT" w:hAnsi="News Gothic MT"/>
        </w:rPr>
        <w:t>integrated development environment</w:t>
      </w:r>
      <w:r w:rsidR="00DE43A2">
        <w:rPr>
          <w:rFonts w:ascii="News Gothic MT" w:hAnsi="News Gothic MT"/>
        </w:rPr>
        <w:t xml:space="preserve"> (IDE)</w:t>
      </w:r>
      <w:r w:rsidR="00D91D90">
        <w:rPr>
          <w:rFonts w:ascii="News Gothic MT" w:hAnsi="News Gothic MT"/>
        </w:rPr>
        <w:t xml:space="preserve"> </w:t>
      </w:r>
      <w:r w:rsidR="00DE43A2">
        <w:rPr>
          <w:rFonts w:ascii="News Gothic MT" w:hAnsi="News Gothic MT"/>
        </w:rPr>
        <w:t xml:space="preserve">or attempt to program the ESP-32 in C using an IDE we are unfamiliar </w:t>
      </w:r>
      <w:r w:rsidR="00773DD6">
        <w:rPr>
          <w:rFonts w:ascii="News Gothic MT" w:hAnsi="News Gothic MT"/>
        </w:rPr>
        <w:t xml:space="preserve">using. </w:t>
      </w:r>
    </w:p>
    <w:p w14:paraId="1005C6A2" w14:textId="51363A7A" w:rsidR="006C5537" w:rsidRDefault="00036625" w:rsidP="00F62D00">
      <w:pPr>
        <w:pStyle w:val="BodyText"/>
        <w:spacing w:before="39" w:after="240"/>
        <w:ind w:left="139" w:right="144"/>
        <w:rPr>
          <w:rFonts w:ascii="News Gothic MT" w:hAnsi="News Gothic MT"/>
        </w:rPr>
      </w:pPr>
      <w:r>
        <w:rPr>
          <w:rFonts w:ascii="News Gothic MT" w:hAnsi="News Gothic MT"/>
        </w:rPr>
        <w:t xml:space="preserve">I also spent quite a bit of time last weekend </w:t>
      </w:r>
      <w:r w:rsidR="00E9249E">
        <w:rPr>
          <w:rFonts w:ascii="News Gothic MT" w:hAnsi="News Gothic MT"/>
        </w:rPr>
        <w:t>(1/29/2022) attempting to setup the SPI connection between the ESP-32 micro</w:t>
      </w:r>
      <w:r w:rsidR="00E66E3D">
        <w:rPr>
          <w:rFonts w:ascii="News Gothic MT" w:hAnsi="News Gothic MT"/>
        </w:rPr>
        <w:t xml:space="preserve">controller and the </w:t>
      </w:r>
      <w:r w:rsidR="00A30DF4">
        <w:rPr>
          <w:rFonts w:ascii="News Gothic MT" w:hAnsi="News Gothic MT"/>
        </w:rPr>
        <w:t>MSP</w:t>
      </w:r>
      <w:r w:rsidR="00D34CA6">
        <w:rPr>
          <w:rFonts w:ascii="News Gothic MT" w:hAnsi="News Gothic MT"/>
        </w:rPr>
        <w:t xml:space="preserve">2202 TFT LCD display using MicroPython. </w:t>
      </w:r>
      <w:r w:rsidR="00026177">
        <w:rPr>
          <w:rFonts w:ascii="News Gothic MT" w:hAnsi="News Gothic MT"/>
        </w:rPr>
        <w:t xml:space="preserve">I re-read the documentation and lab manuals from ECE-36200 </w:t>
      </w:r>
      <w:r w:rsidR="00B244CA">
        <w:rPr>
          <w:rFonts w:ascii="News Gothic MT" w:hAnsi="News Gothic MT"/>
        </w:rPr>
        <w:t xml:space="preserve">to gain a better understanding of how to communicate with the LCD display effectively. I came to understand that the LCD requires a special </w:t>
      </w:r>
      <w:r w:rsidR="00F0353C">
        <w:rPr>
          <w:rFonts w:ascii="News Gothic MT" w:hAnsi="News Gothic MT"/>
        </w:rPr>
        <w:t>SPI protocol</w:t>
      </w:r>
      <w:r w:rsidR="00545C65">
        <w:rPr>
          <w:rFonts w:ascii="News Gothic MT" w:hAnsi="News Gothic MT"/>
        </w:rPr>
        <w:t xml:space="preserve"> that switches between 8</w:t>
      </w:r>
      <w:r w:rsidR="00C8585C">
        <w:rPr>
          <w:rFonts w:ascii="News Gothic MT" w:hAnsi="News Gothic MT"/>
        </w:rPr>
        <w:t>-</w:t>
      </w:r>
      <w:r w:rsidR="00545C65">
        <w:rPr>
          <w:rFonts w:ascii="News Gothic MT" w:hAnsi="News Gothic MT"/>
        </w:rPr>
        <w:t xml:space="preserve">bit and </w:t>
      </w:r>
      <w:r w:rsidR="00C8585C">
        <w:rPr>
          <w:rFonts w:ascii="News Gothic MT" w:hAnsi="News Gothic MT"/>
        </w:rPr>
        <w:t>16-bit</w:t>
      </w:r>
      <w:r w:rsidR="00545C65">
        <w:rPr>
          <w:rFonts w:ascii="News Gothic MT" w:hAnsi="News Gothic MT"/>
        </w:rPr>
        <w:t xml:space="preserve"> word transfers</w:t>
      </w:r>
      <w:r w:rsidR="00DE61C1">
        <w:rPr>
          <w:rFonts w:ascii="News Gothic MT" w:hAnsi="News Gothic MT"/>
        </w:rPr>
        <w:t>, along with setting and unsetting pins on the LCD screen</w:t>
      </w:r>
      <w:r w:rsidR="00C840D0">
        <w:rPr>
          <w:rFonts w:ascii="News Gothic MT" w:hAnsi="News Gothic MT"/>
        </w:rPr>
        <w:t xml:space="preserve"> </w:t>
      </w:r>
      <w:r w:rsidR="006F3E64">
        <w:rPr>
          <w:rFonts w:ascii="News Gothic MT" w:hAnsi="News Gothic MT"/>
        </w:rPr>
        <w:t xml:space="preserve">to </w:t>
      </w:r>
      <w:r w:rsidR="00BE4D2B">
        <w:rPr>
          <w:rFonts w:ascii="News Gothic MT" w:hAnsi="News Gothic MT"/>
        </w:rPr>
        <w:t xml:space="preserve">distinguish between </w:t>
      </w:r>
      <w:r w:rsidR="006F3E64">
        <w:rPr>
          <w:rFonts w:ascii="News Gothic MT" w:hAnsi="News Gothic MT"/>
        </w:rPr>
        <w:t>communicat</w:t>
      </w:r>
      <w:r w:rsidR="00BE4D2B">
        <w:rPr>
          <w:rFonts w:ascii="News Gothic MT" w:hAnsi="News Gothic MT"/>
        </w:rPr>
        <w:t>ing</w:t>
      </w:r>
      <w:r w:rsidR="006F3E64">
        <w:rPr>
          <w:rFonts w:ascii="News Gothic MT" w:hAnsi="News Gothic MT"/>
        </w:rPr>
        <w:t xml:space="preserve"> register updates and data (screen) updates.</w:t>
      </w:r>
      <w:r w:rsidR="00BE4D2B">
        <w:rPr>
          <w:rFonts w:ascii="News Gothic MT" w:hAnsi="News Gothic MT"/>
        </w:rPr>
        <w:t xml:space="preserve"> </w:t>
      </w:r>
      <w:r w:rsidR="00EA0399">
        <w:rPr>
          <w:rFonts w:ascii="News Gothic MT" w:hAnsi="News Gothic MT"/>
        </w:rPr>
        <w:t xml:space="preserve">While I was setting up </w:t>
      </w:r>
      <w:r w:rsidR="00DE02B8">
        <w:rPr>
          <w:rFonts w:ascii="News Gothic MT" w:hAnsi="News Gothic MT"/>
        </w:rPr>
        <w:t xml:space="preserve">communication between the ESP-32 and LCD screen, I ran into an issue with the ESP-32 not </w:t>
      </w:r>
      <w:r w:rsidR="00E843D9">
        <w:rPr>
          <w:rFonts w:ascii="News Gothic MT" w:hAnsi="News Gothic MT"/>
        </w:rPr>
        <w:t>being able to switch between sending 8-bit words and 16-bit words</w:t>
      </w:r>
      <w:r w:rsidR="001B1518">
        <w:rPr>
          <w:rFonts w:ascii="News Gothic MT" w:hAnsi="News Gothic MT"/>
        </w:rPr>
        <w:t>. When I attempted to de-initialize the SPI</w:t>
      </w:r>
      <w:r w:rsidR="00EA0399">
        <w:rPr>
          <w:rFonts w:ascii="News Gothic MT" w:hAnsi="News Gothic MT"/>
        </w:rPr>
        <w:t xml:space="preserve"> </w:t>
      </w:r>
      <w:r w:rsidR="0010640C">
        <w:rPr>
          <w:rFonts w:ascii="News Gothic MT" w:hAnsi="News Gothic MT"/>
        </w:rPr>
        <w:t xml:space="preserve">connection to change the word </w:t>
      </w:r>
      <w:r w:rsidR="00E156AA">
        <w:rPr>
          <w:rFonts w:ascii="News Gothic MT" w:hAnsi="News Gothic MT"/>
        </w:rPr>
        <w:t>size,</w:t>
      </w:r>
      <w:r w:rsidR="0010640C">
        <w:rPr>
          <w:rFonts w:ascii="News Gothic MT" w:hAnsi="News Gothic MT"/>
        </w:rPr>
        <w:t xml:space="preserve"> I received the following error:</w:t>
      </w:r>
    </w:p>
    <w:p w14:paraId="199AC74F" w14:textId="5453F76B" w:rsidR="0010640C" w:rsidRDefault="007119A0" w:rsidP="00951A7D">
      <w:pPr>
        <w:pStyle w:val="BodyText"/>
        <w:spacing w:before="39" w:after="240"/>
        <w:ind w:left="139" w:right="144"/>
        <w:rPr>
          <w:rFonts w:ascii="News Gothic MT" w:hAnsi="News Gothic MT"/>
        </w:rPr>
      </w:pPr>
      <w:r w:rsidRPr="007119A0">
        <w:rPr>
          <w:rFonts w:ascii="News Gothic MT" w:hAnsi="News Gothic MT"/>
        </w:rPr>
        <w:drawing>
          <wp:inline distT="0" distB="0" distL="0" distR="0" wp14:anchorId="1DA1FB29" wp14:editId="123C962B">
            <wp:extent cx="6400800" cy="139255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ABB9" w14:textId="5903F012" w:rsidR="007119A0" w:rsidRDefault="00E156AA" w:rsidP="0081470F">
      <w:pPr>
        <w:pStyle w:val="BodyText"/>
        <w:spacing w:before="39"/>
        <w:ind w:left="139" w:right="144"/>
        <w:rPr>
          <w:rFonts w:ascii="News Gothic MT" w:hAnsi="News Gothic MT"/>
        </w:rPr>
      </w:pPr>
      <w:r>
        <w:rPr>
          <w:rFonts w:ascii="News Gothic MT" w:hAnsi="News Gothic MT"/>
        </w:rPr>
        <w:t xml:space="preserve">I could not find a solution </w:t>
      </w:r>
      <w:r w:rsidR="00C25F99">
        <w:rPr>
          <w:rFonts w:ascii="News Gothic MT" w:hAnsi="News Gothic MT"/>
        </w:rPr>
        <w:t xml:space="preserve">online and I believe the problem </w:t>
      </w:r>
      <w:r w:rsidR="006F3CC6">
        <w:rPr>
          <w:rFonts w:ascii="News Gothic MT" w:hAnsi="News Gothic MT"/>
        </w:rPr>
        <w:t xml:space="preserve">lies within the boundaries of MicroPython (which </w:t>
      </w:r>
      <w:r w:rsidR="004B2DE0">
        <w:rPr>
          <w:rFonts w:ascii="News Gothic MT" w:hAnsi="News Gothic MT"/>
        </w:rPr>
        <w:t xml:space="preserve">would further demonstrate why MicroPython is insufficient). </w:t>
      </w:r>
      <w:r w:rsidR="00AC6CDF">
        <w:rPr>
          <w:rFonts w:ascii="News Gothic MT" w:hAnsi="News Gothic MT"/>
        </w:rPr>
        <w:t xml:space="preserve">If my team decides to utilize the ESP-32 </w:t>
      </w:r>
      <w:r w:rsidR="00AC6CDF" w:rsidRPr="009D3618">
        <w:rPr>
          <w:rFonts w:ascii="News Gothic MT" w:hAnsi="News Gothic MT"/>
          <w:u w:val="single"/>
        </w:rPr>
        <w:t>using C</w:t>
      </w:r>
      <w:r w:rsidR="00AC6CDF">
        <w:rPr>
          <w:rFonts w:ascii="News Gothic MT" w:hAnsi="News Gothic MT"/>
        </w:rPr>
        <w:t xml:space="preserve">, I am curious to see if we run into </w:t>
      </w:r>
      <w:r w:rsidR="00F62D00">
        <w:rPr>
          <w:rFonts w:ascii="News Gothic MT" w:hAnsi="News Gothic MT"/>
        </w:rPr>
        <w:t xml:space="preserve">the same issue. </w:t>
      </w:r>
      <w:r w:rsidR="004B2DE0">
        <w:rPr>
          <w:rFonts w:ascii="News Gothic MT" w:hAnsi="News Gothic MT"/>
        </w:rPr>
        <w:t xml:space="preserve"> </w:t>
      </w:r>
    </w:p>
    <w:p w14:paraId="484C1E01" w14:textId="0EDC8659" w:rsidR="0081470F" w:rsidRPr="00870157" w:rsidRDefault="00761BC9" w:rsidP="00761BC9">
      <w:pPr>
        <w:rPr>
          <w:rFonts w:ascii="News Gothic MT" w:hAnsi="News Gothic MT"/>
        </w:rPr>
      </w:pPr>
      <w:r>
        <w:rPr>
          <w:rFonts w:ascii="News Gothic MT" w:hAnsi="News Gothic MT"/>
        </w:rPr>
        <w:br w:type="page"/>
      </w:r>
    </w:p>
    <w:p w14:paraId="01616F0D" w14:textId="45AB494C" w:rsidR="00EB18F0" w:rsidRPr="00656648" w:rsidRDefault="00A6219C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t>Electronic Components</w:t>
      </w:r>
    </w:p>
    <w:p w14:paraId="75C5722C" w14:textId="78920298" w:rsidR="00532B66" w:rsidRDefault="00A6219C" w:rsidP="00761BC9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My team is incredibly fortunate that </w:t>
      </w:r>
      <w:r w:rsidR="002D7885">
        <w:rPr>
          <w:rFonts w:ascii="News Gothic MT" w:hAnsi="News Gothic MT"/>
          <w:sz w:val="24"/>
        </w:rPr>
        <w:t xml:space="preserve">ECE-47700 staff has </w:t>
      </w:r>
      <w:r w:rsidR="00194396">
        <w:rPr>
          <w:rFonts w:ascii="News Gothic MT" w:hAnsi="News Gothic MT"/>
          <w:sz w:val="24"/>
        </w:rPr>
        <w:t>many of</w:t>
      </w:r>
      <w:r w:rsidR="002D7885">
        <w:rPr>
          <w:rFonts w:ascii="News Gothic MT" w:hAnsi="News Gothic MT"/>
          <w:sz w:val="24"/>
        </w:rPr>
        <w:t xml:space="preserve"> the electronic components that I planned on ordering last week already in stock. </w:t>
      </w:r>
      <w:r w:rsidR="00194396">
        <w:rPr>
          <w:rFonts w:ascii="News Gothic MT" w:hAnsi="News Gothic MT"/>
          <w:sz w:val="24"/>
        </w:rPr>
        <w:t>This week I checked out</w:t>
      </w:r>
      <w:r w:rsidR="00A62A71">
        <w:rPr>
          <w:rFonts w:ascii="News Gothic MT" w:hAnsi="News Gothic MT"/>
          <w:sz w:val="24"/>
        </w:rPr>
        <w:t xml:space="preserve"> 2 GPS modules</w:t>
      </w:r>
      <w:r w:rsidR="007F4E39">
        <w:rPr>
          <w:rFonts w:ascii="News Gothic MT" w:hAnsi="News Gothic MT"/>
          <w:sz w:val="24"/>
        </w:rPr>
        <w:t xml:space="preserve"> and</w:t>
      </w:r>
      <w:r w:rsidR="00A62A71">
        <w:rPr>
          <w:rFonts w:ascii="News Gothic MT" w:hAnsi="News Gothic MT"/>
          <w:sz w:val="24"/>
        </w:rPr>
        <w:t xml:space="preserve"> 2 Duck antennas</w:t>
      </w:r>
      <w:r w:rsidR="007F4E39">
        <w:rPr>
          <w:rFonts w:ascii="News Gothic MT" w:hAnsi="News Gothic MT"/>
          <w:sz w:val="24"/>
        </w:rPr>
        <w:t xml:space="preserve">. I also learned that </w:t>
      </w:r>
      <w:r w:rsidR="006E369D">
        <w:rPr>
          <w:rFonts w:ascii="News Gothic MT" w:hAnsi="News Gothic MT"/>
          <w:sz w:val="24"/>
        </w:rPr>
        <w:t xml:space="preserve">the ECE-47700 </w:t>
      </w:r>
      <w:r w:rsidR="001901B0">
        <w:rPr>
          <w:rFonts w:ascii="News Gothic MT" w:hAnsi="News Gothic MT"/>
          <w:sz w:val="24"/>
        </w:rPr>
        <w:t xml:space="preserve">has Bluetooth modules if my team decides to </w:t>
      </w:r>
      <w:r w:rsidR="00004DE4">
        <w:rPr>
          <w:rFonts w:ascii="News Gothic MT" w:hAnsi="News Gothic MT"/>
          <w:sz w:val="24"/>
        </w:rPr>
        <w:t>use the STM-32 and they also ordered SMA connectors.</w:t>
      </w:r>
      <w:r w:rsidR="008B1B7A">
        <w:rPr>
          <w:rFonts w:ascii="News Gothic MT" w:hAnsi="News Gothic MT"/>
          <w:sz w:val="24"/>
        </w:rPr>
        <w:t xml:space="preserve"> Because the</w:t>
      </w:r>
      <w:r w:rsidR="00EB1298">
        <w:rPr>
          <w:rFonts w:ascii="News Gothic MT" w:hAnsi="News Gothic MT"/>
          <w:sz w:val="24"/>
        </w:rPr>
        <w:t xml:space="preserve"> ECE-47700 staff already has these components in stock, this saves my team approximately $200.00</w:t>
      </w:r>
      <w:r w:rsidR="00B8379E">
        <w:rPr>
          <w:rFonts w:ascii="News Gothic MT" w:hAnsi="News Gothic MT"/>
          <w:sz w:val="24"/>
        </w:rPr>
        <w:t xml:space="preserve">. </w:t>
      </w:r>
      <w:r w:rsidR="00ED52D3">
        <w:rPr>
          <w:rFonts w:ascii="News Gothic MT" w:hAnsi="News Gothic MT"/>
          <w:sz w:val="24"/>
        </w:rPr>
        <w:t>My team</w:t>
      </w:r>
      <w:r w:rsidR="00B8379E">
        <w:rPr>
          <w:rFonts w:ascii="News Gothic MT" w:hAnsi="News Gothic MT"/>
          <w:sz w:val="24"/>
        </w:rPr>
        <w:t xml:space="preserve"> can now allocate our </w:t>
      </w:r>
      <w:r w:rsidR="00046E61">
        <w:rPr>
          <w:rFonts w:ascii="News Gothic MT" w:hAnsi="News Gothic MT"/>
          <w:sz w:val="24"/>
        </w:rPr>
        <w:t>budget to other pieces of equipment</w:t>
      </w:r>
      <w:r w:rsidR="00ED52D3">
        <w:rPr>
          <w:rFonts w:ascii="News Gothic MT" w:hAnsi="News Gothic MT"/>
          <w:sz w:val="24"/>
        </w:rPr>
        <w:t xml:space="preserve"> and </w:t>
      </w:r>
      <w:r w:rsidR="00175070">
        <w:rPr>
          <w:rFonts w:ascii="News Gothic MT" w:hAnsi="News Gothic MT"/>
          <w:sz w:val="24"/>
        </w:rPr>
        <w:t xml:space="preserve">possibly </w:t>
      </w:r>
      <w:r w:rsidR="00ED52D3">
        <w:rPr>
          <w:rFonts w:ascii="News Gothic MT" w:hAnsi="News Gothic MT"/>
          <w:sz w:val="24"/>
        </w:rPr>
        <w:t xml:space="preserve">create </w:t>
      </w:r>
      <w:r w:rsidR="006C6438">
        <w:rPr>
          <w:rFonts w:ascii="News Gothic MT" w:hAnsi="News Gothic MT"/>
          <w:sz w:val="24"/>
        </w:rPr>
        <w:t>more individual devices.</w:t>
      </w:r>
    </w:p>
    <w:p w14:paraId="6008153C" w14:textId="77777777" w:rsidR="00642DA0" w:rsidRDefault="00642DA0" w:rsidP="00761BC9">
      <w:pPr>
        <w:pStyle w:val="BodyText"/>
        <w:spacing w:before="6"/>
        <w:ind w:left="140"/>
        <w:rPr>
          <w:rFonts w:ascii="News Gothic MT" w:hAnsi="News Gothic MT"/>
          <w:noProof/>
          <w:sz w:val="24"/>
          <w:szCs w:val="24"/>
        </w:rPr>
      </w:pPr>
    </w:p>
    <w:p w14:paraId="41678144" w14:textId="177E976D" w:rsidR="00753FDB" w:rsidRPr="00781D3B" w:rsidRDefault="00C17DF2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noProof/>
          <w:sz w:val="24"/>
          <w:szCs w:val="24"/>
        </w:rPr>
        <w:drawing>
          <wp:inline distT="0" distB="0" distL="0" distR="0" wp14:anchorId="13F32CB6" wp14:editId="40839D73">
            <wp:extent cx="5255099" cy="6171779"/>
            <wp:effectExtent l="0" t="1270" r="1905" b="1905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1" r="13159"/>
                    <a:stretch/>
                  </pic:blipFill>
                  <pic:spPr bwMode="auto">
                    <a:xfrm rot="5400000">
                      <a:off x="0" y="0"/>
                      <a:ext cx="5255457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7AF3">
        <w:rPr>
          <w:rFonts w:ascii="News Gothic MT" w:hAnsi="News Gothic MT"/>
          <w:sz w:val="24"/>
          <w:szCs w:val="24"/>
        </w:rPr>
        <w:t xml:space="preserve"> </w:t>
      </w:r>
    </w:p>
    <w:sectPr w:rsidR="00753FDB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6CF1"/>
    <w:rsid w:val="00022337"/>
    <w:rsid w:val="00026177"/>
    <w:rsid w:val="0003238E"/>
    <w:rsid w:val="00036625"/>
    <w:rsid w:val="000434AD"/>
    <w:rsid w:val="00045FF5"/>
    <w:rsid w:val="00046E61"/>
    <w:rsid w:val="00084C60"/>
    <w:rsid w:val="00090714"/>
    <w:rsid w:val="000A2A9E"/>
    <w:rsid w:val="000B1EC2"/>
    <w:rsid w:val="000C569B"/>
    <w:rsid w:val="000F4D71"/>
    <w:rsid w:val="00102259"/>
    <w:rsid w:val="00102D2C"/>
    <w:rsid w:val="00104371"/>
    <w:rsid w:val="00105929"/>
    <w:rsid w:val="0010640C"/>
    <w:rsid w:val="00112940"/>
    <w:rsid w:val="00125341"/>
    <w:rsid w:val="00127444"/>
    <w:rsid w:val="001307C3"/>
    <w:rsid w:val="00163CFB"/>
    <w:rsid w:val="001664FD"/>
    <w:rsid w:val="00171EC9"/>
    <w:rsid w:val="00175070"/>
    <w:rsid w:val="00182483"/>
    <w:rsid w:val="00184859"/>
    <w:rsid w:val="001901B0"/>
    <w:rsid w:val="00192EAD"/>
    <w:rsid w:val="001939C1"/>
    <w:rsid w:val="00194396"/>
    <w:rsid w:val="001B1518"/>
    <w:rsid w:val="001C5C80"/>
    <w:rsid w:val="001E2E15"/>
    <w:rsid w:val="001F1A87"/>
    <w:rsid w:val="0020450F"/>
    <w:rsid w:val="002238C8"/>
    <w:rsid w:val="00227C8F"/>
    <w:rsid w:val="00242CBA"/>
    <w:rsid w:val="00253023"/>
    <w:rsid w:val="00260772"/>
    <w:rsid w:val="0026222E"/>
    <w:rsid w:val="00295471"/>
    <w:rsid w:val="002979AE"/>
    <w:rsid w:val="002A2B6A"/>
    <w:rsid w:val="002A48EB"/>
    <w:rsid w:val="002B5A2D"/>
    <w:rsid w:val="002C18C4"/>
    <w:rsid w:val="002C1CDC"/>
    <w:rsid w:val="002D7885"/>
    <w:rsid w:val="002E183B"/>
    <w:rsid w:val="002E360E"/>
    <w:rsid w:val="002E56C3"/>
    <w:rsid w:val="002F5A0B"/>
    <w:rsid w:val="003102BF"/>
    <w:rsid w:val="003142B2"/>
    <w:rsid w:val="00347A96"/>
    <w:rsid w:val="0035012E"/>
    <w:rsid w:val="00376E5A"/>
    <w:rsid w:val="003825B1"/>
    <w:rsid w:val="003A5CFC"/>
    <w:rsid w:val="003A78D8"/>
    <w:rsid w:val="003C58DB"/>
    <w:rsid w:val="003C789C"/>
    <w:rsid w:val="003E6793"/>
    <w:rsid w:val="003F2955"/>
    <w:rsid w:val="003F4405"/>
    <w:rsid w:val="004015E8"/>
    <w:rsid w:val="00407AFE"/>
    <w:rsid w:val="004115DF"/>
    <w:rsid w:val="00411FD7"/>
    <w:rsid w:val="0041438D"/>
    <w:rsid w:val="004628A5"/>
    <w:rsid w:val="004752EC"/>
    <w:rsid w:val="00490427"/>
    <w:rsid w:val="0049213F"/>
    <w:rsid w:val="004926A5"/>
    <w:rsid w:val="00492F93"/>
    <w:rsid w:val="004B2DE0"/>
    <w:rsid w:val="004B2F2D"/>
    <w:rsid w:val="004B4729"/>
    <w:rsid w:val="00521776"/>
    <w:rsid w:val="00532B66"/>
    <w:rsid w:val="0053785F"/>
    <w:rsid w:val="00545C65"/>
    <w:rsid w:val="0055476E"/>
    <w:rsid w:val="0056268C"/>
    <w:rsid w:val="0058393A"/>
    <w:rsid w:val="00585A8F"/>
    <w:rsid w:val="00585FAD"/>
    <w:rsid w:val="00586E95"/>
    <w:rsid w:val="00587F59"/>
    <w:rsid w:val="005C6F6E"/>
    <w:rsid w:val="005E2BB3"/>
    <w:rsid w:val="005E3163"/>
    <w:rsid w:val="005E5AA4"/>
    <w:rsid w:val="00613A7D"/>
    <w:rsid w:val="00626D27"/>
    <w:rsid w:val="00632D08"/>
    <w:rsid w:val="00637AC0"/>
    <w:rsid w:val="00642DA0"/>
    <w:rsid w:val="006450BA"/>
    <w:rsid w:val="00656648"/>
    <w:rsid w:val="006715B9"/>
    <w:rsid w:val="00675E9C"/>
    <w:rsid w:val="00690AC7"/>
    <w:rsid w:val="00692521"/>
    <w:rsid w:val="006A449A"/>
    <w:rsid w:val="006A7C21"/>
    <w:rsid w:val="006B3DE3"/>
    <w:rsid w:val="006C200E"/>
    <w:rsid w:val="006C5537"/>
    <w:rsid w:val="006C6438"/>
    <w:rsid w:val="006E369D"/>
    <w:rsid w:val="006F2FDC"/>
    <w:rsid w:val="006F3CC6"/>
    <w:rsid w:val="006F3E64"/>
    <w:rsid w:val="007119A0"/>
    <w:rsid w:val="0072568C"/>
    <w:rsid w:val="0073136C"/>
    <w:rsid w:val="007423BB"/>
    <w:rsid w:val="00745470"/>
    <w:rsid w:val="00745FEA"/>
    <w:rsid w:val="00747D00"/>
    <w:rsid w:val="0075263B"/>
    <w:rsid w:val="00753FDB"/>
    <w:rsid w:val="00756553"/>
    <w:rsid w:val="00761BC9"/>
    <w:rsid w:val="00773DD6"/>
    <w:rsid w:val="00781D3B"/>
    <w:rsid w:val="0078257A"/>
    <w:rsid w:val="007A4F53"/>
    <w:rsid w:val="007B213E"/>
    <w:rsid w:val="007C14CE"/>
    <w:rsid w:val="007C6FC8"/>
    <w:rsid w:val="007F33FB"/>
    <w:rsid w:val="007F4E39"/>
    <w:rsid w:val="00813837"/>
    <w:rsid w:val="0081470F"/>
    <w:rsid w:val="00814B54"/>
    <w:rsid w:val="00833381"/>
    <w:rsid w:val="00847A1D"/>
    <w:rsid w:val="00847C39"/>
    <w:rsid w:val="00866D87"/>
    <w:rsid w:val="00870157"/>
    <w:rsid w:val="00877C22"/>
    <w:rsid w:val="00880314"/>
    <w:rsid w:val="0088046D"/>
    <w:rsid w:val="008A3CA9"/>
    <w:rsid w:val="008B1B7A"/>
    <w:rsid w:val="008B7EFA"/>
    <w:rsid w:val="008C653E"/>
    <w:rsid w:val="008C7AA4"/>
    <w:rsid w:val="008D0F02"/>
    <w:rsid w:val="008F70D9"/>
    <w:rsid w:val="00916F96"/>
    <w:rsid w:val="00917D83"/>
    <w:rsid w:val="00950BFE"/>
    <w:rsid w:val="00951A7D"/>
    <w:rsid w:val="00952B0B"/>
    <w:rsid w:val="009535AB"/>
    <w:rsid w:val="00956008"/>
    <w:rsid w:val="0096293D"/>
    <w:rsid w:val="00981D81"/>
    <w:rsid w:val="009967AB"/>
    <w:rsid w:val="009A5242"/>
    <w:rsid w:val="009A5FCF"/>
    <w:rsid w:val="009C122B"/>
    <w:rsid w:val="009D3618"/>
    <w:rsid w:val="00A03627"/>
    <w:rsid w:val="00A25752"/>
    <w:rsid w:val="00A30DF4"/>
    <w:rsid w:val="00A3432F"/>
    <w:rsid w:val="00A475C1"/>
    <w:rsid w:val="00A47AF3"/>
    <w:rsid w:val="00A508F4"/>
    <w:rsid w:val="00A52550"/>
    <w:rsid w:val="00A52BCC"/>
    <w:rsid w:val="00A5673F"/>
    <w:rsid w:val="00A6219C"/>
    <w:rsid w:val="00A62A71"/>
    <w:rsid w:val="00A7366F"/>
    <w:rsid w:val="00A877E7"/>
    <w:rsid w:val="00A91496"/>
    <w:rsid w:val="00A94109"/>
    <w:rsid w:val="00A95354"/>
    <w:rsid w:val="00AC660C"/>
    <w:rsid w:val="00AC6A79"/>
    <w:rsid w:val="00AC6CDF"/>
    <w:rsid w:val="00AD1BE6"/>
    <w:rsid w:val="00AF4B92"/>
    <w:rsid w:val="00AF7EA1"/>
    <w:rsid w:val="00B05054"/>
    <w:rsid w:val="00B17CD8"/>
    <w:rsid w:val="00B244CA"/>
    <w:rsid w:val="00B323CB"/>
    <w:rsid w:val="00B350D9"/>
    <w:rsid w:val="00B37F1C"/>
    <w:rsid w:val="00B4243C"/>
    <w:rsid w:val="00B42A35"/>
    <w:rsid w:val="00B46545"/>
    <w:rsid w:val="00B53930"/>
    <w:rsid w:val="00B55298"/>
    <w:rsid w:val="00B61C5B"/>
    <w:rsid w:val="00B64AA9"/>
    <w:rsid w:val="00B64F73"/>
    <w:rsid w:val="00B67D20"/>
    <w:rsid w:val="00B8379E"/>
    <w:rsid w:val="00B93808"/>
    <w:rsid w:val="00B95CA5"/>
    <w:rsid w:val="00B97E83"/>
    <w:rsid w:val="00BB4F30"/>
    <w:rsid w:val="00BC646A"/>
    <w:rsid w:val="00BD303A"/>
    <w:rsid w:val="00BE4D2B"/>
    <w:rsid w:val="00BE5AF0"/>
    <w:rsid w:val="00BE7EF1"/>
    <w:rsid w:val="00BF3653"/>
    <w:rsid w:val="00BF43AE"/>
    <w:rsid w:val="00C0316F"/>
    <w:rsid w:val="00C1562E"/>
    <w:rsid w:val="00C160AB"/>
    <w:rsid w:val="00C17DF2"/>
    <w:rsid w:val="00C2156F"/>
    <w:rsid w:val="00C24D4C"/>
    <w:rsid w:val="00C25F99"/>
    <w:rsid w:val="00C26695"/>
    <w:rsid w:val="00C348CF"/>
    <w:rsid w:val="00C471E6"/>
    <w:rsid w:val="00C648AF"/>
    <w:rsid w:val="00C840D0"/>
    <w:rsid w:val="00C8585C"/>
    <w:rsid w:val="00C874F7"/>
    <w:rsid w:val="00CB73AA"/>
    <w:rsid w:val="00CC0EC0"/>
    <w:rsid w:val="00CD0943"/>
    <w:rsid w:val="00CD3DEE"/>
    <w:rsid w:val="00CF41A2"/>
    <w:rsid w:val="00D12482"/>
    <w:rsid w:val="00D30011"/>
    <w:rsid w:val="00D34CA6"/>
    <w:rsid w:val="00D539A0"/>
    <w:rsid w:val="00D910D2"/>
    <w:rsid w:val="00D91D90"/>
    <w:rsid w:val="00DA2557"/>
    <w:rsid w:val="00DB2ED4"/>
    <w:rsid w:val="00DB6CB9"/>
    <w:rsid w:val="00DC60CC"/>
    <w:rsid w:val="00DD3A52"/>
    <w:rsid w:val="00DD7923"/>
    <w:rsid w:val="00DE02B8"/>
    <w:rsid w:val="00DE43A2"/>
    <w:rsid w:val="00DE61C1"/>
    <w:rsid w:val="00E06708"/>
    <w:rsid w:val="00E156AA"/>
    <w:rsid w:val="00E157F3"/>
    <w:rsid w:val="00E23887"/>
    <w:rsid w:val="00E571D8"/>
    <w:rsid w:val="00E60CC3"/>
    <w:rsid w:val="00E66E3D"/>
    <w:rsid w:val="00E8350F"/>
    <w:rsid w:val="00E843D9"/>
    <w:rsid w:val="00E9249E"/>
    <w:rsid w:val="00E9255F"/>
    <w:rsid w:val="00EA0399"/>
    <w:rsid w:val="00EB1298"/>
    <w:rsid w:val="00EB18F0"/>
    <w:rsid w:val="00EC1B41"/>
    <w:rsid w:val="00ED52D3"/>
    <w:rsid w:val="00EF22FE"/>
    <w:rsid w:val="00EF77A9"/>
    <w:rsid w:val="00F0353C"/>
    <w:rsid w:val="00F2249B"/>
    <w:rsid w:val="00F2384F"/>
    <w:rsid w:val="00F5176E"/>
    <w:rsid w:val="00F5360D"/>
    <w:rsid w:val="00F62224"/>
    <w:rsid w:val="00F62D00"/>
    <w:rsid w:val="00F66A86"/>
    <w:rsid w:val="00F705F0"/>
    <w:rsid w:val="00F71BB9"/>
    <w:rsid w:val="00F915C8"/>
    <w:rsid w:val="00F967F7"/>
    <w:rsid w:val="00FA2DA5"/>
    <w:rsid w:val="00FB17BC"/>
    <w:rsid w:val="00FB47E5"/>
    <w:rsid w:val="00FC1147"/>
    <w:rsid w:val="00FC3584"/>
    <w:rsid w:val="00FD563D"/>
    <w:rsid w:val="00FF01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332</Words>
  <Characters>1897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69</cp:revision>
  <dcterms:created xsi:type="dcterms:W3CDTF">2022-02-03T21:54:00Z</dcterms:created>
  <dcterms:modified xsi:type="dcterms:W3CDTF">2022-02-03T22:54:00Z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