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2024-09-30</w:t>
      </w:r>
    </w:p>
    <w:bookmarkStart w:id="22" w:name="instructor"/>
    <w:p>
      <w:pPr>
        <w:pStyle w:val="Heading3"/>
      </w:pPr>
      <w:r>
        <w:t xml:space="preserve">Instructor</w:t>
      </w:r>
    </w:p>
    <w:p>
      <w:pPr>
        <w:pStyle w:val="FirstParagraph"/>
      </w:pPr>
      <w:hyperlink r:id="rId20">
        <w:r>
          <w:rPr>
            <w:rStyle w:val="Hyperlink"/>
          </w:rPr>
          <w:t xml:space="preserve">Dr. Brian Folt</w:t>
        </w:r>
      </w:hyperlink>
      <w:r>
        <w:t xml:space="preserve"> </w:t>
      </w:r>
      <w:r>
        <w:t xml:space="preserve">(he/him)</w:t>
      </w:r>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ca. 8AM–5PM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Understand and apply the linear regression model to perform various statistical tests (e.g., linear regression, t-tests, ANOVA, ANCOVA, and general multi-variable models).</w:t>
      </w:r>
    </w:p>
    <w:p>
      <w:pPr>
        <w:numPr>
          <w:ilvl w:val="0"/>
          <w:numId w:val="1001"/>
        </w:numPr>
        <w:pStyle w:val="Compact"/>
      </w:pPr>
      <w:r>
        <w:t xml:space="preserve">How to clearly communicate results from statistical tests.</w:t>
      </w:r>
    </w:p>
    <w:p>
      <w:pPr>
        <w:numPr>
          <w:ilvl w:val="0"/>
          <w:numId w:val="1001"/>
        </w:numPr>
        <w:pStyle w:val="Compact"/>
      </w:pPr>
      <w:r>
        <w:t xml:space="preserve">Understand and communicate assumptions associated with classic statistical models, and the consequences of assumption violation.</w:t>
      </w:r>
    </w:p>
    <w:p>
      <w:pPr>
        <w:numPr>
          <w:ilvl w:val="0"/>
          <w:numId w:val="1001"/>
        </w:numPr>
        <w:pStyle w:val="Compact"/>
      </w:pPr>
      <w:r>
        <w:t xml:space="preserve">Practical approaches to model selection.</w:t>
      </w:r>
    </w:p>
    <w:p>
      <w:pPr>
        <w:numPr>
          <w:ilvl w:val="0"/>
          <w:numId w:val="1001"/>
        </w:numPr>
        <w:pStyle w:val="Compact"/>
      </w:pPr>
      <w:r>
        <w:t xml:space="preserve">Practical approaches to 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will be made available on the course website. The course website will be updated frequently to include lecture materials after they are presented in class and other material actively being developed for class. Occasional course readings will be available on the course website. The Discussion Board feature is available in WebCampus as a forum for discussion, Q&amp;A, and mutual support in engaging with course materials outside of regular class meetings.</w:t>
      </w:r>
    </w:p>
    <w:p>
      <w:pPr>
        <w:pStyle w:val="BodyText"/>
      </w:pPr>
      <w:r>
        <w:t xml:space="preserve">Readings will be provided on the course website; the papers should be read prior to the class date indicated in the schedule.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4"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(60%) will be based upon periodic, relatively brief homework assignments (</w:t>
      </w:r>
      <w:r>
        <w:t xml:space="preserve">‘</w:t>
      </w:r>
      <w:r>
        <w:rPr>
          <w:bCs/>
          <w:b/>
        </w:rPr>
        <w:t xml:space="preserve">Exercises</w:t>
      </w:r>
      <w:r>
        <w:t xml:space="preserve">’</w:t>
      </w:r>
      <w:r>
        <w:t xml:space="preserve">;</w:t>
      </w:r>
      <w:r>
        <w:t xml:space="preserve"> </w:t>
      </w:r>
      <w:r>
        <w:rPr>
          <w:iCs/>
          <w:i/>
        </w:rPr>
        <w:t xml:space="preserve">n</w:t>
      </w:r>
      <w:r>
        <w:t xml:space="preserve"> </w:t>
      </w:r>
      <w:r>
        <w:t xml:space="preserve">= 8) that follow from the topics covered in class. Most exercise assignments will involve statistical analysis and interpretation of sample data sets that are provided. We will use classtime for students to work on the Exercises on their computers, either individually or in small groups (2-3 people). You can show me the results of your Exercises and I will give you credit for completing the assignment. If you are unable to finish the assignment during class or are unable to make class during an Exercise day, you have one week to complete and submit the assignment via WebCampus/email (TBD). More specific instructions will come during the semester and I will update this here for clarity.</w:t>
      </w:r>
    </w:p>
    <w:p>
      <w:pPr>
        <w:pStyle w:val="BodyText"/>
      </w:pPr>
      <w:r>
        <w:t xml:space="preserve">There will be periodic</w:t>
      </w:r>
      <w:r>
        <w:t xml:space="preserve"> </w:t>
      </w:r>
      <w:r>
        <w:rPr>
          <w:bCs/>
          <w:b/>
        </w:rPr>
        <w:t xml:space="preserve">Quizzes</w:t>
      </w:r>
      <w:r>
        <w:t xml:space="preserve"> </w:t>
      </w:r>
      <w:r>
        <w:t xml:space="preserve">(</w:t>
      </w:r>
      <w:r>
        <w:rPr>
          <w:iCs/>
          <w:i/>
        </w:rPr>
        <w:t xml:space="preserve">n</w:t>
      </w:r>
      <w:r>
        <w:t xml:space="preserve"> </w:t>
      </w:r>
      <w:r>
        <w:t xml:space="preserve">= 6) throughout the semester that will comprise 20% of the grade and which will be administered through WebCampus. Quiz due dates are indicated on the course schedule.</w:t>
      </w:r>
    </w:p>
    <w:p>
      <w:pPr>
        <w:pStyle w:val="BodyText"/>
      </w:pP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t xml:space="preserve">Last, an extra-credit opportunity is available to students by participating in</w:t>
      </w:r>
      <w:r>
        <w:t xml:space="preserve"> </w:t>
      </w:r>
      <w:r>
        <w:t xml:space="preserve">‘</w:t>
      </w:r>
      <w:hyperlink r:id="rId33">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w:t>
      </w:r>
      <w:r>
        <w:t xml:space="preserve"> </w:t>
      </w:r>
      <w:r>
        <w:rPr>
          <w:bCs/>
          <w:b/>
        </w:rPr>
        <w:t xml:space="preserve">+10%</w:t>
      </w:r>
      <w:r>
        <w:t xml:space="preserve"> </w:t>
      </w:r>
      <w:r>
        <w:t xml:space="preserve">credit to their overall class grade</w:t>
      </w:r>
      <w:r>
        <w:t xml:space="preserve"> </w:t>
      </w:r>
      <w:r>
        <w:rPr>
          <w:bCs/>
          <w:b/>
        </w:rPr>
        <w:t xml:space="preserve">if they attend four (4) out of the ten total StatsChats sessions during the semester</w:t>
      </w:r>
      <w:r>
        <w:t xml:space="preserve">.</w:t>
      </w:r>
    </w:p>
    <w:p>
      <w:pPr>
        <w:pStyle w:val="BodyText"/>
      </w:pPr>
      <w:r>
        <w:t xml:space="preserve">There will be no</w:t>
      </w:r>
      <w:r>
        <w:t xml:space="preserve"> </w:t>
      </w:r>
      <w:r>
        <w:rPr>
          <w:bCs/>
          <w:b/>
        </w:rPr>
        <w:t xml:space="preserve">final exam</w:t>
      </w:r>
      <w:r>
        <w:t xml:space="preserve"> </w:t>
      </w:r>
      <w:r>
        <w:t xml:space="preserve">for the class.</w:t>
      </w:r>
    </w:p>
    <w:bookmarkEnd w:id="34"/>
    <w:bookmarkStart w:id="35"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60%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20%</w:t>
            </w:r>
          </w:p>
        </w:tc>
      </w:tr>
      <w:tr>
        <w:tc>
          <w:tcPr/>
          <w:p>
            <w:pPr>
              <w:pStyle w:val="Compact"/>
              <w:jc w:val="left"/>
            </w:pPr>
            <w:r>
              <w:t xml:space="preserve">Extra credit: Attend 4 StatChats</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90–100</w:t>
            </w:r>
          </w:p>
        </w:tc>
      </w:tr>
      <w:tr>
        <w:tc>
          <w:tcPr/>
          <w:p>
            <w:pPr>
              <w:pStyle w:val="Compact"/>
              <w:jc w:val="left"/>
            </w:pPr>
            <w:r>
              <w:t xml:space="preserve">B</w:t>
            </w:r>
          </w:p>
        </w:tc>
        <w:tc>
          <w:tcPr/>
          <w:p>
            <w:pPr>
              <w:pStyle w:val="Compact"/>
              <w:jc w:val="left"/>
            </w:pPr>
            <w:r>
              <w:t xml:space="preserve">80–89</w:t>
            </w:r>
          </w:p>
        </w:tc>
      </w:tr>
      <w:tr>
        <w:tc>
          <w:tcPr/>
          <w:p>
            <w:pPr>
              <w:pStyle w:val="Compact"/>
              <w:jc w:val="left"/>
            </w:pPr>
            <w:r>
              <w:t xml:space="preserve">C</w:t>
            </w:r>
          </w:p>
        </w:tc>
        <w:tc>
          <w:tcPr/>
          <w:p>
            <w:pPr>
              <w:pStyle w:val="Compact"/>
              <w:jc w:val="left"/>
            </w:pPr>
            <w:r>
              <w:t xml:space="preserve">70–79</w:t>
            </w:r>
          </w:p>
        </w:tc>
      </w:tr>
      <w:tr>
        <w:tc>
          <w:tcPr/>
          <w:p>
            <w:pPr>
              <w:pStyle w:val="Compact"/>
              <w:jc w:val="left"/>
            </w:pPr>
            <w:r>
              <w:t xml:space="preserve">F</w:t>
            </w:r>
          </w:p>
        </w:tc>
        <w:tc>
          <w:tcPr/>
          <w:p>
            <w:pPr>
              <w:pStyle w:val="Compact"/>
              <w:jc w:val="left"/>
            </w:pPr>
            <w:r>
              <w:t xml:space="preserve">below 70</w:t>
            </w:r>
          </w:p>
        </w:tc>
      </w:tr>
    </w:tbl>
    <w:bookmarkEnd w:id="35"/>
    <w:bookmarkStart w:id="37" w:name="course-schedule"/>
    <w:p>
      <w:pPr>
        <w:pStyle w:val="Heading3"/>
      </w:pPr>
      <w:r>
        <w:t xml:space="preserve">Course Schedule</w:t>
      </w:r>
    </w:p>
    <w:p>
      <w:pPr>
        <w:pStyle w:val="FirstParagraph"/>
      </w:pPr>
      <w:r>
        <w:t xml:space="preserve">The course schedule can be found</w:t>
      </w:r>
      <w:r>
        <w:t xml:space="preserve"> </w:t>
      </w:r>
      <w:hyperlink r:id="rId36">
        <w:r>
          <w:rPr>
            <w:rStyle w:val="Hyperlink"/>
          </w:rPr>
          <w:t xml:space="preserve">Course Schedule</w:t>
        </w:r>
      </w:hyperlink>
      <w:r>
        <w:t xml:space="preserve">. The course schedule is subject to change, so please check back frequently; I will also provide verbal updates to the schedule during class sessions.</w:t>
      </w:r>
    </w:p>
    <w:bookmarkEnd w:id="37"/>
    <w:bookmarkStart w:id="38"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8"/>
    <w:bookmarkStart w:id="39"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9"/>
    <w:bookmarkStart w:id="41"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0">
        <w:r>
          <w:rPr>
            <w:rStyle w:val="Hyperlink"/>
          </w:rPr>
          <w:t xml:space="preserve">University of Nevada, Reno General Catalog</w:t>
        </w:r>
      </w:hyperlink>
      <w:r>
        <w:t xml:space="preserve">.</w:t>
      </w:r>
    </w:p>
    <w:bookmarkEnd w:id="41"/>
    <w:bookmarkStart w:id="42" w:name="X69d4366c0ab3f1812110d1cb8fd5b00e68eaa00"/>
    <w:p>
      <w:pPr>
        <w:pStyle w:val="Heading3"/>
      </w:pPr>
      <w:r>
        <w:t xml:space="preserve">Use of Generative Artificial Intelligence (AI) in Assignments</w:t>
      </w:r>
    </w:p>
    <w:p>
      <w:pPr>
        <w:pStyle w:val="FirstParagraph"/>
      </w:pPr>
      <w:r>
        <w:t xml:space="preserve">This course assumes that all work submitted by students – which includes all process work, drafts, brainstorming artifacts, final works – will be generated by the students themselves, working individually or in groups as directed by course assignment instructions. This policy indicates the following constitute violations of academic honesty and</w:t>
      </w:r>
      <w:r>
        <w:t xml:space="preserve"> </w:t>
      </w:r>
      <w:r>
        <w:t xml:space="preserve">“</w:t>
      </w:r>
      <w:r>
        <w:t xml:space="preserve">cheating</w:t>
      </w:r>
      <w:r>
        <w:t xml:space="preserve">”</w:t>
      </w:r>
      <w:r>
        <w:t xml:space="preserve">: any unauthorized use of generative AI tools (such as ChatGPT), as outlined in UNR Academic Integrity Policy (UAM 6,502).</w:t>
      </w:r>
    </w:p>
    <w:p>
      <w:pPr>
        <w:pStyle w:val="BodyText"/>
      </w:pPr>
      <w:r>
        <w:t xml:space="preserve">Some assignments may allow for the use of the authorized use of such tools, but will be expressly described in the assignment instructions. For the purposes of those assignments, specific instructions will be provided on the use of generative AI tools regarding the type of work being allowed (i.e. brainstorming, drafts, final works, etc.). Please email the instructor for any questions or concerns.</w:t>
      </w:r>
    </w:p>
    <w:p>
      <w:pPr>
        <w:pStyle w:val="BodyText"/>
      </w:pPr>
      <w:r>
        <w:t xml:space="preserve">Generative AI tools have become extremely accessible and, in certain instances, can be useful for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 We may explore using AI to assist with coding toward the end of the semester.</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0"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9">
        <w:r>
          <w:rPr>
            <w:rStyle w:val="Hyperlink"/>
          </w:rPr>
          <w:t xml:space="preserve">http://www.unr.edu/equal-opportunity-title-ix</w:t>
        </w:r>
      </w:hyperlink>
      <w:r>
        <w:t xml:space="preserve">”</w:t>
      </w:r>
    </w:p>
    <w:bookmarkEnd w:id="50"/>
    <w:bookmarkStart w:id="51"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1"/>
    <w:bookmarkStart w:id="55"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2">
        <w:r>
          <w:rPr>
            <w:rStyle w:val="Hyperlink"/>
          </w:rPr>
          <w:t xml:space="preserve">https://www.unr.edu/university-math-center</w:t>
        </w:r>
      </w:hyperlink>
      <w:r>
        <w:t xml:space="preserve">), (775) 784-4433; University Tutoring Center (</w:t>
      </w:r>
      <w:hyperlink r:id="rId53">
        <w:r>
          <w:rPr>
            <w:rStyle w:val="Hyperlink"/>
          </w:rPr>
          <w:t xml:space="preserve">https://www.unr.edu/tutoring-center</w:t>
        </w:r>
      </w:hyperlink>
      <w:r>
        <w:t xml:space="preserve">), (775) 784-6801; and University Writing &amp; Speaking Center (</w:t>
      </w:r>
      <w:hyperlink r:id="rId54">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5"/>
    <w:bookmarkStart w:id="58" w:name="download-the-syllabus"/>
    <w:p>
      <w:pPr>
        <w:pStyle w:val="Heading3"/>
      </w:pPr>
      <w:r>
        <w:t xml:space="preserve">Download the Syllabus</w:t>
      </w:r>
    </w:p>
    <w:p>
      <w:pPr>
        <w:pStyle w:val="FirstParagraph"/>
      </w:pPr>
      <w:r>
        <w:t xml:space="preserve">Downloadable copies of syllabus as a</w:t>
      </w:r>
      <w:r>
        <w:t xml:space="preserve"> </w:t>
      </w:r>
      <w:hyperlink r:id="rId56">
        <w:r>
          <w:rPr>
            <w:rStyle w:val="Hyperlink"/>
          </w:rPr>
          <w:t xml:space="preserve">Word Document</w:t>
        </w:r>
      </w:hyperlink>
      <w:r>
        <w:t xml:space="preserve">.</w:t>
      </w:r>
    </w:p>
    <w:p>
      <w:pPr>
        <w:pStyle w:val="BodyText"/>
      </w:pPr>
      <w:r>
        <w:t xml:space="preserve">Downloadable copies of syllabus as a</w:t>
      </w:r>
      <w:r>
        <w:t xml:space="preserve"> </w:t>
      </w:r>
      <w:hyperlink r:id="rId57">
        <w:r>
          <w:rPr>
            <w:rStyle w:val="Hyperlink"/>
          </w:rPr>
          <w:t xml:space="preserve">PDF</w:t>
        </w:r>
      </w:hyperlink>
      <w: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 Type="http://schemas.openxmlformats.org/officeDocument/2006/relationships/hyperlink" Id="rId56" Target="syllabus.docx" TargetMode="External" /><Relationship Type="http://schemas.openxmlformats.org/officeDocument/2006/relationships/hyperlink" Id="rId57"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2024-09-30T22:11:38Z</dcterms:created>
  <dcterms:modified xsi:type="dcterms:W3CDTF">2024-09-30T22:11:38Z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2024-09-30</vt:lpwstr>
  </property>
  <property fmtid="{D5CDD505-2E9C-101B-9397-08002B2CF9AE}" pid="3" name="output">
    <vt:lpwstr/>
  </property>
</Properties>
</file>