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B8C69" w14:textId="77777777" w:rsidR="00684A87" w:rsidRPr="00684A87" w:rsidRDefault="00684A87" w:rsidP="00684A87">
      <w:pPr>
        <w:jc w:val="center"/>
        <w:rPr>
          <w:rFonts w:ascii="Arial" w:hAnsi="Arial" w:cs="Arial"/>
          <w:b/>
          <w:bCs/>
        </w:rPr>
      </w:pPr>
      <w:r w:rsidRPr="00684A87">
        <w:rPr>
          <w:rFonts w:ascii="Arial" w:hAnsi="Arial" w:cs="Arial"/>
          <w:b/>
          <w:bCs/>
        </w:rPr>
        <w:t>US POLITICS AND POLICY</w:t>
      </w:r>
    </w:p>
    <w:p w14:paraId="09C67B81" w14:textId="5E62B590" w:rsidR="00684A87" w:rsidRPr="00684A87" w:rsidRDefault="00670202" w:rsidP="00684A87">
      <w:pPr>
        <w:jc w:val="center"/>
        <w:rPr>
          <w:rFonts w:ascii="Arial" w:hAnsi="Arial" w:cs="Arial"/>
          <w:b/>
          <w:bCs/>
        </w:rPr>
      </w:pPr>
      <w:r>
        <w:rPr>
          <w:rFonts w:ascii="Arial" w:hAnsi="Arial" w:cs="Arial"/>
          <w:b/>
          <w:bCs/>
        </w:rPr>
        <w:t>Final</w:t>
      </w:r>
      <w:r w:rsidR="00684A87" w:rsidRPr="00684A87">
        <w:rPr>
          <w:rFonts w:ascii="Arial" w:hAnsi="Arial" w:cs="Arial"/>
          <w:b/>
          <w:bCs/>
        </w:rPr>
        <w:t xml:space="preserve"> Examination</w:t>
      </w:r>
    </w:p>
    <w:p w14:paraId="30BD9FD9" w14:textId="57B7E818" w:rsidR="00684A87" w:rsidRPr="00684A87" w:rsidRDefault="00684A87" w:rsidP="00684A87">
      <w:pPr>
        <w:rPr>
          <w:rFonts w:ascii="Arial" w:hAnsi="Arial" w:cs="Arial"/>
        </w:rPr>
      </w:pPr>
      <w:r w:rsidRPr="00684A87">
        <w:rPr>
          <w:rFonts w:ascii="Arial" w:hAnsi="Arial" w:cs="Arial"/>
        </w:rPr>
        <w:t xml:space="preserve"> </w:t>
      </w:r>
    </w:p>
    <w:p w14:paraId="05CBBC93" w14:textId="77777777" w:rsidR="00684A87" w:rsidRPr="00684A87" w:rsidRDefault="00684A87" w:rsidP="00684A87">
      <w:pPr>
        <w:rPr>
          <w:rFonts w:ascii="Arial" w:hAnsi="Arial" w:cs="Arial"/>
        </w:rPr>
      </w:pPr>
    </w:p>
    <w:p w14:paraId="6AE32A02" w14:textId="503D21F4" w:rsidR="00B519F7" w:rsidRPr="00B82F48" w:rsidRDefault="00B519F7" w:rsidP="00B519F7">
      <w:pPr>
        <w:rPr>
          <w:rFonts w:ascii="Arial" w:hAnsi="Arial" w:cs="Arial"/>
        </w:rPr>
      </w:pPr>
      <w:r>
        <w:rPr>
          <w:rFonts w:ascii="Arial" w:hAnsi="Arial" w:cs="Arial"/>
        </w:rPr>
        <w:t>The in-</w:t>
      </w:r>
      <w:r w:rsidRPr="00B82F48">
        <w:rPr>
          <w:rFonts w:ascii="Arial" w:hAnsi="Arial" w:cs="Arial"/>
        </w:rPr>
        <w:t xml:space="preserve">class portion of your exam will consist of </w:t>
      </w:r>
      <w:r>
        <w:rPr>
          <w:rFonts w:ascii="Arial" w:hAnsi="Arial" w:cs="Arial"/>
        </w:rPr>
        <w:t>20</w:t>
      </w:r>
      <w:r w:rsidRPr="00B82F48">
        <w:rPr>
          <w:rFonts w:ascii="Arial" w:hAnsi="Arial" w:cs="Arial"/>
        </w:rPr>
        <w:t xml:space="preserve"> multiple-choice questions. </w:t>
      </w:r>
      <w:r>
        <w:rPr>
          <w:rFonts w:ascii="Arial" w:hAnsi="Arial" w:cs="Arial"/>
        </w:rPr>
        <w:t>It will be worth 60% of your final grade. The in-class</w:t>
      </w:r>
      <w:r w:rsidRPr="00B82F48">
        <w:rPr>
          <w:rFonts w:ascii="Arial" w:hAnsi="Arial" w:cs="Arial"/>
        </w:rPr>
        <w:t xml:space="preserve"> exam will open </w:t>
      </w:r>
      <w:r w:rsidRPr="005E1205">
        <w:rPr>
          <w:rFonts w:ascii="Arial" w:hAnsi="Arial" w:cs="Arial"/>
        </w:rPr>
        <w:t xml:space="preserve">Wednesday, </w:t>
      </w:r>
      <w:r>
        <w:rPr>
          <w:rFonts w:ascii="Arial" w:hAnsi="Arial" w:cs="Arial"/>
        </w:rPr>
        <w:t>July</w:t>
      </w:r>
      <w:r w:rsidRPr="005E1205">
        <w:rPr>
          <w:rFonts w:ascii="Arial" w:hAnsi="Arial" w:cs="Arial"/>
        </w:rPr>
        <w:t xml:space="preserve"> </w:t>
      </w:r>
      <w:r>
        <w:rPr>
          <w:rFonts w:ascii="Arial" w:hAnsi="Arial" w:cs="Arial"/>
        </w:rPr>
        <w:t>3. You will have 60</w:t>
      </w:r>
      <w:r w:rsidRPr="00B82F48">
        <w:rPr>
          <w:rFonts w:ascii="Arial" w:hAnsi="Arial" w:cs="Arial"/>
        </w:rPr>
        <w:t xml:space="preserve"> minutes to complete the in-class exam. </w:t>
      </w:r>
      <w:r>
        <w:rPr>
          <w:rFonts w:ascii="Arial" w:hAnsi="Arial" w:cs="Arial"/>
        </w:rPr>
        <w:t xml:space="preserve">The following section in this document provides a brief study guide to help you prepare. Note that it is NOT an exhaustive list of all topics, although it should cover most of the exam material. This said, you should be prepared to answer questions about any and all of the lecture and reading material covered in modules one through three. This is a closed book exam. </w:t>
      </w:r>
    </w:p>
    <w:p w14:paraId="27CF7B99" w14:textId="77777777" w:rsidR="00B519F7" w:rsidRPr="00B82F48" w:rsidRDefault="00B519F7" w:rsidP="00B519F7">
      <w:pPr>
        <w:rPr>
          <w:rFonts w:ascii="Arial" w:hAnsi="Arial" w:cs="Arial"/>
        </w:rPr>
      </w:pPr>
    </w:p>
    <w:p w14:paraId="6960F25B" w14:textId="12DCE357" w:rsidR="00684A87" w:rsidRDefault="00B519F7" w:rsidP="0046683E">
      <w:pPr>
        <w:rPr>
          <w:rFonts w:ascii="Arial" w:hAnsi="Arial" w:cs="Arial"/>
        </w:rPr>
      </w:pPr>
      <w:r w:rsidRPr="00B82F48">
        <w:rPr>
          <w:rFonts w:ascii="Arial" w:hAnsi="Arial" w:cs="Arial"/>
        </w:rPr>
        <w:t>In addition, you should also complete the take home question</w:t>
      </w:r>
      <w:r>
        <w:rPr>
          <w:rFonts w:ascii="Arial" w:hAnsi="Arial" w:cs="Arial"/>
        </w:rPr>
        <w:t xml:space="preserve"> on page two of this document</w:t>
      </w:r>
      <w:r w:rsidRPr="00B82F48">
        <w:rPr>
          <w:rFonts w:ascii="Arial" w:hAnsi="Arial" w:cs="Arial"/>
        </w:rPr>
        <w:t xml:space="preserve">, which is worth </w:t>
      </w:r>
      <w:r>
        <w:rPr>
          <w:rFonts w:ascii="Arial" w:hAnsi="Arial" w:cs="Arial"/>
        </w:rPr>
        <w:t>40% of your midterm grade</w:t>
      </w:r>
      <w:r w:rsidRPr="00B82F48">
        <w:rPr>
          <w:rFonts w:ascii="Arial" w:hAnsi="Arial" w:cs="Arial"/>
        </w:rPr>
        <w:t xml:space="preserve">. Late assignments will not be accepted. Your response should be approximately </w:t>
      </w:r>
      <w:r>
        <w:rPr>
          <w:rFonts w:ascii="Arial" w:hAnsi="Arial" w:cs="Arial"/>
        </w:rPr>
        <w:t xml:space="preserve">3-5 </w:t>
      </w:r>
      <w:r w:rsidRPr="00B82F48">
        <w:rPr>
          <w:rFonts w:ascii="Arial" w:hAnsi="Arial" w:cs="Arial"/>
        </w:rPr>
        <w:t xml:space="preserve">pages in length. It should be typed; </w:t>
      </w:r>
      <w:r w:rsidR="00557DF2">
        <w:rPr>
          <w:rFonts w:ascii="Arial" w:hAnsi="Arial" w:cs="Arial"/>
        </w:rPr>
        <w:t>double</w:t>
      </w:r>
      <w:r w:rsidR="000F312A">
        <w:rPr>
          <w:rFonts w:ascii="Arial" w:hAnsi="Arial" w:cs="Arial"/>
        </w:rPr>
        <w:t>-spaced</w:t>
      </w:r>
      <w:r w:rsidRPr="00B82F48">
        <w:rPr>
          <w:rFonts w:ascii="Arial" w:hAnsi="Arial" w:cs="Arial"/>
        </w:rPr>
        <w:t>; size 12 Times New Roman font; and have 1-inch margins. Your writing should be clear, coherent, and error free. Please do not introduce any outside research. You do not have to ci</w:t>
      </w:r>
      <w:r>
        <w:rPr>
          <w:rFonts w:ascii="Arial" w:hAnsi="Arial" w:cs="Arial"/>
        </w:rPr>
        <w:t>te lecture material or the book</w:t>
      </w:r>
      <w:r w:rsidRPr="00B82F48">
        <w:rPr>
          <w:rFonts w:ascii="Arial" w:hAnsi="Arial" w:cs="Arial"/>
        </w:rPr>
        <w:t>.</w:t>
      </w:r>
    </w:p>
    <w:p w14:paraId="4242FD1A" w14:textId="77777777" w:rsidR="00670202" w:rsidRDefault="00670202" w:rsidP="0046683E">
      <w:pPr>
        <w:rPr>
          <w:rFonts w:ascii="Arial" w:hAnsi="Arial" w:cs="Arial"/>
        </w:rPr>
      </w:pPr>
    </w:p>
    <w:p w14:paraId="2C92370D" w14:textId="1DED776D" w:rsidR="00670202" w:rsidRPr="004F1586" w:rsidRDefault="004F1586" w:rsidP="004F1586">
      <w:pPr>
        <w:jc w:val="center"/>
        <w:rPr>
          <w:rFonts w:ascii="Arial" w:hAnsi="Arial" w:cs="Arial"/>
          <w:b/>
          <w:bCs/>
        </w:rPr>
      </w:pPr>
      <w:r w:rsidRPr="004F1586">
        <w:rPr>
          <w:rFonts w:ascii="Arial" w:hAnsi="Arial" w:cs="Arial"/>
          <w:b/>
          <w:bCs/>
        </w:rPr>
        <w:t>STUDY GUIDE</w:t>
      </w:r>
    </w:p>
    <w:p w14:paraId="78B33947" w14:textId="77777777" w:rsidR="00670202" w:rsidRDefault="00670202" w:rsidP="0046683E">
      <w:pPr>
        <w:rPr>
          <w:rFonts w:ascii="Arial" w:hAnsi="Arial" w:cs="Arial"/>
        </w:rPr>
      </w:pPr>
    </w:p>
    <w:p w14:paraId="64F98BE4" w14:textId="77777777" w:rsidR="004F1586" w:rsidRPr="00684A87" w:rsidRDefault="004F1586" w:rsidP="0046683E">
      <w:pPr>
        <w:rPr>
          <w:rFonts w:ascii="Arial" w:hAnsi="Arial" w:cs="Arial"/>
        </w:rPr>
        <w:sectPr w:rsidR="004F1586" w:rsidRPr="00684A87">
          <w:pgSz w:w="12240" w:h="15840"/>
          <w:pgMar w:top="1440" w:right="1440" w:bottom="1440" w:left="1440" w:header="720" w:footer="720" w:gutter="0"/>
          <w:cols w:space="720"/>
          <w:docGrid w:linePitch="360"/>
        </w:sectPr>
      </w:pPr>
    </w:p>
    <w:p w14:paraId="63631832" w14:textId="1B033449" w:rsidR="0046683E" w:rsidRPr="00684A87" w:rsidRDefault="0046683E" w:rsidP="0046683E">
      <w:pPr>
        <w:rPr>
          <w:rFonts w:ascii="Arial" w:hAnsi="Arial" w:cs="Arial"/>
        </w:rPr>
      </w:pPr>
      <w:r w:rsidRPr="00684A87">
        <w:rPr>
          <w:rFonts w:ascii="Arial" w:hAnsi="Arial" w:cs="Arial"/>
        </w:rPr>
        <w:t>Policy formulation</w:t>
      </w:r>
    </w:p>
    <w:p w14:paraId="6BA42C2C" w14:textId="77777777" w:rsidR="0046683E" w:rsidRPr="00684A87" w:rsidRDefault="0046683E" w:rsidP="0046683E">
      <w:pPr>
        <w:rPr>
          <w:rFonts w:ascii="Arial" w:hAnsi="Arial" w:cs="Arial"/>
        </w:rPr>
      </w:pPr>
      <w:r w:rsidRPr="00684A87">
        <w:rPr>
          <w:rFonts w:ascii="Arial" w:hAnsi="Arial" w:cs="Arial"/>
        </w:rPr>
        <w:t>Policy formulation’s insiders and outsiders</w:t>
      </w:r>
    </w:p>
    <w:p w14:paraId="143F9769" w14:textId="77777777" w:rsidR="0046683E" w:rsidRPr="00684A87" w:rsidRDefault="0046683E" w:rsidP="0046683E">
      <w:pPr>
        <w:rPr>
          <w:rFonts w:ascii="Arial" w:hAnsi="Arial" w:cs="Arial"/>
        </w:rPr>
      </w:pPr>
      <w:r w:rsidRPr="00684A87">
        <w:rPr>
          <w:rFonts w:ascii="Arial" w:hAnsi="Arial" w:cs="Arial"/>
        </w:rPr>
        <w:t>Policy design and its elements</w:t>
      </w:r>
    </w:p>
    <w:p w14:paraId="49D9B42E" w14:textId="01BB33D4" w:rsidR="00CE3552" w:rsidRPr="00684A87" w:rsidRDefault="0046683E">
      <w:pPr>
        <w:rPr>
          <w:rFonts w:ascii="Arial" w:hAnsi="Arial" w:cs="Arial"/>
        </w:rPr>
      </w:pPr>
      <w:r w:rsidRPr="00684A87">
        <w:rPr>
          <w:rFonts w:ascii="Arial" w:hAnsi="Arial" w:cs="Arial"/>
        </w:rPr>
        <w:t>Policy adoption</w:t>
      </w:r>
    </w:p>
    <w:p w14:paraId="05BFEE56" w14:textId="39C85073" w:rsidR="0046683E" w:rsidRPr="00684A87" w:rsidRDefault="0046683E">
      <w:pPr>
        <w:rPr>
          <w:rFonts w:ascii="Arial" w:hAnsi="Arial" w:cs="Arial"/>
        </w:rPr>
      </w:pPr>
      <w:r w:rsidRPr="00684A87">
        <w:rPr>
          <w:rFonts w:ascii="Arial" w:hAnsi="Arial" w:cs="Arial"/>
        </w:rPr>
        <w:t>Styles of decision making</w:t>
      </w:r>
    </w:p>
    <w:p w14:paraId="54C31D39" w14:textId="7144F61C" w:rsidR="0046683E" w:rsidRPr="00684A87" w:rsidRDefault="0046683E">
      <w:pPr>
        <w:rPr>
          <w:rFonts w:ascii="Arial" w:hAnsi="Arial" w:cs="Arial"/>
        </w:rPr>
      </w:pPr>
      <w:r w:rsidRPr="00684A87">
        <w:rPr>
          <w:rFonts w:ascii="Arial" w:hAnsi="Arial" w:cs="Arial"/>
        </w:rPr>
        <w:t xml:space="preserve">Tools and instruments </w:t>
      </w:r>
    </w:p>
    <w:p w14:paraId="7DA27E03" w14:textId="73A0A2BD" w:rsidR="0046683E" w:rsidRPr="00684A87" w:rsidRDefault="0046683E">
      <w:pPr>
        <w:rPr>
          <w:rFonts w:ascii="Arial" w:hAnsi="Arial" w:cs="Arial"/>
        </w:rPr>
      </w:pPr>
      <w:r w:rsidRPr="00684A87">
        <w:rPr>
          <w:rFonts w:ascii="Arial" w:hAnsi="Arial" w:cs="Arial"/>
        </w:rPr>
        <w:t>Rational v. incremental decisions</w:t>
      </w:r>
    </w:p>
    <w:p w14:paraId="74901748" w14:textId="5315E271" w:rsidR="0046683E" w:rsidRPr="00684A87" w:rsidRDefault="0046683E">
      <w:pPr>
        <w:rPr>
          <w:rFonts w:ascii="Arial" w:hAnsi="Arial" w:cs="Arial"/>
        </w:rPr>
      </w:pPr>
      <w:r w:rsidRPr="00684A87">
        <w:rPr>
          <w:rFonts w:ascii="Arial" w:hAnsi="Arial" w:cs="Arial"/>
        </w:rPr>
        <w:t>Politics-administration dichotomy</w:t>
      </w:r>
    </w:p>
    <w:p w14:paraId="099CEBBC" w14:textId="7361D3B7" w:rsidR="0046683E" w:rsidRPr="00684A87" w:rsidRDefault="0046683E">
      <w:pPr>
        <w:rPr>
          <w:rFonts w:ascii="Arial" w:hAnsi="Arial" w:cs="Arial"/>
        </w:rPr>
      </w:pPr>
      <w:r w:rsidRPr="00684A87">
        <w:rPr>
          <w:rFonts w:ascii="Arial" w:hAnsi="Arial" w:cs="Arial"/>
        </w:rPr>
        <w:t>Politics of administration</w:t>
      </w:r>
    </w:p>
    <w:p w14:paraId="0B0400F4" w14:textId="737ADF67" w:rsidR="0046683E" w:rsidRPr="00684A87" w:rsidRDefault="0046683E">
      <w:pPr>
        <w:rPr>
          <w:rFonts w:ascii="Arial" w:hAnsi="Arial" w:cs="Arial"/>
        </w:rPr>
      </w:pPr>
      <w:r w:rsidRPr="00684A87">
        <w:rPr>
          <w:rFonts w:ascii="Arial" w:hAnsi="Arial" w:cs="Arial"/>
        </w:rPr>
        <w:t>Evolutionary theory of policy change</w:t>
      </w:r>
    </w:p>
    <w:p w14:paraId="6EBD580F" w14:textId="77777777" w:rsidR="00684A87" w:rsidRDefault="0046683E" w:rsidP="0046683E">
      <w:pPr>
        <w:rPr>
          <w:rFonts w:ascii="Arial" w:hAnsi="Arial" w:cs="Arial"/>
        </w:rPr>
      </w:pPr>
      <w:r w:rsidRPr="00684A87">
        <w:rPr>
          <w:rFonts w:ascii="Arial" w:hAnsi="Arial" w:cs="Arial"/>
        </w:rPr>
        <w:t xml:space="preserve">Administrative decision-making </w:t>
      </w:r>
    </w:p>
    <w:p w14:paraId="59EA47A4" w14:textId="4C2BAA8E" w:rsidR="0046683E" w:rsidRPr="00684A87" w:rsidRDefault="00684A87" w:rsidP="0046683E">
      <w:pPr>
        <w:rPr>
          <w:rFonts w:ascii="Arial" w:hAnsi="Arial" w:cs="Arial"/>
        </w:rPr>
      </w:pPr>
      <w:r>
        <w:rPr>
          <w:rFonts w:ascii="Arial" w:hAnsi="Arial" w:cs="Arial"/>
        </w:rPr>
        <w:t>P</w:t>
      </w:r>
      <w:r w:rsidR="0046683E" w:rsidRPr="00684A87">
        <w:rPr>
          <w:rFonts w:ascii="Arial" w:hAnsi="Arial" w:cs="Arial"/>
        </w:rPr>
        <w:t xml:space="preserve">atterns of </w:t>
      </w:r>
      <w:r>
        <w:rPr>
          <w:rFonts w:ascii="Arial" w:hAnsi="Arial" w:cs="Arial"/>
        </w:rPr>
        <w:t xml:space="preserve">administrative </w:t>
      </w:r>
      <w:r w:rsidR="0046683E" w:rsidRPr="00684A87">
        <w:rPr>
          <w:rFonts w:ascii="Arial" w:hAnsi="Arial" w:cs="Arial"/>
        </w:rPr>
        <w:t>policymaking</w:t>
      </w:r>
    </w:p>
    <w:p w14:paraId="4BD966EE" w14:textId="194E63D1" w:rsidR="0046683E" w:rsidRPr="00684A87" w:rsidRDefault="0046683E">
      <w:pPr>
        <w:rPr>
          <w:rFonts w:ascii="Arial" w:hAnsi="Arial" w:cs="Arial"/>
        </w:rPr>
      </w:pPr>
      <w:r w:rsidRPr="00684A87">
        <w:rPr>
          <w:rFonts w:ascii="Arial" w:hAnsi="Arial" w:cs="Arial"/>
        </w:rPr>
        <w:t>Compliance</w:t>
      </w:r>
    </w:p>
    <w:p w14:paraId="6F581520" w14:textId="423AF961" w:rsidR="0046683E" w:rsidRPr="00684A87" w:rsidRDefault="0059616B">
      <w:pPr>
        <w:rPr>
          <w:rFonts w:ascii="Arial" w:hAnsi="Arial" w:cs="Arial"/>
        </w:rPr>
      </w:pPr>
      <w:r w:rsidRPr="00684A87">
        <w:rPr>
          <w:rFonts w:ascii="Arial" w:hAnsi="Arial" w:cs="Arial"/>
        </w:rPr>
        <w:t>Policy that invite failure</w:t>
      </w:r>
    </w:p>
    <w:p w14:paraId="02200585" w14:textId="763A1D61" w:rsidR="0059616B" w:rsidRPr="00684A87" w:rsidRDefault="0059616B">
      <w:pPr>
        <w:rPr>
          <w:rFonts w:ascii="Arial" w:hAnsi="Arial" w:cs="Arial"/>
        </w:rPr>
      </w:pPr>
      <w:r w:rsidRPr="00684A87">
        <w:rPr>
          <w:rFonts w:ascii="Arial" w:hAnsi="Arial" w:cs="Arial"/>
        </w:rPr>
        <w:t>Imperfect convergence of interests</w:t>
      </w:r>
    </w:p>
    <w:p w14:paraId="2E861511" w14:textId="1B9B67DB" w:rsidR="0059616B" w:rsidRPr="00684A87" w:rsidRDefault="0059616B">
      <w:pPr>
        <w:rPr>
          <w:rFonts w:ascii="Arial" w:hAnsi="Arial" w:cs="Arial"/>
        </w:rPr>
      </w:pPr>
      <w:r w:rsidRPr="00684A87">
        <w:rPr>
          <w:rFonts w:ascii="Arial" w:hAnsi="Arial" w:cs="Arial"/>
        </w:rPr>
        <w:t>Disorganized interests</w:t>
      </w:r>
    </w:p>
    <w:p w14:paraId="33EBFEDF" w14:textId="22B2BE77" w:rsidR="0059616B" w:rsidRPr="00684A87" w:rsidRDefault="0059616B">
      <w:pPr>
        <w:rPr>
          <w:rFonts w:ascii="Arial" w:hAnsi="Arial" w:cs="Arial"/>
        </w:rPr>
      </w:pPr>
      <w:r w:rsidRPr="00684A87">
        <w:rPr>
          <w:rFonts w:ascii="Arial" w:hAnsi="Arial" w:cs="Arial"/>
        </w:rPr>
        <w:t>Bottom-up v. top-down administration</w:t>
      </w:r>
    </w:p>
    <w:p w14:paraId="3E41A004" w14:textId="68990D02" w:rsidR="0059616B" w:rsidRPr="00684A87" w:rsidRDefault="00FD7886">
      <w:pPr>
        <w:rPr>
          <w:rFonts w:ascii="Arial" w:hAnsi="Arial" w:cs="Arial"/>
        </w:rPr>
      </w:pPr>
      <w:r w:rsidRPr="00684A87">
        <w:rPr>
          <w:rFonts w:ascii="Arial" w:hAnsi="Arial" w:cs="Arial"/>
        </w:rPr>
        <w:t>Policy failure</w:t>
      </w:r>
    </w:p>
    <w:p w14:paraId="52950734" w14:textId="4C39B82D" w:rsidR="00FD7886" w:rsidRPr="00684A87" w:rsidRDefault="00FD7886">
      <w:pPr>
        <w:rPr>
          <w:rFonts w:ascii="Arial" w:hAnsi="Arial" w:cs="Arial"/>
        </w:rPr>
      </w:pPr>
      <w:r w:rsidRPr="00684A87">
        <w:rPr>
          <w:rFonts w:ascii="Arial" w:hAnsi="Arial" w:cs="Arial"/>
        </w:rPr>
        <w:t>Types of policy learning</w:t>
      </w:r>
    </w:p>
    <w:p w14:paraId="5D5B7B46" w14:textId="6B7DD860" w:rsidR="00FD7886" w:rsidRPr="00684A87" w:rsidRDefault="00FD7886">
      <w:pPr>
        <w:rPr>
          <w:rFonts w:ascii="Arial" w:hAnsi="Arial" w:cs="Arial"/>
        </w:rPr>
      </w:pPr>
      <w:r w:rsidRPr="00684A87">
        <w:rPr>
          <w:rFonts w:ascii="Arial" w:hAnsi="Arial" w:cs="Arial"/>
        </w:rPr>
        <w:t>Policy evaluation</w:t>
      </w:r>
    </w:p>
    <w:p w14:paraId="7123CAAC" w14:textId="575E9CB8" w:rsidR="00FD7886" w:rsidRPr="00684A87" w:rsidRDefault="00FD7886">
      <w:pPr>
        <w:rPr>
          <w:rFonts w:ascii="Arial" w:hAnsi="Arial" w:cs="Arial"/>
        </w:rPr>
      </w:pPr>
      <w:r w:rsidRPr="00684A87">
        <w:rPr>
          <w:rFonts w:ascii="Arial" w:hAnsi="Arial" w:cs="Arial"/>
        </w:rPr>
        <w:t>Types of evaluation</w:t>
      </w:r>
    </w:p>
    <w:p w14:paraId="63AF190E" w14:textId="56D37276" w:rsidR="00FD7886" w:rsidRPr="00684A87" w:rsidRDefault="00FD7886">
      <w:pPr>
        <w:rPr>
          <w:rFonts w:ascii="Arial" w:hAnsi="Arial" w:cs="Arial"/>
        </w:rPr>
      </w:pPr>
      <w:r w:rsidRPr="00684A87">
        <w:rPr>
          <w:rFonts w:ascii="Arial" w:hAnsi="Arial" w:cs="Arial"/>
        </w:rPr>
        <w:t>Policy output</w:t>
      </w:r>
    </w:p>
    <w:p w14:paraId="08DAF40F" w14:textId="3E96EEDA" w:rsidR="00FD7886" w:rsidRPr="00684A87" w:rsidRDefault="00FD7886">
      <w:pPr>
        <w:rPr>
          <w:rFonts w:ascii="Arial" w:hAnsi="Arial" w:cs="Arial"/>
        </w:rPr>
      </w:pPr>
      <w:r w:rsidRPr="00684A87">
        <w:rPr>
          <w:rFonts w:ascii="Arial" w:hAnsi="Arial" w:cs="Arial"/>
        </w:rPr>
        <w:t>Policy outcome</w:t>
      </w:r>
    </w:p>
    <w:p w14:paraId="3F55FBB6" w14:textId="7B5B44CB" w:rsidR="00FD7886" w:rsidRPr="00684A87" w:rsidRDefault="00FD7886">
      <w:pPr>
        <w:rPr>
          <w:rFonts w:ascii="Arial" w:hAnsi="Arial" w:cs="Arial"/>
        </w:rPr>
      </w:pPr>
      <w:r w:rsidRPr="00684A87">
        <w:rPr>
          <w:rFonts w:ascii="Arial" w:hAnsi="Arial" w:cs="Arial"/>
        </w:rPr>
        <w:t>Policy impact and its dimensions</w:t>
      </w:r>
    </w:p>
    <w:p w14:paraId="776B2B8F" w14:textId="59CA826D" w:rsidR="00FD7886" w:rsidRPr="00684A87" w:rsidRDefault="00FD7886">
      <w:pPr>
        <w:rPr>
          <w:rFonts w:ascii="Arial" w:hAnsi="Arial" w:cs="Arial"/>
        </w:rPr>
      </w:pPr>
      <w:r w:rsidRPr="00684A87">
        <w:rPr>
          <w:rFonts w:ascii="Arial" w:hAnsi="Arial" w:cs="Arial"/>
        </w:rPr>
        <w:t>Obstacles to evaluation</w:t>
      </w:r>
    </w:p>
    <w:p w14:paraId="48FA6936" w14:textId="2265680D" w:rsidR="00FD7886" w:rsidRPr="00684A87" w:rsidRDefault="00FD7886">
      <w:pPr>
        <w:rPr>
          <w:rFonts w:ascii="Arial" w:hAnsi="Arial" w:cs="Arial"/>
        </w:rPr>
      </w:pPr>
      <w:r w:rsidRPr="00684A87">
        <w:rPr>
          <w:rFonts w:ascii="Arial" w:hAnsi="Arial" w:cs="Arial"/>
        </w:rPr>
        <w:t xml:space="preserve">Policy affirmation, maintenance, </w:t>
      </w:r>
      <w:r w:rsidR="00684A87">
        <w:rPr>
          <w:rFonts w:ascii="Arial" w:hAnsi="Arial" w:cs="Arial"/>
        </w:rPr>
        <w:t xml:space="preserve">and </w:t>
      </w:r>
      <w:r w:rsidRPr="00684A87">
        <w:rPr>
          <w:rFonts w:ascii="Arial" w:hAnsi="Arial" w:cs="Arial"/>
        </w:rPr>
        <w:t>termination</w:t>
      </w:r>
    </w:p>
    <w:p w14:paraId="2FB61968" w14:textId="77777777" w:rsidR="00670202" w:rsidRPr="00684A87" w:rsidRDefault="00670202">
      <w:pPr>
        <w:rPr>
          <w:rFonts w:ascii="Arial" w:hAnsi="Arial" w:cs="Arial"/>
        </w:rPr>
        <w:sectPr w:rsidR="00670202" w:rsidRPr="00684A87" w:rsidSect="00684A87">
          <w:type w:val="continuous"/>
          <w:pgSz w:w="12240" w:h="15840"/>
          <w:pgMar w:top="1440" w:right="1440" w:bottom="1440" w:left="1440" w:header="720" w:footer="720" w:gutter="0"/>
          <w:cols w:num="2" w:space="720"/>
          <w:docGrid w:linePitch="360"/>
        </w:sectPr>
      </w:pPr>
    </w:p>
    <w:p w14:paraId="22E7800F" w14:textId="54788C95" w:rsidR="00F463E6" w:rsidRDefault="00F463E6">
      <w:pPr>
        <w:rPr>
          <w:rFonts w:ascii="Arial" w:hAnsi="Arial" w:cs="Arial"/>
        </w:rPr>
      </w:pPr>
    </w:p>
    <w:p w14:paraId="3C76C897" w14:textId="77777777" w:rsidR="00670202" w:rsidRDefault="00670202">
      <w:pPr>
        <w:rPr>
          <w:rFonts w:ascii="Arial" w:hAnsi="Arial" w:cs="Arial"/>
        </w:rPr>
      </w:pPr>
    </w:p>
    <w:p w14:paraId="1C7F6A72" w14:textId="77777777" w:rsidR="00670202" w:rsidRDefault="00670202">
      <w:pPr>
        <w:rPr>
          <w:rFonts w:ascii="Arial" w:hAnsi="Arial" w:cs="Arial"/>
        </w:rPr>
      </w:pPr>
    </w:p>
    <w:p w14:paraId="68251CB0" w14:textId="77777777" w:rsidR="00670202" w:rsidRDefault="00670202">
      <w:pPr>
        <w:rPr>
          <w:rFonts w:ascii="Arial" w:hAnsi="Arial" w:cs="Arial"/>
        </w:rPr>
      </w:pPr>
    </w:p>
    <w:p w14:paraId="5C7834E4" w14:textId="77777777" w:rsidR="00670202" w:rsidRDefault="00670202">
      <w:pPr>
        <w:rPr>
          <w:rFonts w:ascii="Arial" w:hAnsi="Arial" w:cs="Arial"/>
        </w:rPr>
      </w:pPr>
    </w:p>
    <w:p w14:paraId="1C9762C7" w14:textId="77777777" w:rsidR="00670202" w:rsidRDefault="00670202">
      <w:pPr>
        <w:rPr>
          <w:rFonts w:ascii="Arial" w:hAnsi="Arial" w:cs="Arial"/>
        </w:rPr>
      </w:pPr>
    </w:p>
    <w:p w14:paraId="1CCD2309" w14:textId="77777777" w:rsidR="00670202" w:rsidRDefault="00670202">
      <w:pPr>
        <w:rPr>
          <w:rFonts w:ascii="Arial" w:hAnsi="Arial" w:cs="Arial"/>
        </w:rPr>
      </w:pPr>
    </w:p>
    <w:p w14:paraId="23F224B1" w14:textId="77777777" w:rsidR="00670202" w:rsidRDefault="00670202">
      <w:pPr>
        <w:rPr>
          <w:rFonts w:ascii="Arial" w:hAnsi="Arial" w:cs="Arial"/>
        </w:rPr>
      </w:pPr>
    </w:p>
    <w:p w14:paraId="033FD819" w14:textId="3C7F8E13" w:rsidR="00B519F7" w:rsidRPr="004F1586" w:rsidRDefault="00B519F7" w:rsidP="00B519F7">
      <w:pPr>
        <w:jc w:val="center"/>
        <w:rPr>
          <w:rFonts w:ascii="Arial" w:hAnsi="Arial" w:cs="Arial"/>
          <w:b/>
          <w:bCs/>
        </w:rPr>
      </w:pPr>
      <w:r w:rsidRPr="004F1586">
        <w:rPr>
          <w:rFonts w:ascii="Arial" w:hAnsi="Arial" w:cs="Arial"/>
          <w:b/>
          <w:bCs/>
        </w:rPr>
        <w:t>Take Home Question</w:t>
      </w:r>
    </w:p>
    <w:p w14:paraId="639B834E" w14:textId="77777777" w:rsidR="00B519F7" w:rsidRPr="004F1586" w:rsidRDefault="00B519F7" w:rsidP="00B519F7">
      <w:pPr>
        <w:jc w:val="center"/>
        <w:rPr>
          <w:rFonts w:ascii="Arial" w:hAnsi="Arial" w:cs="Arial"/>
        </w:rPr>
      </w:pPr>
    </w:p>
    <w:p w14:paraId="04736C76" w14:textId="15DBDAF9" w:rsidR="00670202" w:rsidRPr="004F1586" w:rsidRDefault="00670202" w:rsidP="00670202">
      <w:pPr>
        <w:rPr>
          <w:rFonts w:ascii="Arial" w:hAnsi="Arial" w:cs="Arial"/>
        </w:rPr>
      </w:pPr>
      <w:r w:rsidRPr="004F1586">
        <w:rPr>
          <w:rFonts w:ascii="Arial" w:hAnsi="Arial" w:cs="Arial"/>
        </w:rPr>
        <w:lastRenderedPageBreak/>
        <w:t xml:space="preserve">Over the course of the semester, you’ve been introduced to every stage in the policy process, including problem definition, agenda setting, policy formulation, program evaluation, and policy implementation. Your final exam question asks you to draw on your extensive knowledge and apply it to the accompanying case study, which explores the battle over education reform in Central Falls, Rhode Island. First, read the accompanying case study, entitled “Holding Teachers Responsible for Failing Schools.” </w:t>
      </w:r>
      <w:r w:rsidR="00B519F7" w:rsidRPr="004F1586">
        <w:rPr>
          <w:rFonts w:ascii="Arial" w:hAnsi="Arial" w:cs="Arial"/>
        </w:rPr>
        <w:t>Please</w:t>
      </w:r>
      <w:r w:rsidRPr="004F1586">
        <w:rPr>
          <w:rFonts w:ascii="Arial" w:hAnsi="Arial" w:cs="Arial"/>
        </w:rPr>
        <w:t xml:space="preserve"> answer the following questions:</w:t>
      </w:r>
    </w:p>
    <w:p w14:paraId="5B14A0BD" w14:textId="77777777" w:rsidR="00670202" w:rsidRPr="004F1586" w:rsidRDefault="00670202" w:rsidP="00670202">
      <w:pPr>
        <w:rPr>
          <w:rFonts w:ascii="Arial" w:hAnsi="Arial" w:cs="Arial"/>
        </w:rPr>
      </w:pPr>
    </w:p>
    <w:p w14:paraId="41676381" w14:textId="77777777" w:rsidR="00670202" w:rsidRPr="004F1586" w:rsidRDefault="00670202" w:rsidP="00670202">
      <w:pPr>
        <w:pStyle w:val="ListParagraph"/>
        <w:numPr>
          <w:ilvl w:val="0"/>
          <w:numId w:val="1"/>
        </w:numPr>
        <w:rPr>
          <w:rFonts w:ascii="Arial" w:hAnsi="Arial" w:cs="Arial"/>
        </w:rPr>
      </w:pPr>
      <w:r w:rsidRPr="004F1586">
        <w:rPr>
          <w:rFonts w:ascii="Arial" w:hAnsi="Arial" w:cs="Arial"/>
        </w:rPr>
        <w:t xml:space="preserve">Please describe how conflict expanded in the Central Falls case. Why did the case become a national issue? Be sure to touch on important class concepts, like problem definition and agenda setting. </w:t>
      </w:r>
    </w:p>
    <w:p w14:paraId="36611478" w14:textId="77777777" w:rsidR="00670202" w:rsidRPr="004F1586" w:rsidRDefault="00670202" w:rsidP="00670202">
      <w:pPr>
        <w:pStyle w:val="ListParagraph"/>
        <w:numPr>
          <w:ilvl w:val="0"/>
          <w:numId w:val="1"/>
        </w:numPr>
        <w:rPr>
          <w:rFonts w:ascii="Arial" w:hAnsi="Arial" w:cs="Arial"/>
        </w:rPr>
      </w:pPr>
      <w:r w:rsidRPr="004F1586">
        <w:rPr>
          <w:rFonts w:ascii="Arial" w:hAnsi="Arial" w:cs="Arial"/>
        </w:rPr>
        <w:t>The case study introduced you to a number of policymakers, including Commissioner Gist, Superintendent Gallo, Education Secretary Duncan, and others. Based on everything you know about successful program implementation do you think any of these individuals effectively managed the Central Falls situation? What would you have done differently if you were tasked with managing the Central Falls school system?</w:t>
      </w:r>
    </w:p>
    <w:p w14:paraId="455B19CF" w14:textId="77777777" w:rsidR="00670202" w:rsidRPr="004F1586" w:rsidRDefault="00670202" w:rsidP="00670202">
      <w:pPr>
        <w:pStyle w:val="ListParagraph"/>
        <w:numPr>
          <w:ilvl w:val="0"/>
          <w:numId w:val="1"/>
        </w:numPr>
        <w:rPr>
          <w:rFonts w:ascii="Arial" w:hAnsi="Arial" w:cs="Arial"/>
        </w:rPr>
      </w:pPr>
      <w:r w:rsidRPr="004F1586">
        <w:rPr>
          <w:rFonts w:ascii="Arial" w:hAnsi="Arial" w:cs="Arial"/>
        </w:rPr>
        <w:t>Why is it so difficult to effectively evaluate student learning? Do you think standardized tests are a fair and objective measure? Why or why not? Be sure to draw on the case and the lectures on program evaluation.</w:t>
      </w:r>
    </w:p>
    <w:p w14:paraId="52F9E859" w14:textId="77777777" w:rsidR="00670202" w:rsidRPr="004F1586" w:rsidRDefault="00670202" w:rsidP="00670202">
      <w:pPr>
        <w:rPr>
          <w:rFonts w:ascii="Arial" w:hAnsi="Arial" w:cs="Arial"/>
        </w:rPr>
      </w:pPr>
    </w:p>
    <w:p w14:paraId="5853897A" w14:textId="1EB5A4E9" w:rsidR="00670202" w:rsidRPr="004F1586" w:rsidRDefault="00670202" w:rsidP="00670202">
      <w:pPr>
        <w:rPr>
          <w:rFonts w:ascii="Arial" w:hAnsi="Arial" w:cs="Arial"/>
        </w:rPr>
      </w:pPr>
      <w:r w:rsidRPr="004F1586">
        <w:rPr>
          <w:rFonts w:ascii="Arial" w:hAnsi="Arial" w:cs="Arial"/>
        </w:rPr>
        <w:t xml:space="preserve">Your paper should be 3-5 pages (5-pages max) </w:t>
      </w:r>
      <w:r w:rsidR="00557DF2">
        <w:rPr>
          <w:rFonts w:ascii="Arial" w:hAnsi="Arial" w:cs="Arial"/>
        </w:rPr>
        <w:t>double</w:t>
      </w:r>
      <w:r w:rsidRPr="004F1586">
        <w:rPr>
          <w:rFonts w:ascii="Arial" w:hAnsi="Arial" w:cs="Arial"/>
        </w:rPr>
        <w:t xml:space="preserve"> spaced. You do not need to include in-text citations however you must draw on lecture material. This is not an opinion piece. You must ground your analysis in the lectures</w:t>
      </w:r>
      <w:r w:rsidR="00B519F7" w:rsidRPr="004F1586">
        <w:rPr>
          <w:rFonts w:ascii="Arial" w:hAnsi="Arial" w:cs="Arial"/>
        </w:rPr>
        <w:t xml:space="preserve"> and textbook</w:t>
      </w:r>
      <w:r w:rsidRPr="004F1586">
        <w:rPr>
          <w:rFonts w:ascii="Arial" w:hAnsi="Arial" w:cs="Arial"/>
        </w:rPr>
        <w:t xml:space="preserve">. You must submit </w:t>
      </w:r>
      <w:r w:rsidR="00B519F7" w:rsidRPr="004F1586">
        <w:rPr>
          <w:rFonts w:ascii="Arial" w:hAnsi="Arial" w:cs="Arial"/>
        </w:rPr>
        <w:t xml:space="preserve">by </w:t>
      </w:r>
      <w:r w:rsidR="00B519F7" w:rsidRPr="004F1586">
        <w:rPr>
          <w:rFonts w:ascii="Arial" w:hAnsi="Arial" w:cs="Arial"/>
          <w:b/>
          <w:bCs/>
        </w:rPr>
        <w:t>Sunday, July 7 at 11:59 PM</w:t>
      </w:r>
    </w:p>
    <w:p w14:paraId="28E54B2D" w14:textId="77777777" w:rsidR="00670202" w:rsidRPr="004F1586" w:rsidRDefault="00670202">
      <w:pPr>
        <w:rPr>
          <w:rFonts w:ascii="Arial" w:hAnsi="Arial" w:cs="Arial"/>
        </w:rPr>
      </w:pPr>
    </w:p>
    <w:p w14:paraId="3109D68E" w14:textId="77777777" w:rsidR="00670202" w:rsidRPr="004F1586" w:rsidRDefault="00670202">
      <w:pPr>
        <w:rPr>
          <w:rFonts w:ascii="Arial" w:hAnsi="Arial" w:cs="Arial"/>
        </w:rPr>
      </w:pPr>
    </w:p>
    <w:sectPr w:rsidR="00670202" w:rsidRPr="004F1586" w:rsidSect="00684A8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71961"/>
    <w:multiLevelType w:val="hybridMultilevel"/>
    <w:tmpl w:val="CC00B6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906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52"/>
    <w:rsid w:val="000F312A"/>
    <w:rsid w:val="0046683E"/>
    <w:rsid w:val="004F1586"/>
    <w:rsid w:val="00557DF2"/>
    <w:rsid w:val="0059616B"/>
    <w:rsid w:val="00670202"/>
    <w:rsid w:val="00684A87"/>
    <w:rsid w:val="00B47D65"/>
    <w:rsid w:val="00B519F7"/>
    <w:rsid w:val="00C26CF7"/>
    <w:rsid w:val="00CC6AD3"/>
    <w:rsid w:val="00CE3552"/>
    <w:rsid w:val="00D64127"/>
    <w:rsid w:val="00EC3179"/>
    <w:rsid w:val="00F463E6"/>
    <w:rsid w:val="00FD7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CDBF3"/>
  <w15:chartTrackingRefBased/>
  <w15:docId w15:val="{DF4F2980-B011-3D4D-BBE6-846A1D32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8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2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542</Words>
  <Characters>2965</Characters>
  <Application>Microsoft Office Word</Application>
  <DocSecurity>0</DocSecurity>
  <Lines>87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DeLeo</dc:creator>
  <cp:keywords/>
  <dc:description/>
  <cp:lastModifiedBy>Microsoft Account</cp:lastModifiedBy>
  <cp:revision>6</cp:revision>
  <dcterms:created xsi:type="dcterms:W3CDTF">2024-06-26T01:15:00Z</dcterms:created>
  <dcterms:modified xsi:type="dcterms:W3CDTF">2024-07-06T01:05:00Z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89f74663cc2ba0a8143ebe41dd3bc94937bfc9469fcb258ba10ec928f70b95ce</vt:lpwstr>
  </property>
</Properties>
</file>