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6BEAB" w14:textId="05B15FD4" w:rsidR="00B05FA0" w:rsidRDefault="00396344" w:rsidP="00197C0D">
      <w:pPr>
        <w:pStyle w:val="Heading1"/>
      </w:pPr>
      <w:bookmarkStart w:id="0" w:name="_GoBack"/>
      <w:bookmarkEnd w:id="0"/>
      <w:r>
        <w:t>Introduction</w:t>
      </w:r>
    </w:p>
    <w:p w14:paraId="7AA39838" w14:textId="72373E9D" w:rsidR="00BD0CB9" w:rsidRDefault="00BD0CB9" w:rsidP="00396344">
      <w:proofErr w:type="spellStart"/>
      <w:r>
        <w:t>DrivenData</w:t>
      </w:r>
      <w:proofErr w:type="spellEnd"/>
      <w:r>
        <w:t xml:space="preserve">, a data mining competition much like Kaggle, has provided a challenge called </w:t>
      </w:r>
      <w:r w:rsidRPr="00396344">
        <w:rPr>
          <w:i/>
        </w:rPr>
        <w:t xml:space="preserve">Pump </w:t>
      </w:r>
      <w:proofErr w:type="gramStart"/>
      <w:r w:rsidRPr="00396344">
        <w:rPr>
          <w:i/>
        </w:rPr>
        <w:t>it</w:t>
      </w:r>
      <w:proofErr w:type="gramEnd"/>
      <w:r w:rsidRPr="00396344">
        <w:rPr>
          <w:i/>
        </w:rPr>
        <w:t xml:space="preserve"> Up: Data Mining the Water Table</w:t>
      </w:r>
      <w:r>
        <w:t xml:space="preserve">. The task for data miners working on </w:t>
      </w:r>
      <w:r w:rsidRPr="00BD0CB9">
        <w:rPr>
          <w:i/>
        </w:rPr>
        <w:t>Pump it Up</w:t>
      </w:r>
      <w:r>
        <w:t xml:space="preserve"> is to use the data provided on Tanzanian water systems to classify wells into one of three status groups</w:t>
      </w:r>
      <w:proofErr w:type="gramStart"/>
      <w:r>
        <w:t>: ”functional</w:t>
      </w:r>
      <w:proofErr w:type="gramEnd"/>
      <w:r>
        <w:t>”, “functional needs repair”, or “</w:t>
      </w:r>
      <w:proofErr w:type="spellStart"/>
      <w:r>
        <w:t>non functional</w:t>
      </w:r>
      <w:proofErr w:type="spellEnd"/>
      <w:r>
        <w:t>”.</w:t>
      </w:r>
      <w:r w:rsidR="00730E50">
        <w:t xml:space="preserve">  The Tanzanian Water Ministry has provided data with the hopes of creating a better understanding of which pumps fail which would aid their efforts to maintain safe drinking water for all Tanzanians.</w:t>
      </w:r>
      <w:r w:rsidR="00730E50">
        <w:rPr>
          <w:rStyle w:val="FootnoteReference"/>
        </w:rPr>
        <w:footnoteReference w:id="2"/>
      </w:r>
      <w:r>
        <w:t xml:space="preserve"> Data is provided for</w:t>
      </w:r>
      <w:r w:rsidR="00396344">
        <w:t xml:space="preserve"> nearly 60,000 wells </w:t>
      </w:r>
      <w:r w:rsidR="000E0486">
        <w:t>with 40 different features</w:t>
      </w:r>
      <w:r>
        <w:t xml:space="preserve"> with information on factors such as geography, water quality, </w:t>
      </w:r>
      <w:r w:rsidR="00867FE2">
        <w:t xml:space="preserve">and </w:t>
      </w:r>
      <w:r>
        <w:t xml:space="preserve">governance of the well.  </w:t>
      </w:r>
    </w:p>
    <w:p w14:paraId="1303BF2E" w14:textId="20382298" w:rsidR="00BD0CB9" w:rsidRDefault="00730E50" w:rsidP="00396344">
      <w:r>
        <w:t>I</w:t>
      </w:r>
      <w:r w:rsidR="00BD0CB9">
        <w:t xml:space="preserve"> explored several different models trying to classify these wells including a J48 decision tree, a k-Nearest Neighbors </w:t>
      </w:r>
      <w:r>
        <w:t>learner</w:t>
      </w:r>
      <w:r w:rsidR="00BD0CB9">
        <w:t xml:space="preserve">, a random forest, and a model using the AdaBoostM1 algorithm.  </w:t>
      </w:r>
      <w:r w:rsidR="00911599">
        <w:t xml:space="preserve">The random forest proved to be the best classifier based on </w:t>
      </w:r>
      <w:proofErr w:type="gramStart"/>
      <w:r w:rsidR="00911599">
        <w:t>a number of</w:t>
      </w:r>
      <w:proofErr w:type="gramEnd"/>
      <w:r w:rsidR="00911599">
        <w:t xml:space="preserve"> metrics, including accuracy</w:t>
      </w:r>
      <w:r w:rsidR="001632B7">
        <w:t xml:space="preserve">. </w:t>
      </w:r>
    </w:p>
    <w:p w14:paraId="4F7958D7" w14:textId="3C446FB1" w:rsidR="00911599" w:rsidRDefault="00911599" w:rsidP="00911599">
      <w:pPr>
        <w:pStyle w:val="Heading1"/>
      </w:pPr>
      <w:r>
        <w:t>Exploratory Data Analysis</w:t>
      </w:r>
    </w:p>
    <w:p w14:paraId="4DBFA091" w14:textId="5AC0067E" w:rsidR="00070058" w:rsidRDefault="00354DE5" w:rsidP="00396344">
      <w:r>
        <w:t>T</w:t>
      </w:r>
      <w:r w:rsidR="00070058">
        <w:t>hough there are three categories, the “functional needs rep</w:t>
      </w:r>
      <w:r w:rsidR="00911599">
        <w:t>air” group is small relative to the others</w:t>
      </w:r>
      <w:r w:rsidR="00070058">
        <w:t>.  The chart below shows the number of</w:t>
      </w:r>
      <w:r w:rsidR="00730E50">
        <w:t xml:space="preserve"> wells </w:t>
      </w:r>
      <w:r w:rsidR="00070058">
        <w:t xml:space="preserve">in each </w:t>
      </w:r>
      <w:r w:rsidR="00730E50">
        <w:t xml:space="preserve">class for </w:t>
      </w:r>
      <w:r w:rsidR="004C3FE0">
        <w:t>the</w:t>
      </w:r>
      <w:r w:rsidR="00730E50">
        <w:t xml:space="preserve"> training data</w:t>
      </w:r>
      <w:r w:rsidR="00070058">
        <w:t>.</w:t>
      </w:r>
      <w:r>
        <w:t xml:space="preserve"> </w:t>
      </w:r>
    </w:p>
    <w:p w14:paraId="464CC71A" w14:textId="20269CA6" w:rsidR="00070058" w:rsidRDefault="00070058" w:rsidP="00070058">
      <w:pPr>
        <w:jc w:val="center"/>
      </w:pPr>
      <w:r>
        <w:rPr>
          <w:noProof/>
        </w:rPr>
        <w:drawing>
          <wp:inline distT="0" distB="0" distL="0" distR="0" wp14:anchorId="09101DD5" wp14:editId="5EA05632">
            <wp:extent cx="3371353" cy="298649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5117" cy="2998687"/>
                    </a:xfrm>
                    <a:prstGeom prst="rect">
                      <a:avLst/>
                    </a:prstGeom>
                  </pic:spPr>
                </pic:pic>
              </a:graphicData>
            </a:graphic>
          </wp:inline>
        </w:drawing>
      </w:r>
    </w:p>
    <w:p w14:paraId="4981911B" w14:textId="77777777" w:rsidR="00197C0D" w:rsidRDefault="00730E50" w:rsidP="00197C0D">
      <w:r>
        <w:t xml:space="preserve">The primary goal of this analysis, as I see it, is to identify wells that have failed.  Given that the pumps that need repair but are still functional represent a small portion of the total number of wells, it makes sense to look specifically at the wells that are non-functional.  This is particularly useful in for EDA because it helps condense </w:t>
      </w:r>
      <w:r w:rsidR="003D1BEA">
        <w:t>the information. For example,</w:t>
      </w:r>
      <w:r>
        <w:t xml:space="preserve"> look</w:t>
      </w:r>
      <w:r w:rsidR="003D1BEA">
        <w:t>ing</w:t>
      </w:r>
      <w:r>
        <w:t xml:space="preserve"> at the percent </w:t>
      </w:r>
      <w:r>
        <w:lastRenderedPageBreak/>
        <w:t>of wells that are in the class “</w:t>
      </w:r>
      <w:proofErr w:type="spellStart"/>
      <w:proofErr w:type="gramStart"/>
      <w:r>
        <w:t>non functional</w:t>
      </w:r>
      <w:proofErr w:type="spellEnd"/>
      <w:proofErr w:type="gramEnd"/>
      <w:r>
        <w:t xml:space="preserve">” (NF rate) </w:t>
      </w:r>
      <w:r w:rsidR="003D1BEA">
        <w:t>across extraction type categories is much easier to interpret than trying to visualize several rates at one time.</w:t>
      </w:r>
    </w:p>
    <w:p w14:paraId="1EA71443" w14:textId="0E32B824" w:rsidR="008718C8" w:rsidRDefault="008718C8" w:rsidP="00197C0D">
      <w:pPr>
        <w:pStyle w:val="Heading2"/>
      </w:pPr>
      <w:r>
        <w:t>Geographic Variables</w:t>
      </w:r>
    </w:p>
    <w:p w14:paraId="7166B2C0" w14:textId="0C65128E" w:rsidR="008718C8" w:rsidRDefault="00197C0D" w:rsidP="008718C8">
      <w:r w:rsidRPr="00005093">
        <w:rPr>
          <w:noProof/>
        </w:rPr>
        <w:drawing>
          <wp:anchor distT="0" distB="0" distL="114300" distR="114300" simplePos="0" relativeHeight="251659264" behindDoc="0" locked="0" layoutInCell="1" allowOverlap="1" wp14:anchorId="7267D57B" wp14:editId="4E5691A6">
            <wp:simplePos x="0" y="0"/>
            <wp:positionH relativeFrom="margin">
              <wp:posOffset>3929380</wp:posOffset>
            </wp:positionH>
            <wp:positionV relativeFrom="margin">
              <wp:posOffset>4635500</wp:posOffset>
            </wp:positionV>
            <wp:extent cx="2096135" cy="232918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894" r="27350" b="11342"/>
                    <a:stretch/>
                  </pic:blipFill>
                  <pic:spPr bwMode="auto">
                    <a:xfrm>
                      <a:off x="0" y="0"/>
                      <a:ext cx="2096135" cy="2329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18C8">
        <w:t xml:space="preserve">This data contains several geographic variables to use.  Each of these has a different number of </w:t>
      </w:r>
      <w:r w:rsidR="007332D4">
        <w:t xml:space="preserve">possible categories or </w:t>
      </w:r>
      <w:r w:rsidR="008718C8">
        <w:t>levels.  A quick summary table is provided below</w:t>
      </w:r>
      <w:r w:rsidR="005D01DB">
        <w:t xml:space="preserve"> with the variables that made it into the models shaded in blue</w:t>
      </w:r>
      <w:r w:rsidR="008718C8">
        <w:t>.</w:t>
      </w:r>
    </w:p>
    <w:p w14:paraId="0E5C76D2" w14:textId="76614370" w:rsidR="00354DE5" w:rsidRDefault="007332D4" w:rsidP="008718C8">
      <w:r>
        <w:t>The coordinates</w:t>
      </w:r>
      <w:r w:rsidR="00161C1B">
        <w:t xml:space="preserve"> </w:t>
      </w:r>
      <w:r>
        <w:t xml:space="preserve">are useful for mapping and they </w:t>
      </w:r>
      <w:r w:rsidR="00161C1B">
        <w:t xml:space="preserve">have </w:t>
      </w:r>
      <w:r>
        <w:t>relatively few missing or questionable data points, around 1,800</w:t>
      </w:r>
      <w:r w:rsidR="003D1BEA">
        <w:t xml:space="preserve"> which I address in the subsequent section. </w:t>
      </w:r>
      <w:r w:rsidR="00354DE5">
        <w:t xml:space="preserve">I eliminated </w:t>
      </w:r>
      <w:proofErr w:type="spellStart"/>
      <w:r w:rsidR="00354DE5">
        <w:t>subvillage</w:t>
      </w:r>
      <w:proofErr w:type="spellEnd"/>
      <w:r w:rsidR="00354DE5">
        <w:t xml:space="preserve">, ward, and </w:t>
      </w:r>
      <w:proofErr w:type="spellStart"/>
      <w:r w:rsidR="00354DE5">
        <w:t>lga</w:t>
      </w:r>
      <w:proofErr w:type="spellEnd"/>
      <w:r w:rsidR="00354DE5">
        <w:t xml:space="preserve"> from the analysis </w:t>
      </w:r>
      <w:r w:rsidR="003D1BEA">
        <w:t>due to the large number of levels</w:t>
      </w:r>
      <w:r w:rsidR="00354DE5">
        <w:t xml:space="preserve">. </w:t>
      </w:r>
      <w:r>
        <w:t>T</w:t>
      </w:r>
      <w:r w:rsidR="00354DE5">
        <w:t xml:space="preserve">here seemed little reason to try to </w:t>
      </w:r>
      <w:r>
        <w:t>reduce the variability given that there are already</w:t>
      </w:r>
      <w:r w:rsidR="003D1BEA">
        <w:t xml:space="preserve"> </w:t>
      </w:r>
      <w:r w:rsidR="00C15D1A">
        <w:t>three</w:t>
      </w:r>
      <w:r w:rsidR="00354DE5">
        <w:t xml:space="preserve"> other geographic </w:t>
      </w:r>
      <w:r w:rsidR="003D1BEA">
        <w:t xml:space="preserve">grouping </w:t>
      </w:r>
      <w:r w:rsidR="00354DE5">
        <w:t>variables</w:t>
      </w:r>
      <w:r w:rsidR="003D1BEA">
        <w:t xml:space="preserve"> and the latitude and longitude coordinates</w:t>
      </w:r>
      <w:r w:rsidR="00354DE5">
        <w:t xml:space="preserve">.  I eliminated region code as it appeared </w:t>
      </w:r>
      <w:r w:rsidR="005D01DB">
        <w:t xml:space="preserve">to be duplicative with region </w:t>
      </w:r>
      <w:proofErr w:type="gramStart"/>
      <w:r w:rsidR="005D01DB">
        <w:t>despite the fact that</w:t>
      </w:r>
      <w:proofErr w:type="gramEnd"/>
      <w:r w:rsidR="005D01DB">
        <w:t xml:space="preserve"> it has several additional levels.</w:t>
      </w:r>
    </w:p>
    <w:p w14:paraId="0A047B02" w14:textId="3F204DA1" w:rsidR="005D01DB" w:rsidRDefault="005D01DB" w:rsidP="008718C8">
      <w:r>
        <w:t>Below is a map of the wel</w:t>
      </w:r>
      <w:r w:rsidR="008375D1">
        <w:t xml:space="preserve">ls based on their coordinates for each of the three geographic groups.  You can see that they appear to cover </w:t>
      </w:r>
      <w:r w:rsidR="003D1BEA">
        <w:t>disparate</w:t>
      </w:r>
      <w:r w:rsidR="008375D1">
        <w:t xml:space="preserve"> areas</w:t>
      </w:r>
      <w:r w:rsidR="003D1BEA">
        <w:t xml:space="preserve"> and so could each be useful.  If they covered si</w:t>
      </w:r>
      <w:r w:rsidR="00A90859">
        <w:t>milar areas, they might hurt my</w:t>
      </w:r>
      <w:r w:rsidR="003D1BEA">
        <w:t xml:space="preserve"> modelling efforts.</w:t>
      </w:r>
    </w:p>
    <w:p w14:paraId="03DF1119" w14:textId="661F0234" w:rsidR="007332D4" w:rsidRDefault="007332D4" w:rsidP="00005093">
      <w:r>
        <w:rPr>
          <w:noProof/>
        </w:rPr>
        <w:lastRenderedPageBreak/>
        <w:drawing>
          <wp:inline distT="0" distB="0" distL="0" distR="0" wp14:anchorId="4EA47030" wp14:editId="0E1FF07B">
            <wp:extent cx="4587559" cy="2186609"/>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3759" cy="2222929"/>
                    </a:xfrm>
                    <a:prstGeom prst="rect">
                      <a:avLst/>
                    </a:prstGeom>
                  </pic:spPr>
                </pic:pic>
              </a:graphicData>
            </a:graphic>
          </wp:inline>
        </w:drawing>
      </w:r>
    </w:p>
    <w:p w14:paraId="7E256F46" w14:textId="2A41F779" w:rsidR="008742A3" w:rsidRPr="008742A3" w:rsidRDefault="008742A3" w:rsidP="005D01DB">
      <w:pPr>
        <w:rPr>
          <w:color w:val="C00000"/>
        </w:rPr>
      </w:pPr>
    </w:p>
    <w:p w14:paraId="24272474" w14:textId="6F1FB4B2" w:rsidR="00A404C5" w:rsidRDefault="00A404C5" w:rsidP="00A404C5">
      <w:pPr>
        <w:pStyle w:val="Heading2"/>
      </w:pPr>
      <w:r>
        <w:t>Construction Year</w:t>
      </w:r>
    </w:p>
    <w:p w14:paraId="0C3FBFED" w14:textId="36A6C230" w:rsidR="005B5454" w:rsidRDefault="00A404C5" w:rsidP="00A404C5">
      <w:r>
        <w:t xml:space="preserve">Construction year is one of the most useful features on an intuitive level – the older a well is, the greater the chance is that it will have a problem.  That relationship is apparent in the data.  </w:t>
      </w:r>
      <w:r w:rsidR="00C3107B">
        <w:t>I explored the data in a couple of ways.  In the chart NF Rate by Construction Year, I looked at the relationship between the NF Rate and construction year.  Apparent in that graph is a negative relationship.  To illustrate another dimension, the frequency (</w:t>
      </w:r>
      <w:proofErr w:type="spellStart"/>
      <w:r w:rsidR="00C3107B">
        <w:t>freq</w:t>
      </w:r>
      <w:proofErr w:type="spellEnd"/>
      <w:r w:rsidR="00C3107B">
        <w:t>) of wells in that year determines the size of the point.  The chart shows that there are more wells built in the latter years.</w:t>
      </w:r>
    </w:p>
    <w:p w14:paraId="1C0D880D" w14:textId="1878229B" w:rsidR="00C3107B" w:rsidRDefault="00C3107B" w:rsidP="00A404C5">
      <w:r>
        <w:rPr>
          <w:noProof/>
        </w:rPr>
        <w:drawing>
          <wp:inline distT="0" distB="0" distL="0" distR="0" wp14:anchorId="05B8EAF0" wp14:editId="33DDF7F0">
            <wp:extent cx="5943600" cy="2584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84450"/>
                    </a:xfrm>
                    <a:prstGeom prst="rect">
                      <a:avLst/>
                    </a:prstGeom>
                  </pic:spPr>
                </pic:pic>
              </a:graphicData>
            </a:graphic>
          </wp:inline>
        </w:drawing>
      </w:r>
    </w:p>
    <w:p w14:paraId="53D4532C" w14:textId="095D2DDF" w:rsidR="00C3107B" w:rsidRDefault="00C3107B" w:rsidP="00A404C5">
      <w:r>
        <w:t xml:space="preserve">Similarly, I created boxplots for each class.  </w:t>
      </w:r>
      <w:proofErr w:type="gramStart"/>
      <w:r>
        <w:t>Generally speaking, this</w:t>
      </w:r>
      <w:proofErr w:type="gramEnd"/>
      <w:r>
        <w:t xml:space="preserve"> chart too supports the notion that functional wells were built in the later years.  The median year for a functional well is above that of the wells that needs repair. Among the wells that need repair, the median year is above that of the wells that are non-functional.</w:t>
      </w:r>
    </w:p>
    <w:p w14:paraId="62BA56A2" w14:textId="2229B879" w:rsidR="008478C2" w:rsidRDefault="008478C2" w:rsidP="008478C2">
      <w:pPr>
        <w:pStyle w:val="Heading2"/>
      </w:pPr>
      <w:r>
        <w:lastRenderedPageBreak/>
        <w:t>Population</w:t>
      </w:r>
    </w:p>
    <w:p w14:paraId="2BC50922" w14:textId="56EEF6E9" w:rsidR="00023AC6" w:rsidRDefault="00023AC6" w:rsidP="000E0486">
      <w:r>
        <w:t xml:space="preserve">Population also has an intuitive influence on the functionality of wells – the more people that rely on the well or the more people that draw water from the well, the more likely a pump is to malfunction.  This relationship is not quite as strong as it was with the construction year but </w:t>
      </w:r>
      <w:r w:rsidR="004C3FE0">
        <w:t>I</w:t>
      </w:r>
      <w:r>
        <w:t xml:space="preserve"> do see a positive relationship in the chart </w:t>
      </w:r>
      <w:r w:rsidRPr="00023AC6">
        <w:rPr>
          <w:i/>
        </w:rPr>
        <w:t>NF Rate by Population Grouped.</w:t>
      </w:r>
      <w:r>
        <w:t xml:space="preserve">  Note that the population has been binned and the sizes of the bins are coded by color with darker colors signaling smaller bins.  The larger bins are towards the left side of the graph (the smaller populations) and among those the positive relationship is clearer.  I also show the boxplots by status group</w:t>
      </w:r>
      <w:r w:rsidR="00445AA4">
        <w:t>,</w:t>
      </w:r>
      <w:r>
        <w:t xml:space="preserve"> as I did before.  Here again, the boxplots generally support the relationship.</w:t>
      </w:r>
    </w:p>
    <w:p w14:paraId="4124F2AF" w14:textId="263F6B3D" w:rsidR="008742A3" w:rsidRDefault="00B856EE" w:rsidP="007C09F5">
      <w:r>
        <w:rPr>
          <w:noProof/>
        </w:rPr>
        <w:drawing>
          <wp:inline distT="0" distB="0" distL="0" distR="0" wp14:anchorId="5E98BFA0" wp14:editId="6251D426">
            <wp:extent cx="5943600" cy="2584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84450"/>
                    </a:xfrm>
                    <a:prstGeom prst="rect">
                      <a:avLst/>
                    </a:prstGeom>
                  </pic:spPr>
                </pic:pic>
              </a:graphicData>
            </a:graphic>
          </wp:inline>
        </w:drawing>
      </w:r>
    </w:p>
    <w:p w14:paraId="241C59CE" w14:textId="11E308A8" w:rsidR="00023AC6" w:rsidRDefault="00023AC6" w:rsidP="000E0486"/>
    <w:p w14:paraId="36F1FDD7" w14:textId="6A73386A" w:rsidR="00023AC6" w:rsidRDefault="00023AC6" w:rsidP="000E0486">
      <w:r>
        <w:t>More than half of the values for population are “0” or “1” and while it is not inconceivable that an area would have just one resident, there were roughly 8,000 wells with a population of “1” and 4 wells with a population of “2”. I considered those values missing and address</w:t>
      </w:r>
      <w:r w:rsidR="00B856EE">
        <w:t xml:space="preserve"> them in the subsequent section.</w:t>
      </w:r>
    </w:p>
    <w:p w14:paraId="2019D136" w14:textId="51626836" w:rsidR="00CB7D05" w:rsidRDefault="00DF49A1" w:rsidP="00DF49A1">
      <w:pPr>
        <w:pStyle w:val="Heading2"/>
      </w:pPr>
      <w:r>
        <w:t>Extraction Type</w:t>
      </w:r>
    </w:p>
    <w:p w14:paraId="5ABB4A7C" w14:textId="2B07EBD4" w:rsidR="007D0FDD" w:rsidRDefault="00197C0D" w:rsidP="00DF49A1">
      <w:r>
        <w:rPr>
          <w:noProof/>
        </w:rPr>
        <w:drawing>
          <wp:anchor distT="0" distB="0" distL="114300" distR="114300" simplePos="0" relativeHeight="251658240" behindDoc="0" locked="0" layoutInCell="1" allowOverlap="1" wp14:anchorId="03CDED89" wp14:editId="7A1F9C1B">
            <wp:simplePos x="0" y="0"/>
            <wp:positionH relativeFrom="margin">
              <wp:align>left</wp:align>
            </wp:positionH>
            <wp:positionV relativeFrom="margin">
              <wp:align>bottom</wp:align>
            </wp:positionV>
            <wp:extent cx="3504565" cy="2265680"/>
            <wp:effectExtent l="19050" t="19050" r="19685" b="203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04565" cy="22656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F49A1">
        <w:t xml:space="preserve">There are 3 </w:t>
      </w:r>
      <w:r w:rsidR="007D0FDD">
        <w:t>different</w:t>
      </w:r>
      <w:r w:rsidR="00DF49A1">
        <w:t xml:space="preserve"> extraction type information: extraction type </w:t>
      </w:r>
      <w:r w:rsidR="00BE5B6C">
        <w:t>(18 levels), extraction type group (13 levels), and extraction type class (7 levels).  The information in</w:t>
      </w:r>
      <w:r w:rsidR="00E372FC">
        <w:t xml:space="preserve"> these fields is redundant.  On a simple J48 decision tree, the accuracy between these factors is virtually identical and so I will use the </w:t>
      </w:r>
      <w:r w:rsidR="007D0FDD">
        <w:t xml:space="preserve">extraction type </w:t>
      </w:r>
      <w:r w:rsidR="00E372FC">
        <w:t>class for simplicity.</w:t>
      </w:r>
      <w:r w:rsidR="007D0FDD">
        <w:t xml:space="preserve"> The chart </w:t>
      </w:r>
      <w:r w:rsidR="00005093">
        <w:t>to the left</w:t>
      </w:r>
      <w:r w:rsidR="007D0FDD">
        <w:t xml:space="preserve"> shows the number of wells for each </w:t>
      </w:r>
      <w:r w:rsidR="007D0FDD">
        <w:lastRenderedPageBreak/>
        <w:t>extraction type class colored by the status group.</w:t>
      </w:r>
      <w:r w:rsidR="00B856EE">
        <w:t xml:space="preserve">  </w:t>
      </w:r>
    </w:p>
    <w:p w14:paraId="2F2E4687" w14:textId="601DAA3D" w:rsidR="007D0FDD" w:rsidRDefault="00B856EE" w:rsidP="00DF49A1">
      <w:r>
        <w:t xml:space="preserve">In this case the proportions are more obvious.  </w:t>
      </w:r>
      <w:r w:rsidR="007D0FDD">
        <w:t xml:space="preserve">The larger categories of </w:t>
      </w:r>
      <w:r w:rsidR="00EF5FCC">
        <w:t>“</w:t>
      </w:r>
      <w:r w:rsidR="007D0FDD">
        <w:t>gravity</w:t>
      </w:r>
      <w:r w:rsidR="00EF5FCC">
        <w:t>”</w:t>
      </w:r>
      <w:r w:rsidR="007D0FDD">
        <w:t xml:space="preserve"> and </w:t>
      </w:r>
      <w:r w:rsidR="00EF5FCC">
        <w:t>“</w:t>
      </w:r>
      <w:r w:rsidR="007D0FDD">
        <w:t>handpump</w:t>
      </w:r>
      <w:r>
        <w:t>”</w:t>
      </w:r>
      <w:r w:rsidR="00EF5FCC">
        <w:t xml:space="preserve"> have similar ratios </w:t>
      </w:r>
      <w:r>
        <w:t xml:space="preserve">of functional wells </w:t>
      </w:r>
      <w:r w:rsidR="00EF5FCC">
        <w:t>but “</w:t>
      </w:r>
      <w:proofErr w:type="spellStart"/>
      <w:r w:rsidR="00EF5FCC">
        <w:t>motorpump</w:t>
      </w:r>
      <w:proofErr w:type="spellEnd"/>
      <w:r w:rsidR="00EF5FCC">
        <w:t xml:space="preserve">” and “other” have a much lower percentage of functional wells. This could be a very </w:t>
      </w:r>
      <w:r>
        <w:t>useful data element for a model in that these groups seem to divide the non-functional wells.  I considered combining some of the groups here to reduce dimensionality but ultimately decided to keep the additional information.</w:t>
      </w:r>
    </w:p>
    <w:p w14:paraId="57F8CE1E" w14:textId="1374C419" w:rsidR="009428EC" w:rsidRDefault="009428EC" w:rsidP="009428EC">
      <w:pPr>
        <w:pStyle w:val="Heading2"/>
      </w:pPr>
      <w:r>
        <w:t>Other</w:t>
      </w:r>
      <w:r w:rsidR="00A21B4A">
        <w:t>s</w:t>
      </w:r>
    </w:p>
    <w:p w14:paraId="023926D6" w14:textId="680718AB" w:rsidR="009428EC" w:rsidRDefault="009428EC" w:rsidP="009428EC">
      <w:r>
        <w:t>There were many other features in this data set.  Many of the features w</w:t>
      </w:r>
      <w:r w:rsidR="00B856EE">
        <w:t>ere subsets of other features and f</w:t>
      </w:r>
      <w:r>
        <w:t>or those, I looked for unique information (i.e., only one variable that is based on extraction type) with a limited number of levels (generally less than 20) and with the fewest number of very small groups</w:t>
      </w:r>
      <w:r w:rsidR="008375D1">
        <w:t xml:space="preserve"> (generally under 200 wells)</w:t>
      </w:r>
      <w:r>
        <w:t>.  A summary</w:t>
      </w:r>
      <w:r w:rsidR="00A21B4A">
        <w:t xml:space="preserve"> table is provided as </w:t>
      </w:r>
      <w:r w:rsidR="008375D1">
        <w:rPr>
          <w:i/>
        </w:rPr>
        <w:t>A</w:t>
      </w:r>
      <w:r w:rsidR="00A21B4A" w:rsidRPr="008375D1">
        <w:rPr>
          <w:i/>
        </w:rPr>
        <w:t>ppendix A. Feature List</w:t>
      </w:r>
      <w:r>
        <w:t xml:space="preserve"> with a deta</w:t>
      </w:r>
      <w:r w:rsidR="00A21B4A">
        <w:t>iled list of variables and a note as to why they were excluded.</w:t>
      </w:r>
    </w:p>
    <w:p w14:paraId="03474051" w14:textId="5D2898D6" w:rsidR="00A44E07" w:rsidRDefault="00A44E07" w:rsidP="00A44E07">
      <w:pPr>
        <w:pStyle w:val="Heading1"/>
      </w:pPr>
      <w:r>
        <w:t>Data Transformations</w:t>
      </w:r>
    </w:p>
    <w:p w14:paraId="2C266ED6" w14:textId="2ABB4871" w:rsidR="00A44E07" w:rsidRDefault="007C09F5" w:rsidP="00A44E07">
      <w:r>
        <w:t>Latitude,</w:t>
      </w:r>
      <w:r w:rsidR="00A44E07">
        <w:t xml:space="preserve"> longitude, construction year and population all had missing or </w:t>
      </w:r>
      <w:r w:rsidR="00B856EE">
        <w:t>questionable</w:t>
      </w:r>
      <w:r w:rsidR="00A44E07">
        <w:t xml:space="preserve"> data points.  To deal with those, I used Caret’s pre-processing functionality which imputes the missing data points using the average value of the five nearest neighbors (</w:t>
      </w:r>
      <w:proofErr w:type="spellStart"/>
      <w:r w:rsidR="00A44E07">
        <w:t>kNN</w:t>
      </w:r>
      <w:proofErr w:type="spellEnd"/>
      <w:r w:rsidR="00A44E07">
        <w:t xml:space="preserve"> regression) in the case of numeric values which these were.  Many of the categorical variables had blanks or missing data points.  For those, I typically added a group called “other” or added the missing values to a smaller group cur</w:t>
      </w:r>
      <w:r>
        <w:t xml:space="preserve">rently identified in the data.  </w:t>
      </w:r>
      <w:r w:rsidR="00A44E07">
        <w:t xml:space="preserve">With more time, I would have liked to explore and test these methods a little bit further.  I could have used other imputation methods such as using means or medians, </w:t>
      </w:r>
      <w:r>
        <w:t xml:space="preserve">various levels of </w:t>
      </w:r>
      <w:proofErr w:type="spellStart"/>
      <w:r>
        <w:t>kNN</w:t>
      </w:r>
      <w:proofErr w:type="spellEnd"/>
      <w:r>
        <w:t xml:space="preserve"> or ev</w:t>
      </w:r>
      <w:r w:rsidR="00B856EE">
        <w:t>en excluding the missing values and compared the results of each.  Ultimately, I chose the simplicity of the Caret method “</w:t>
      </w:r>
      <w:proofErr w:type="spellStart"/>
      <w:r w:rsidR="00B856EE">
        <w:t>knnImpute</w:t>
      </w:r>
      <w:proofErr w:type="spellEnd"/>
      <w:r w:rsidR="00B856EE">
        <w:t>” to save time.</w:t>
      </w:r>
    </w:p>
    <w:p w14:paraId="66E1B4CD" w14:textId="7E4E9349" w:rsidR="007C09F5" w:rsidRPr="00A44E07" w:rsidRDefault="007C09F5" w:rsidP="00A44E07">
      <w:r>
        <w:t>One element, date recorded, defaulted to a character string.  I converted that to a date and calculated the number of weeks that have passed between that date and January 1</w:t>
      </w:r>
      <w:r w:rsidRPr="007C09F5">
        <w:rPr>
          <w:vertAlign w:val="superscript"/>
        </w:rPr>
        <w:t>st</w:t>
      </w:r>
      <w:r>
        <w:t xml:space="preserve">, 2017.  This makes the variable continuous.  </w:t>
      </w:r>
    </w:p>
    <w:p w14:paraId="1D1F536A" w14:textId="2BB41771" w:rsidR="00E372FC" w:rsidRDefault="009F4D4D" w:rsidP="009F4D4D">
      <w:pPr>
        <w:pStyle w:val="Heading1"/>
      </w:pPr>
      <w:r>
        <w:t>Model Dev</w:t>
      </w:r>
      <w:r w:rsidR="00CE15E1">
        <w:t>elopment</w:t>
      </w:r>
    </w:p>
    <w:p w14:paraId="36F40C37" w14:textId="6347B5B5" w:rsidR="00CE15E1" w:rsidRDefault="00CE15E1" w:rsidP="00CE15E1">
      <w:r>
        <w:t>To classify the</w:t>
      </w:r>
      <w:r w:rsidR="004C3FE0">
        <w:t xml:space="preserve"> well type, I</w:t>
      </w:r>
      <w:r>
        <w:t xml:space="preserve"> explore</w:t>
      </w:r>
      <w:r w:rsidR="004C3FE0">
        <w:t>d</w:t>
      </w:r>
      <w:r>
        <w:t xml:space="preserve"> </w:t>
      </w:r>
      <w:r w:rsidR="000E6715">
        <w:t>and evaluate four</w:t>
      </w:r>
      <w:r>
        <w:t xml:space="preserve"> models: J48, </w:t>
      </w:r>
      <w:proofErr w:type="spellStart"/>
      <w:r w:rsidR="0036010D">
        <w:t>kNN</w:t>
      </w:r>
      <w:proofErr w:type="spellEnd"/>
      <w:r w:rsidR="0036010D">
        <w:t>, random forest,</w:t>
      </w:r>
      <w:r w:rsidR="00500392">
        <w:t xml:space="preserve"> adaBoostM</w:t>
      </w:r>
      <w:r w:rsidR="009428EC">
        <w:t>1</w:t>
      </w:r>
      <w:r w:rsidR="000E6715">
        <w:t>.</w:t>
      </w:r>
    </w:p>
    <w:p w14:paraId="3D45C7E9" w14:textId="77777777" w:rsidR="00BA182C" w:rsidRDefault="00BA182C" w:rsidP="00BA182C">
      <w:pPr>
        <w:pStyle w:val="Heading2"/>
      </w:pPr>
      <w:r>
        <w:t>k-Nearest Neighbors (</w:t>
      </w:r>
      <w:proofErr w:type="spellStart"/>
      <w:r>
        <w:t>kNN</w:t>
      </w:r>
      <w:proofErr w:type="spellEnd"/>
      <w:r>
        <w:t>)</w:t>
      </w:r>
    </w:p>
    <w:p w14:paraId="4ADAECE2" w14:textId="4DA6C260" w:rsidR="00BA182C" w:rsidRDefault="00BA182C" w:rsidP="00CE15E1">
      <w:proofErr w:type="spellStart"/>
      <w:r>
        <w:t>kNN</w:t>
      </w:r>
      <w:proofErr w:type="spellEnd"/>
      <w:r>
        <w:t xml:space="preserve"> identifies a set number of records, k, that are most </w:t>
      </w:r>
      <w:proofErr w:type="gramStart"/>
      <w:r>
        <w:t>similar to</w:t>
      </w:r>
      <w:proofErr w:type="gramEnd"/>
      <w:r>
        <w:t xml:space="preserve"> the row in question and selects the most frequently found observation in the case of classifier or the average value in the case of regression.</w:t>
      </w:r>
      <w:r w:rsidR="00A21B4A">
        <w:t xml:space="preserve"> Using the IBK </w:t>
      </w:r>
      <w:proofErr w:type="spellStart"/>
      <w:r w:rsidR="00A21B4A">
        <w:t>algorithim</w:t>
      </w:r>
      <w:proofErr w:type="spellEnd"/>
      <w:r w:rsidR="00A21B4A">
        <w:t xml:space="preserve"> in </w:t>
      </w:r>
      <w:r w:rsidR="00B856EE">
        <w:t xml:space="preserve">the </w:t>
      </w:r>
      <w:proofErr w:type="spellStart"/>
      <w:r w:rsidR="00A21B4A">
        <w:t>RWeka</w:t>
      </w:r>
      <w:proofErr w:type="spellEnd"/>
      <w:r w:rsidR="00B856EE">
        <w:t xml:space="preserve"> package in R</w:t>
      </w:r>
      <w:r w:rsidR="00A21B4A">
        <w:t>, I ran all levels of k from 1 to 20 and compared the model accuracy between each iteration.  The best performing model had a k of six.  This means that th</w:t>
      </w:r>
      <w:r w:rsidR="004C3FE0">
        <w:t>e model performs best when I</w:t>
      </w:r>
      <w:r w:rsidR="00A21B4A">
        <w:t xml:space="preserve"> consider</w:t>
      </w:r>
      <w:r w:rsidR="004C3FE0">
        <w:t>ed</w:t>
      </w:r>
      <w:r w:rsidR="00A21B4A">
        <w:t xml:space="preserve"> the six nearest records to each record in the test set based on the </w:t>
      </w:r>
      <w:proofErr w:type="spellStart"/>
      <w:r w:rsidR="00A21B4A">
        <w:t>euclidean</w:t>
      </w:r>
      <w:proofErr w:type="spellEnd"/>
      <w:r w:rsidR="00A21B4A">
        <w:t xml:space="preserve"> distance.  </w:t>
      </w:r>
    </w:p>
    <w:p w14:paraId="3950F661" w14:textId="02B0E9E1" w:rsidR="000E6715" w:rsidRDefault="000E6715" w:rsidP="000E6715">
      <w:pPr>
        <w:pStyle w:val="Heading2"/>
      </w:pPr>
      <w:r>
        <w:lastRenderedPageBreak/>
        <w:t>J48</w:t>
      </w:r>
    </w:p>
    <w:p w14:paraId="254BDF29" w14:textId="18F17AEF" w:rsidR="00C35FB5" w:rsidRDefault="000E6715" w:rsidP="000E6715">
      <w:r>
        <w:t>The J48 m</w:t>
      </w:r>
      <w:r w:rsidR="00BA182C">
        <w:t xml:space="preserve">odel found in the </w:t>
      </w:r>
      <w:proofErr w:type="spellStart"/>
      <w:r w:rsidR="00BA182C">
        <w:t>RWeka</w:t>
      </w:r>
      <w:proofErr w:type="spellEnd"/>
      <w:r w:rsidR="00BA182C">
        <w:t xml:space="preserve"> package generates C4.5 decision trees.</w:t>
      </w:r>
      <w:r w:rsidR="00253BF8">
        <w:t xml:space="preserve">  I experimented with several parameters and chose the model with the highest</w:t>
      </w:r>
      <w:r w:rsidR="00D0112F">
        <w:t xml:space="preserve"> overall accuracy when using 10-fold</w:t>
      </w:r>
      <w:r w:rsidR="00C35FB5">
        <w:t xml:space="preserve"> cross validation.  </w:t>
      </w:r>
    </w:p>
    <w:p w14:paraId="27A30692" w14:textId="39727F97" w:rsidR="00C35FB5" w:rsidRDefault="00C35FB5" w:rsidP="000E6715">
      <w:r>
        <w:t xml:space="preserve">The </w:t>
      </w:r>
      <w:r w:rsidR="00D43101">
        <w:t>“C” parameter which controls the confidence factor impacts the pruning of the model.  Lower “C” parameters result in less pruning. I experiment</w:t>
      </w:r>
      <w:r w:rsidR="00BB6E30">
        <w:t>ed</w:t>
      </w:r>
      <w:r w:rsidR="00D43101">
        <w:t xml:space="preserve"> with three different levels here – 0.05, .25 </w:t>
      </w:r>
      <w:r w:rsidR="00EF5FCC">
        <w:t xml:space="preserve">(which is the default), and 0.5.  </w:t>
      </w:r>
      <w:r>
        <w:t xml:space="preserve">I used three different levels for the “M” control which specifies the minimum instances per leaf.   I used 1, 3 and 5 and 5 had the best result by a small margin.  </w:t>
      </w:r>
      <w:r w:rsidR="00EF5FCC">
        <w:t>The final model reflected a “C” of .25 and an “M” of 5.</w:t>
      </w:r>
    </w:p>
    <w:p w14:paraId="2480A327" w14:textId="02508BB1" w:rsidR="00A21B4A" w:rsidRDefault="00A21B4A" w:rsidP="000E6715">
      <w:r>
        <w:t>I also tried different combinations of the geographic variables.  My concern initially was that this model had five different features that were based on geographic location and that maybe that was over emphasizing that aspect</w:t>
      </w:r>
      <w:r w:rsidR="00B856EE">
        <w:t xml:space="preserve"> of the data</w:t>
      </w:r>
      <w:r>
        <w:t>.  However, when I took out the different geographic characteristics</w:t>
      </w:r>
      <w:r w:rsidR="00A44E07">
        <w:t xml:space="preserve"> one at a time, model accuracy suffered.  The final model includes </w:t>
      </w:r>
      <w:proofErr w:type="gramStart"/>
      <w:r w:rsidR="00A44E07">
        <w:t>all of</w:t>
      </w:r>
      <w:proofErr w:type="gramEnd"/>
      <w:r w:rsidR="00A44E07">
        <w:t xml:space="preserve"> the geographic characteristics.</w:t>
      </w:r>
    </w:p>
    <w:p w14:paraId="2D6343F3" w14:textId="77777777" w:rsidR="00B728E9" w:rsidRDefault="00B728E9" w:rsidP="00B728E9">
      <w:pPr>
        <w:pStyle w:val="Heading2"/>
      </w:pPr>
      <w:r>
        <w:t>AdaBoostM1</w:t>
      </w:r>
    </w:p>
    <w:p w14:paraId="39254F56" w14:textId="5A7086D3" w:rsidR="00B728E9" w:rsidRDefault="00B728E9" w:rsidP="000E6715">
      <w:r>
        <w:t xml:space="preserve">Also from the </w:t>
      </w:r>
      <w:proofErr w:type="spellStart"/>
      <w:r>
        <w:t>RWeka</w:t>
      </w:r>
      <w:proofErr w:type="spellEnd"/>
      <w:r>
        <w:t xml:space="preserve"> package, the AdaBoostM1 model works with other algorithms to emphasize incorrectly classified observations. </w:t>
      </w:r>
      <w:r w:rsidR="0013365E">
        <w:t xml:space="preserve">I started with the adaBoostM1 with a decision stump.  This resulted in no </w:t>
      </w:r>
      <w:r w:rsidR="00BB6E30">
        <w:t>observations</w:t>
      </w:r>
      <w:r w:rsidR="0013365E">
        <w:t xml:space="preserve"> being classified as “functional needs repair”.</w:t>
      </w:r>
      <w:r w:rsidR="0013365E">
        <w:rPr>
          <w:rStyle w:val="FootnoteReference"/>
        </w:rPr>
        <w:footnoteReference w:id="3"/>
      </w:r>
      <w:r w:rsidR="0013365E">
        <w:t xml:space="preserve">  I </w:t>
      </w:r>
      <w:proofErr w:type="gramStart"/>
      <w:r w:rsidR="0013365E">
        <w:t>was able to</w:t>
      </w:r>
      <w:proofErr w:type="gramEnd"/>
      <w:r w:rsidR="0013365E">
        <w:t xml:space="preserve"> change the underlying algorithm to “J48” and this model predicted all three classes.  Oddly enough though, this model performed worse than the J48 model without boosting.  The description of this model suggests that this model is subject to overfitting which might explain why it underperforms compared to the J48 model</w:t>
      </w:r>
      <w:r w:rsidR="00BB6E30">
        <w:t>.</w:t>
      </w:r>
    </w:p>
    <w:p w14:paraId="5BC75924" w14:textId="6FDC8F39" w:rsidR="000E6715" w:rsidRPr="00AC59EC" w:rsidRDefault="000E6715" w:rsidP="000E6715">
      <w:pPr>
        <w:pStyle w:val="Heading2"/>
        <w:rPr>
          <w:rFonts w:cs="Times New Roman"/>
          <w:szCs w:val="24"/>
        </w:rPr>
      </w:pPr>
      <w:r w:rsidRPr="00AC59EC">
        <w:rPr>
          <w:rFonts w:cs="Times New Roman"/>
          <w:szCs w:val="24"/>
        </w:rPr>
        <w:t>Random Forest</w:t>
      </w:r>
    </w:p>
    <w:p w14:paraId="7B6F81E1" w14:textId="6AFA81E8" w:rsidR="000E6715" w:rsidRDefault="00B728E9" w:rsidP="000E6715">
      <w:r>
        <w:t xml:space="preserve">The random forest model is an ensemble learner that uses variations on decision trees together to classify records.  I </w:t>
      </w:r>
      <w:r w:rsidR="004C3FE0">
        <w:t>used</w:t>
      </w:r>
      <w:r>
        <w:t xml:space="preserve"> the “caret” and “</w:t>
      </w:r>
      <w:proofErr w:type="spellStart"/>
      <w:r>
        <w:t>randomForest</w:t>
      </w:r>
      <w:proofErr w:type="spellEnd"/>
      <w:r>
        <w:t xml:space="preserve">” packages to create the random forest model.  For this work, I have stuck with the default parameters, primarily due to the length of time that it takes to run the random forest model.  </w:t>
      </w:r>
    </w:p>
    <w:p w14:paraId="2AB2BE59" w14:textId="485F159D" w:rsidR="00795EDE" w:rsidRDefault="00795EDE" w:rsidP="00795EDE">
      <w:pPr>
        <w:pStyle w:val="Heading1"/>
      </w:pPr>
      <w:r>
        <w:t>Model Evaluation</w:t>
      </w:r>
    </w:p>
    <w:p w14:paraId="11E44299" w14:textId="033AAC72" w:rsidR="00500392" w:rsidRDefault="00AC59EC" w:rsidP="00500392">
      <w:r>
        <w:t>To evaluate the models consistently, I split the data into a training set and a test set.  75% of the data went to the training set and 25% went to the test set.  For each set, the data contained roughly equal proportions of each of the status groups, the class for this problem.  Each final model was used to predict the values</w:t>
      </w:r>
      <w:r w:rsidR="00BB6E30">
        <w:t xml:space="preserve"> in the test set which allowed me</w:t>
      </w:r>
      <w:r>
        <w:t xml:space="preserve"> to have an apples-to-apples comparison.</w:t>
      </w:r>
    </w:p>
    <w:p w14:paraId="261036D5" w14:textId="15175865" w:rsidR="00A968BC" w:rsidRDefault="00AC59EC" w:rsidP="00500392">
      <w:r>
        <w:t>I considered four different metrics when evaluating the different models:  Overall model accuracy, the true positive rate or sensitivity for the “</w:t>
      </w:r>
      <w:proofErr w:type="spellStart"/>
      <w:r>
        <w:t xml:space="preserve">non </w:t>
      </w:r>
      <w:proofErr w:type="gramStart"/>
      <w:r>
        <w:t>functional</w:t>
      </w:r>
      <w:proofErr w:type="spellEnd"/>
      <w:r>
        <w:t>”</w:t>
      </w:r>
      <w:r w:rsidR="00F40DF7">
        <w:t>(</w:t>
      </w:r>
      <w:proofErr w:type="gramEnd"/>
      <w:r w:rsidR="00F40DF7">
        <w:t>NF)</w:t>
      </w:r>
      <w:r>
        <w:t xml:space="preserve"> class, the area under the curve (AUC) for the “</w:t>
      </w:r>
      <w:proofErr w:type="spellStart"/>
      <w:r>
        <w:t>non functional</w:t>
      </w:r>
      <w:proofErr w:type="spellEnd"/>
      <w:r>
        <w:t>” class</w:t>
      </w:r>
      <w:r w:rsidR="00BB6E30">
        <w:t>,</w:t>
      </w:r>
      <w:r>
        <w:t xml:space="preserve"> and the Kappa statistic.</w:t>
      </w:r>
      <w:r w:rsidR="009C54C8">
        <w:t xml:space="preserve">  The overall model accuracy measures how many of the predictions were correct, which is ultimately what </w:t>
      </w:r>
      <w:r w:rsidR="004C3FE0">
        <w:t>I am</w:t>
      </w:r>
      <w:r w:rsidR="009C54C8">
        <w:t xml:space="preserve"> </w:t>
      </w:r>
      <w:r w:rsidR="009C54C8">
        <w:lastRenderedPageBreak/>
        <w:t>tryi</w:t>
      </w:r>
      <w:r w:rsidR="00BB6E30">
        <w:t>ng to do.  I also considered</w:t>
      </w:r>
      <w:r w:rsidR="009C54C8">
        <w:t xml:space="preserve"> the true positive rate for the “</w:t>
      </w:r>
      <w:proofErr w:type="spellStart"/>
      <w:proofErr w:type="gramStart"/>
      <w:r w:rsidR="009C54C8">
        <w:t>non functional</w:t>
      </w:r>
      <w:proofErr w:type="spellEnd"/>
      <w:proofErr w:type="gramEnd"/>
      <w:r w:rsidR="009C54C8">
        <w:t xml:space="preserve">” wells because there is an emphasis on correctly identifying </w:t>
      </w:r>
      <w:r w:rsidR="00B47757">
        <w:t>those wells. If, for example, I</w:t>
      </w:r>
      <w:r w:rsidR="009C54C8">
        <w:t xml:space="preserve"> had two models with similar model accuracy but one had a higher true positiv</w:t>
      </w:r>
      <w:r w:rsidR="00B47757">
        <w:t>e rate for the class that I am</w:t>
      </w:r>
      <w:r w:rsidR="009C54C8">
        <w:t xml:space="preserve"> most interested in, </w:t>
      </w:r>
      <w:r w:rsidR="00B47757">
        <w:t xml:space="preserve">I </w:t>
      </w:r>
      <w:r w:rsidR="009C54C8">
        <w:t>would likely want to choose the model with the higher true positive rate.  The AUC is another way of assessing how well the model fits with test data, with a value from 0 to 1 where better-fitting models have higher values.</w:t>
      </w:r>
      <w:r w:rsidR="00B47757">
        <w:t xml:space="preserve">  F</w:t>
      </w:r>
      <w:r w:rsidR="00A968BC">
        <w:t>inally</w:t>
      </w:r>
      <w:r w:rsidR="00B47757">
        <w:t>, I</w:t>
      </w:r>
      <w:r w:rsidR="00A968BC">
        <w:t xml:space="preserve"> use</w:t>
      </w:r>
      <w:r w:rsidR="00B47757">
        <w:t>d</w:t>
      </w:r>
      <w:r w:rsidR="00A968BC">
        <w:t xml:space="preserve"> the kappa value which is a comparison of observed accuracy to the expected accuracy.  Here again, the higher the value, the better the model fits the data.</w:t>
      </w:r>
    </w:p>
    <w:p w14:paraId="4077B95A" w14:textId="653464E9" w:rsidR="00CB4800" w:rsidRPr="00500392" w:rsidRDefault="00CB4800" w:rsidP="00500392">
      <w:r>
        <w:t>A summary table of the selected results for each model is provided below.</w:t>
      </w:r>
    </w:p>
    <w:tbl>
      <w:tblPr>
        <w:tblStyle w:val="TableGrid"/>
        <w:tblW w:w="5000" w:type="pct"/>
        <w:tblLook w:val="04A0" w:firstRow="1" w:lastRow="0" w:firstColumn="1" w:lastColumn="0" w:noHBand="0" w:noVBand="1"/>
      </w:tblPr>
      <w:tblGrid>
        <w:gridCol w:w="1982"/>
        <w:gridCol w:w="1371"/>
        <w:gridCol w:w="2078"/>
        <w:gridCol w:w="2870"/>
        <w:gridCol w:w="1049"/>
      </w:tblGrid>
      <w:tr w:rsidR="00981FBD" w:rsidRPr="00500392" w14:paraId="06545F3F" w14:textId="77777777" w:rsidTr="00E320A3">
        <w:tc>
          <w:tcPr>
            <w:tcW w:w="1060" w:type="pct"/>
            <w:shd w:val="clear" w:color="auto" w:fill="D9D9D9" w:themeFill="background1" w:themeFillShade="D9"/>
          </w:tcPr>
          <w:p w14:paraId="2391D3E6" w14:textId="41E8DDA8" w:rsidR="00981FBD" w:rsidRPr="00E320A3" w:rsidRDefault="00981FBD" w:rsidP="00795EDE">
            <w:pPr>
              <w:rPr>
                <w:rFonts w:asciiTheme="minorHAnsi" w:hAnsiTheme="minorHAnsi" w:cstheme="minorHAnsi"/>
                <w:sz w:val="22"/>
                <w:szCs w:val="22"/>
              </w:rPr>
            </w:pPr>
            <w:r w:rsidRPr="00E320A3">
              <w:rPr>
                <w:rFonts w:asciiTheme="minorHAnsi" w:hAnsiTheme="minorHAnsi" w:cstheme="minorHAnsi"/>
                <w:sz w:val="22"/>
                <w:szCs w:val="22"/>
              </w:rPr>
              <w:t>Model</w:t>
            </w:r>
          </w:p>
        </w:tc>
        <w:tc>
          <w:tcPr>
            <w:tcW w:w="733" w:type="pct"/>
            <w:shd w:val="clear" w:color="auto" w:fill="D9D9D9" w:themeFill="background1" w:themeFillShade="D9"/>
          </w:tcPr>
          <w:p w14:paraId="245F499B" w14:textId="19AFEF02" w:rsidR="00981FBD" w:rsidRPr="00E320A3" w:rsidRDefault="00981FBD" w:rsidP="00795EDE">
            <w:pPr>
              <w:rPr>
                <w:rFonts w:asciiTheme="minorHAnsi" w:hAnsiTheme="minorHAnsi" w:cstheme="minorHAnsi"/>
                <w:sz w:val="22"/>
                <w:szCs w:val="22"/>
              </w:rPr>
            </w:pPr>
            <w:r w:rsidRPr="00E320A3">
              <w:rPr>
                <w:rFonts w:asciiTheme="minorHAnsi" w:hAnsiTheme="minorHAnsi" w:cstheme="minorHAnsi"/>
                <w:sz w:val="22"/>
                <w:szCs w:val="22"/>
              </w:rPr>
              <w:t>Accuracy</w:t>
            </w:r>
          </w:p>
        </w:tc>
        <w:tc>
          <w:tcPr>
            <w:tcW w:w="1111" w:type="pct"/>
            <w:shd w:val="clear" w:color="auto" w:fill="D9D9D9" w:themeFill="background1" w:themeFillShade="D9"/>
          </w:tcPr>
          <w:p w14:paraId="2C7AE211" w14:textId="558F4D8F" w:rsidR="00981FBD" w:rsidRPr="00E320A3" w:rsidRDefault="00981FBD" w:rsidP="00BA4101">
            <w:pPr>
              <w:rPr>
                <w:rFonts w:asciiTheme="minorHAnsi" w:hAnsiTheme="minorHAnsi" w:cstheme="minorHAnsi"/>
                <w:sz w:val="22"/>
                <w:szCs w:val="22"/>
              </w:rPr>
            </w:pPr>
            <w:r w:rsidRPr="00E320A3">
              <w:rPr>
                <w:rFonts w:asciiTheme="minorHAnsi" w:hAnsiTheme="minorHAnsi" w:cstheme="minorHAnsi"/>
                <w:sz w:val="22"/>
                <w:szCs w:val="22"/>
              </w:rPr>
              <w:t>NF true positive</w:t>
            </w:r>
          </w:p>
        </w:tc>
        <w:tc>
          <w:tcPr>
            <w:tcW w:w="1535" w:type="pct"/>
            <w:shd w:val="clear" w:color="auto" w:fill="D9D9D9" w:themeFill="background1" w:themeFillShade="D9"/>
          </w:tcPr>
          <w:p w14:paraId="013F72E8" w14:textId="42810811" w:rsidR="00981FBD" w:rsidRPr="00E320A3" w:rsidRDefault="00E320A3" w:rsidP="00E320A3">
            <w:pPr>
              <w:rPr>
                <w:rFonts w:asciiTheme="minorHAnsi" w:hAnsiTheme="minorHAnsi" w:cstheme="minorHAnsi"/>
                <w:sz w:val="22"/>
                <w:szCs w:val="22"/>
              </w:rPr>
            </w:pPr>
            <w:r w:rsidRPr="00E320A3">
              <w:rPr>
                <w:rFonts w:asciiTheme="minorHAnsi" w:hAnsiTheme="minorHAnsi" w:cstheme="minorHAnsi"/>
                <w:sz w:val="22"/>
                <w:szCs w:val="22"/>
              </w:rPr>
              <w:t>NF</w:t>
            </w:r>
            <w:r w:rsidR="00981FBD" w:rsidRPr="00E320A3">
              <w:rPr>
                <w:rFonts w:asciiTheme="minorHAnsi" w:hAnsiTheme="minorHAnsi" w:cstheme="minorHAnsi"/>
                <w:sz w:val="22"/>
                <w:szCs w:val="22"/>
              </w:rPr>
              <w:t xml:space="preserve"> AUC</w:t>
            </w:r>
          </w:p>
        </w:tc>
        <w:tc>
          <w:tcPr>
            <w:tcW w:w="561" w:type="pct"/>
            <w:shd w:val="clear" w:color="auto" w:fill="D9D9D9" w:themeFill="background1" w:themeFillShade="D9"/>
          </w:tcPr>
          <w:p w14:paraId="670CA126" w14:textId="38C68F01" w:rsidR="00981FBD" w:rsidRPr="00E320A3" w:rsidRDefault="00981FBD" w:rsidP="00795EDE">
            <w:pPr>
              <w:rPr>
                <w:rFonts w:asciiTheme="minorHAnsi" w:hAnsiTheme="minorHAnsi" w:cstheme="minorHAnsi"/>
                <w:sz w:val="22"/>
                <w:szCs w:val="22"/>
              </w:rPr>
            </w:pPr>
            <w:r w:rsidRPr="00E320A3">
              <w:rPr>
                <w:rFonts w:asciiTheme="minorHAnsi" w:hAnsiTheme="minorHAnsi" w:cstheme="minorHAnsi"/>
                <w:sz w:val="22"/>
                <w:szCs w:val="22"/>
              </w:rPr>
              <w:t>Kappa</w:t>
            </w:r>
          </w:p>
        </w:tc>
      </w:tr>
      <w:tr w:rsidR="00981FBD" w:rsidRPr="00500392" w14:paraId="4BD69738" w14:textId="77777777" w:rsidTr="00E320A3">
        <w:tc>
          <w:tcPr>
            <w:tcW w:w="1060" w:type="pct"/>
          </w:tcPr>
          <w:p w14:paraId="6DD6ACD4" w14:textId="43406A07" w:rsidR="00981FBD" w:rsidRPr="00E320A3" w:rsidRDefault="00981FBD" w:rsidP="00795EDE">
            <w:pPr>
              <w:rPr>
                <w:rFonts w:asciiTheme="minorHAnsi" w:hAnsiTheme="minorHAnsi" w:cstheme="minorHAnsi"/>
                <w:sz w:val="22"/>
                <w:szCs w:val="22"/>
              </w:rPr>
            </w:pPr>
            <w:r w:rsidRPr="00E320A3">
              <w:rPr>
                <w:rFonts w:asciiTheme="minorHAnsi" w:hAnsiTheme="minorHAnsi" w:cstheme="minorHAnsi"/>
                <w:sz w:val="22"/>
                <w:szCs w:val="22"/>
              </w:rPr>
              <w:t>J48</w:t>
            </w:r>
          </w:p>
        </w:tc>
        <w:tc>
          <w:tcPr>
            <w:tcW w:w="733" w:type="pct"/>
          </w:tcPr>
          <w:p w14:paraId="2CD326E8" w14:textId="1408F5C5" w:rsidR="00981FBD" w:rsidRPr="00E320A3" w:rsidRDefault="00981FBD" w:rsidP="00277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Theme="minorHAnsi" w:eastAsia="Times New Roman" w:hAnsiTheme="minorHAnsi" w:cstheme="minorHAnsi"/>
                <w:color w:val="000000"/>
                <w:sz w:val="22"/>
                <w:szCs w:val="22"/>
              </w:rPr>
            </w:pPr>
            <w:r w:rsidRPr="00E320A3">
              <w:rPr>
                <w:rFonts w:asciiTheme="minorHAnsi" w:eastAsia="Times New Roman" w:hAnsiTheme="minorHAnsi" w:cstheme="minorHAnsi"/>
                <w:color w:val="000000"/>
                <w:sz w:val="22"/>
                <w:szCs w:val="22"/>
              </w:rPr>
              <w:t>.7809</w:t>
            </w:r>
          </w:p>
        </w:tc>
        <w:tc>
          <w:tcPr>
            <w:tcW w:w="1111" w:type="pct"/>
          </w:tcPr>
          <w:p w14:paraId="5FB14304" w14:textId="1A1B99CF" w:rsidR="00981FBD" w:rsidRPr="00E320A3" w:rsidRDefault="00981FBD" w:rsidP="00BA4101">
            <w:pPr>
              <w:rPr>
                <w:rFonts w:asciiTheme="minorHAnsi" w:hAnsiTheme="minorHAnsi" w:cstheme="minorHAnsi"/>
                <w:sz w:val="22"/>
                <w:szCs w:val="22"/>
              </w:rPr>
            </w:pPr>
            <w:r w:rsidRPr="00E320A3">
              <w:rPr>
                <w:rFonts w:asciiTheme="minorHAnsi" w:hAnsiTheme="minorHAnsi" w:cstheme="minorHAnsi"/>
                <w:sz w:val="22"/>
                <w:szCs w:val="22"/>
              </w:rPr>
              <w:t>.7404</w:t>
            </w:r>
          </w:p>
        </w:tc>
        <w:tc>
          <w:tcPr>
            <w:tcW w:w="1535" w:type="pct"/>
          </w:tcPr>
          <w:p w14:paraId="2E64CFFD" w14:textId="29E2680C" w:rsidR="00981FBD" w:rsidRPr="00E320A3" w:rsidRDefault="00981FBD" w:rsidP="00795EDE">
            <w:pPr>
              <w:rPr>
                <w:rFonts w:asciiTheme="minorHAnsi" w:hAnsiTheme="minorHAnsi" w:cstheme="minorHAnsi"/>
                <w:sz w:val="22"/>
                <w:szCs w:val="22"/>
              </w:rPr>
            </w:pPr>
            <w:r w:rsidRPr="00E320A3">
              <w:rPr>
                <w:rFonts w:asciiTheme="minorHAnsi" w:hAnsiTheme="minorHAnsi" w:cstheme="minorHAnsi"/>
                <w:sz w:val="22"/>
                <w:szCs w:val="22"/>
              </w:rPr>
              <w:t>.8677</w:t>
            </w:r>
          </w:p>
        </w:tc>
        <w:tc>
          <w:tcPr>
            <w:tcW w:w="561" w:type="pct"/>
          </w:tcPr>
          <w:p w14:paraId="4E2D3073" w14:textId="7DB7828E" w:rsidR="00981FBD" w:rsidRPr="00E320A3" w:rsidRDefault="00981FBD" w:rsidP="00795EDE">
            <w:pPr>
              <w:rPr>
                <w:rFonts w:asciiTheme="minorHAnsi" w:hAnsiTheme="minorHAnsi" w:cstheme="minorHAnsi"/>
                <w:sz w:val="22"/>
                <w:szCs w:val="22"/>
              </w:rPr>
            </w:pPr>
            <w:r w:rsidRPr="00E320A3">
              <w:rPr>
                <w:rFonts w:asciiTheme="minorHAnsi" w:hAnsiTheme="minorHAnsi" w:cstheme="minorHAnsi"/>
                <w:sz w:val="22"/>
                <w:szCs w:val="22"/>
              </w:rPr>
              <w:t>.5868</w:t>
            </w:r>
          </w:p>
        </w:tc>
      </w:tr>
      <w:tr w:rsidR="00981FBD" w:rsidRPr="00500392" w14:paraId="69554185" w14:textId="77777777" w:rsidTr="00E320A3">
        <w:tc>
          <w:tcPr>
            <w:tcW w:w="1060" w:type="pct"/>
          </w:tcPr>
          <w:p w14:paraId="5F09BB4B" w14:textId="26A99F91" w:rsidR="00981FBD" w:rsidRPr="00E320A3" w:rsidRDefault="00981FBD" w:rsidP="00795EDE">
            <w:pPr>
              <w:rPr>
                <w:rFonts w:asciiTheme="minorHAnsi" w:hAnsiTheme="minorHAnsi" w:cstheme="minorHAnsi"/>
                <w:sz w:val="22"/>
                <w:szCs w:val="22"/>
              </w:rPr>
            </w:pPr>
            <w:proofErr w:type="spellStart"/>
            <w:r w:rsidRPr="00E320A3">
              <w:rPr>
                <w:rFonts w:asciiTheme="minorHAnsi" w:hAnsiTheme="minorHAnsi" w:cstheme="minorHAnsi"/>
                <w:sz w:val="22"/>
                <w:szCs w:val="22"/>
              </w:rPr>
              <w:t>kNN</w:t>
            </w:r>
            <w:proofErr w:type="spellEnd"/>
          </w:p>
        </w:tc>
        <w:tc>
          <w:tcPr>
            <w:tcW w:w="733" w:type="pct"/>
          </w:tcPr>
          <w:p w14:paraId="7919506B" w14:textId="4DC3BA53" w:rsidR="00981FBD" w:rsidRPr="00E320A3" w:rsidRDefault="00D43478" w:rsidP="00795EDE">
            <w:pPr>
              <w:rPr>
                <w:rFonts w:asciiTheme="minorHAnsi" w:hAnsiTheme="minorHAnsi" w:cstheme="minorHAnsi"/>
                <w:sz w:val="22"/>
                <w:szCs w:val="22"/>
              </w:rPr>
            </w:pPr>
            <w:r w:rsidRPr="00E320A3">
              <w:rPr>
                <w:rFonts w:asciiTheme="minorHAnsi" w:hAnsiTheme="minorHAnsi" w:cstheme="minorHAnsi"/>
                <w:sz w:val="22"/>
                <w:szCs w:val="22"/>
              </w:rPr>
              <w:t>.7646</w:t>
            </w:r>
          </w:p>
        </w:tc>
        <w:tc>
          <w:tcPr>
            <w:tcW w:w="1111" w:type="pct"/>
          </w:tcPr>
          <w:p w14:paraId="13630291" w14:textId="42EB49CA" w:rsidR="00981FBD" w:rsidRPr="00E320A3" w:rsidRDefault="00D43478" w:rsidP="00795EDE">
            <w:pPr>
              <w:rPr>
                <w:rFonts w:asciiTheme="minorHAnsi" w:hAnsiTheme="minorHAnsi" w:cstheme="minorHAnsi"/>
                <w:sz w:val="22"/>
                <w:szCs w:val="22"/>
              </w:rPr>
            </w:pPr>
            <w:r w:rsidRPr="00E320A3">
              <w:rPr>
                <w:rFonts w:asciiTheme="minorHAnsi" w:hAnsiTheme="minorHAnsi" w:cstheme="minorHAnsi"/>
                <w:sz w:val="22"/>
                <w:szCs w:val="22"/>
              </w:rPr>
              <w:t>.6817</w:t>
            </w:r>
          </w:p>
        </w:tc>
        <w:tc>
          <w:tcPr>
            <w:tcW w:w="1535" w:type="pct"/>
          </w:tcPr>
          <w:p w14:paraId="638F2149" w14:textId="2AF0E41B" w:rsidR="00981FBD" w:rsidRPr="00E320A3" w:rsidRDefault="00D43478" w:rsidP="00795EDE">
            <w:pPr>
              <w:rPr>
                <w:rFonts w:asciiTheme="minorHAnsi" w:hAnsiTheme="minorHAnsi" w:cstheme="minorHAnsi"/>
                <w:sz w:val="22"/>
                <w:szCs w:val="22"/>
              </w:rPr>
            </w:pPr>
            <w:r w:rsidRPr="00E320A3">
              <w:rPr>
                <w:rFonts w:asciiTheme="minorHAnsi" w:hAnsiTheme="minorHAnsi" w:cstheme="minorHAnsi"/>
                <w:sz w:val="22"/>
                <w:szCs w:val="22"/>
              </w:rPr>
              <w:t>.8769</w:t>
            </w:r>
          </w:p>
        </w:tc>
        <w:tc>
          <w:tcPr>
            <w:tcW w:w="561" w:type="pct"/>
          </w:tcPr>
          <w:p w14:paraId="76AE76C4" w14:textId="03ADEB47" w:rsidR="00981FBD" w:rsidRPr="00E320A3" w:rsidRDefault="00D43478" w:rsidP="00795EDE">
            <w:pPr>
              <w:rPr>
                <w:rFonts w:asciiTheme="minorHAnsi" w:hAnsiTheme="minorHAnsi" w:cstheme="minorHAnsi"/>
                <w:sz w:val="22"/>
                <w:szCs w:val="22"/>
              </w:rPr>
            </w:pPr>
            <w:r w:rsidRPr="00E320A3">
              <w:rPr>
                <w:rFonts w:asciiTheme="minorHAnsi" w:hAnsiTheme="minorHAnsi" w:cstheme="minorHAnsi"/>
                <w:sz w:val="22"/>
                <w:szCs w:val="22"/>
              </w:rPr>
              <w:t>.5503</w:t>
            </w:r>
          </w:p>
        </w:tc>
      </w:tr>
      <w:tr w:rsidR="00981FBD" w:rsidRPr="00500392" w14:paraId="1AB275A1" w14:textId="77777777" w:rsidTr="00E320A3">
        <w:tc>
          <w:tcPr>
            <w:tcW w:w="1060" w:type="pct"/>
          </w:tcPr>
          <w:p w14:paraId="07380F70" w14:textId="4CB50F8F" w:rsidR="00981FBD" w:rsidRPr="00E320A3" w:rsidRDefault="00981FBD" w:rsidP="00795EDE">
            <w:pPr>
              <w:rPr>
                <w:rFonts w:asciiTheme="minorHAnsi" w:hAnsiTheme="minorHAnsi" w:cstheme="minorHAnsi"/>
                <w:sz w:val="22"/>
                <w:szCs w:val="22"/>
              </w:rPr>
            </w:pPr>
            <w:r w:rsidRPr="00E320A3">
              <w:rPr>
                <w:rFonts w:asciiTheme="minorHAnsi" w:hAnsiTheme="minorHAnsi" w:cstheme="minorHAnsi"/>
                <w:sz w:val="22"/>
                <w:szCs w:val="22"/>
              </w:rPr>
              <w:t>Random Forest</w:t>
            </w:r>
          </w:p>
        </w:tc>
        <w:tc>
          <w:tcPr>
            <w:tcW w:w="733" w:type="pct"/>
            <w:shd w:val="clear" w:color="auto" w:fill="A8D08D" w:themeFill="accent6" w:themeFillTint="99"/>
          </w:tcPr>
          <w:p w14:paraId="35E5220D" w14:textId="6FD46123" w:rsidR="00981FBD" w:rsidRPr="00E320A3" w:rsidRDefault="00981FBD" w:rsidP="00795EDE">
            <w:pPr>
              <w:rPr>
                <w:rFonts w:asciiTheme="minorHAnsi" w:hAnsiTheme="minorHAnsi" w:cstheme="minorHAnsi"/>
                <w:sz w:val="22"/>
                <w:szCs w:val="22"/>
              </w:rPr>
            </w:pPr>
            <w:r w:rsidRPr="00E320A3">
              <w:rPr>
                <w:rFonts w:asciiTheme="minorHAnsi" w:hAnsiTheme="minorHAnsi" w:cstheme="minorHAnsi"/>
                <w:sz w:val="22"/>
                <w:szCs w:val="22"/>
              </w:rPr>
              <w:t>.7988</w:t>
            </w:r>
          </w:p>
        </w:tc>
        <w:tc>
          <w:tcPr>
            <w:tcW w:w="1111" w:type="pct"/>
            <w:shd w:val="clear" w:color="auto" w:fill="A8D08D" w:themeFill="accent6" w:themeFillTint="99"/>
          </w:tcPr>
          <w:p w14:paraId="0CB4EDD1" w14:textId="3C6AAF7B" w:rsidR="00981FBD" w:rsidRPr="00E320A3" w:rsidRDefault="00981FBD" w:rsidP="00795EDE">
            <w:pPr>
              <w:rPr>
                <w:rFonts w:asciiTheme="minorHAnsi" w:hAnsiTheme="minorHAnsi" w:cstheme="minorHAnsi"/>
                <w:sz w:val="22"/>
                <w:szCs w:val="22"/>
              </w:rPr>
            </w:pPr>
            <w:r w:rsidRPr="00E320A3">
              <w:rPr>
                <w:rFonts w:asciiTheme="minorHAnsi" w:hAnsiTheme="minorHAnsi" w:cstheme="minorHAnsi"/>
                <w:sz w:val="22"/>
                <w:szCs w:val="22"/>
              </w:rPr>
              <w:t>.7748</w:t>
            </w:r>
          </w:p>
        </w:tc>
        <w:tc>
          <w:tcPr>
            <w:tcW w:w="1535" w:type="pct"/>
            <w:shd w:val="clear" w:color="auto" w:fill="A8D08D" w:themeFill="accent6" w:themeFillTint="99"/>
          </w:tcPr>
          <w:p w14:paraId="65D8E4D1" w14:textId="2F497BBA" w:rsidR="00981FBD" w:rsidRPr="00E320A3" w:rsidRDefault="00981FBD" w:rsidP="00795EDE">
            <w:pPr>
              <w:rPr>
                <w:rFonts w:asciiTheme="minorHAnsi" w:hAnsiTheme="minorHAnsi" w:cstheme="minorHAnsi"/>
                <w:sz w:val="22"/>
                <w:szCs w:val="22"/>
              </w:rPr>
            </w:pPr>
            <w:r w:rsidRPr="00E320A3">
              <w:rPr>
                <w:rFonts w:asciiTheme="minorHAnsi" w:hAnsiTheme="minorHAnsi" w:cstheme="minorHAnsi"/>
                <w:sz w:val="22"/>
                <w:szCs w:val="22"/>
              </w:rPr>
              <w:t>.9170</w:t>
            </w:r>
          </w:p>
        </w:tc>
        <w:tc>
          <w:tcPr>
            <w:tcW w:w="561" w:type="pct"/>
            <w:shd w:val="clear" w:color="auto" w:fill="A8D08D" w:themeFill="accent6" w:themeFillTint="99"/>
          </w:tcPr>
          <w:p w14:paraId="21DB8293" w14:textId="6BCDA138" w:rsidR="00981FBD" w:rsidRPr="00E320A3" w:rsidRDefault="00981FBD" w:rsidP="00795EDE">
            <w:pPr>
              <w:rPr>
                <w:rFonts w:asciiTheme="minorHAnsi" w:hAnsiTheme="minorHAnsi" w:cstheme="minorHAnsi"/>
                <w:sz w:val="22"/>
                <w:szCs w:val="22"/>
              </w:rPr>
            </w:pPr>
            <w:r w:rsidRPr="00E320A3">
              <w:rPr>
                <w:rFonts w:asciiTheme="minorHAnsi" w:hAnsiTheme="minorHAnsi" w:cstheme="minorHAnsi"/>
                <w:sz w:val="22"/>
                <w:szCs w:val="22"/>
              </w:rPr>
              <w:t>.6208</w:t>
            </w:r>
          </w:p>
        </w:tc>
      </w:tr>
      <w:tr w:rsidR="00981FBD" w:rsidRPr="00500392" w14:paraId="3D741AC2" w14:textId="77777777" w:rsidTr="00E320A3">
        <w:tc>
          <w:tcPr>
            <w:tcW w:w="1060" w:type="pct"/>
          </w:tcPr>
          <w:p w14:paraId="61D165B4" w14:textId="1EFCD185" w:rsidR="00981FBD" w:rsidRPr="00E320A3" w:rsidRDefault="00981FBD" w:rsidP="00795EDE">
            <w:pPr>
              <w:rPr>
                <w:rFonts w:asciiTheme="minorHAnsi" w:hAnsiTheme="minorHAnsi" w:cstheme="minorHAnsi"/>
                <w:sz w:val="22"/>
                <w:szCs w:val="22"/>
              </w:rPr>
            </w:pPr>
            <w:r w:rsidRPr="00E320A3">
              <w:rPr>
                <w:rFonts w:asciiTheme="minorHAnsi" w:hAnsiTheme="minorHAnsi" w:cstheme="minorHAnsi"/>
                <w:sz w:val="22"/>
                <w:szCs w:val="22"/>
              </w:rPr>
              <w:t>AdaBoostM1</w:t>
            </w:r>
          </w:p>
        </w:tc>
        <w:tc>
          <w:tcPr>
            <w:tcW w:w="733" w:type="pct"/>
          </w:tcPr>
          <w:p w14:paraId="7953A4EC" w14:textId="7EF76AF5" w:rsidR="00981FBD" w:rsidRPr="00E320A3" w:rsidRDefault="00E320A3" w:rsidP="00795EDE">
            <w:pPr>
              <w:rPr>
                <w:rFonts w:asciiTheme="minorHAnsi" w:hAnsiTheme="minorHAnsi" w:cstheme="minorHAnsi"/>
                <w:sz w:val="22"/>
                <w:szCs w:val="22"/>
              </w:rPr>
            </w:pPr>
            <w:r w:rsidRPr="00E320A3">
              <w:rPr>
                <w:rFonts w:asciiTheme="minorHAnsi" w:hAnsiTheme="minorHAnsi" w:cstheme="minorHAnsi"/>
                <w:sz w:val="22"/>
                <w:szCs w:val="22"/>
              </w:rPr>
              <w:t>.7654</w:t>
            </w:r>
          </w:p>
        </w:tc>
        <w:tc>
          <w:tcPr>
            <w:tcW w:w="1111" w:type="pct"/>
          </w:tcPr>
          <w:p w14:paraId="3937911E" w14:textId="32CBC20C" w:rsidR="00981FBD" w:rsidRPr="00E320A3" w:rsidRDefault="00E320A3" w:rsidP="00795EDE">
            <w:pPr>
              <w:rPr>
                <w:rFonts w:asciiTheme="minorHAnsi" w:hAnsiTheme="minorHAnsi" w:cstheme="minorHAnsi"/>
                <w:sz w:val="22"/>
                <w:szCs w:val="22"/>
              </w:rPr>
            </w:pPr>
            <w:r w:rsidRPr="00E320A3">
              <w:rPr>
                <w:rFonts w:asciiTheme="minorHAnsi" w:hAnsiTheme="minorHAnsi" w:cstheme="minorHAnsi"/>
                <w:sz w:val="22"/>
                <w:szCs w:val="22"/>
              </w:rPr>
              <w:t>.7688</w:t>
            </w:r>
          </w:p>
        </w:tc>
        <w:tc>
          <w:tcPr>
            <w:tcW w:w="1535" w:type="pct"/>
          </w:tcPr>
          <w:p w14:paraId="255F1365" w14:textId="4301076D" w:rsidR="00981FBD" w:rsidRPr="00E320A3" w:rsidRDefault="00E320A3" w:rsidP="00795EDE">
            <w:pPr>
              <w:rPr>
                <w:rFonts w:asciiTheme="minorHAnsi" w:hAnsiTheme="minorHAnsi" w:cstheme="minorHAnsi"/>
                <w:sz w:val="22"/>
                <w:szCs w:val="22"/>
              </w:rPr>
            </w:pPr>
            <w:r w:rsidRPr="00E320A3">
              <w:rPr>
                <w:rFonts w:asciiTheme="minorHAnsi" w:hAnsiTheme="minorHAnsi" w:cstheme="minorHAnsi"/>
                <w:sz w:val="22"/>
                <w:szCs w:val="22"/>
              </w:rPr>
              <w:t>.8920</w:t>
            </w:r>
          </w:p>
        </w:tc>
        <w:tc>
          <w:tcPr>
            <w:tcW w:w="561" w:type="pct"/>
          </w:tcPr>
          <w:p w14:paraId="1AABA789" w14:textId="7A7A9BB5" w:rsidR="00981FBD" w:rsidRPr="00E320A3" w:rsidRDefault="00E320A3" w:rsidP="00795EDE">
            <w:pPr>
              <w:rPr>
                <w:rFonts w:asciiTheme="minorHAnsi" w:hAnsiTheme="minorHAnsi" w:cstheme="minorHAnsi"/>
                <w:sz w:val="22"/>
                <w:szCs w:val="22"/>
              </w:rPr>
            </w:pPr>
            <w:r w:rsidRPr="00E320A3">
              <w:rPr>
                <w:rFonts w:asciiTheme="minorHAnsi" w:hAnsiTheme="minorHAnsi" w:cstheme="minorHAnsi"/>
                <w:sz w:val="22"/>
                <w:szCs w:val="22"/>
              </w:rPr>
              <w:t>.5704</w:t>
            </w:r>
          </w:p>
        </w:tc>
      </w:tr>
    </w:tbl>
    <w:p w14:paraId="08BBA04A" w14:textId="77777777" w:rsidR="00A968BC" w:rsidRDefault="00A968BC" w:rsidP="00795EDE">
      <w:pPr>
        <w:rPr>
          <w:color w:val="FF0000"/>
        </w:rPr>
      </w:pPr>
    </w:p>
    <w:p w14:paraId="6C80304A" w14:textId="60888357" w:rsidR="00CB4800" w:rsidRDefault="00CB4800" w:rsidP="00795EDE">
      <w:r>
        <w:t>The random forest model outperformed the other models in each of these metrics.  With the random forest model nearly 80% of the wells were accurately cl</w:t>
      </w:r>
      <w:r w:rsidR="008D7536">
        <w:t>assified and o</w:t>
      </w:r>
      <w:r>
        <w:t>f the wells in the test set that were non-functional, 77% were classified correctly. The area under the ROC curve (shown below) was 92% and the kappa statistic was .62.</w:t>
      </w:r>
      <w:r w:rsidR="008D7536">
        <w:t xml:space="preserve">  </w:t>
      </w:r>
      <w:proofErr w:type="gramStart"/>
      <w:r w:rsidR="008D7536">
        <w:t>All of these</w:t>
      </w:r>
      <w:proofErr w:type="gramEnd"/>
      <w:r w:rsidR="008D7536">
        <w:t xml:space="preserve"> metrics point to the random forest as the best of these four models and a fairly high functioning model in general.</w:t>
      </w:r>
    </w:p>
    <w:p w14:paraId="2E9DB198" w14:textId="5F637E50" w:rsidR="00CB4800" w:rsidRDefault="00CB4800" w:rsidP="00795EDE">
      <w:r>
        <w:t xml:space="preserve">Below is the confusion matrix showing the performance of the random forest on </w:t>
      </w:r>
      <w:r w:rsidR="002E3D1B">
        <w:t>the test data.</w:t>
      </w:r>
    </w:p>
    <w:tbl>
      <w:tblPr>
        <w:tblStyle w:val="TableGridLight"/>
        <w:tblW w:w="0" w:type="auto"/>
        <w:tblLook w:val="04A0" w:firstRow="1" w:lastRow="0" w:firstColumn="1" w:lastColumn="0" w:noHBand="0" w:noVBand="1"/>
      </w:tblPr>
      <w:tblGrid>
        <w:gridCol w:w="2469"/>
        <w:gridCol w:w="1557"/>
        <w:gridCol w:w="1744"/>
        <w:gridCol w:w="2301"/>
      </w:tblGrid>
      <w:tr w:rsidR="00CB4800" w:rsidRPr="00CB4800" w14:paraId="27F8C9E5" w14:textId="77777777" w:rsidTr="00CB4800">
        <w:trPr>
          <w:trHeight w:val="290"/>
        </w:trPr>
        <w:tc>
          <w:tcPr>
            <w:tcW w:w="0" w:type="auto"/>
            <w:noWrap/>
            <w:vAlign w:val="bottom"/>
            <w:hideMark/>
          </w:tcPr>
          <w:p w14:paraId="06BCAAA6" w14:textId="0DCAB872" w:rsidR="00CB4800" w:rsidRPr="00CB4800" w:rsidRDefault="00CB4800" w:rsidP="00CB4800">
            <w:pPr>
              <w:jc w:val="center"/>
              <w:rPr>
                <w:rFonts w:eastAsia="Times New Roman"/>
                <w:color w:val="000000"/>
              </w:rPr>
            </w:pPr>
          </w:p>
        </w:tc>
        <w:tc>
          <w:tcPr>
            <w:tcW w:w="1557" w:type="dxa"/>
            <w:noWrap/>
            <w:vAlign w:val="bottom"/>
            <w:hideMark/>
          </w:tcPr>
          <w:p w14:paraId="0EEB5C27" w14:textId="77777777" w:rsidR="00CB4800" w:rsidRPr="00CB4800" w:rsidRDefault="00CB4800" w:rsidP="00CB4800">
            <w:pPr>
              <w:jc w:val="center"/>
              <w:rPr>
                <w:rFonts w:eastAsia="Times New Roman"/>
                <w:color w:val="000000"/>
              </w:rPr>
            </w:pPr>
            <w:r w:rsidRPr="00CB4800">
              <w:rPr>
                <w:rFonts w:eastAsia="Times New Roman"/>
                <w:color w:val="000000"/>
              </w:rPr>
              <w:t>functional</w:t>
            </w:r>
          </w:p>
        </w:tc>
        <w:tc>
          <w:tcPr>
            <w:tcW w:w="1744" w:type="dxa"/>
            <w:noWrap/>
            <w:vAlign w:val="bottom"/>
            <w:hideMark/>
          </w:tcPr>
          <w:p w14:paraId="763B0055" w14:textId="461A40C2" w:rsidR="00CB4800" w:rsidRPr="00CB4800" w:rsidRDefault="00CB4800" w:rsidP="00CB4800">
            <w:pPr>
              <w:jc w:val="center"/>
              <w:rPr>
                <w:rFonts w:eastAsia="Times New Roman"/>
                <w:color w:val="000000"/>
              </w:rPr>
            </w:pPr>
            <w:proofErr w:type="gramStart"/>
            <w:r>
              <w:rPr>
                <w:rFonts w:eastAsia="Times New Roman"/>
                <w:color w:val="000000"/>
              </w:rPr>
              <w:t xml:space="preserve">Non </w:t>
            </w:r>
            <w:r w:rsidRPr="00CB4800">
              <w:rPr>
                <w:rFonts w:eastAsia="Times New Roman"/>
                <w:color w:val="000000"/>
              </w:rPr>
              <w:t>functional</w:t>
            </w:r>
            <w:proofErr w:type="gramEnd"/>
          </w:p>
        </w:tc>
        <w:tc>
          <w:tcPr>
            <w:tcW w:w="2301" w:type="dxa"/>
            <w:noWrap/>
            <w:vAlign w:val="bottom"/>
            <w:hideMark/>
          </w:tcPr>
          <w:p w14:paraId="5088B79C" w14:textId="1AD5B780" w:rsidR="00CB4800" w:rsidRPr="00CB4800" w:rsidRDefault="00CB4800" w:rsidP="00CB4800">
            <w:pPr>
              <w:jc w:val="center"/>
              <w:rPr>
                <w:rFonts w:eastAsia="Times New Roman"/>
                <w:color w:val="000000"/>
              </w:rPr>
            </w:pPr>
            <w:r>
              <w:rPr>
                <w:rFonts w:eastAsia="Times New Roman"/>
                <w:color w:val="000000"/>
              </w:rPr>
              <w:t xml:space="preserve">Functional needs </w:t>
            </w:r>
            <w:r w:rsidRPr="00CB4800">
              <w:rPr>
                <w:rFonts w:eastAsia="Times New Roman"/>
                <w:color w:val="000000"/>
              </w:rPr>
              <w:t>repair</w:t>
            </w:r>
          </w:p>
        </w:tc>
      </w:tr>
      <w:tr w:rsidR="00CB4800" w:rsidRPr="00CB4800" w14:paraId="129949D6" w14:textId="77777777" w:rsidTr="00CB4800">
        <w:trPr>
          <w:trHeight w:val="290"/>
        </w:trPr>
        <w:tc>
          <w:tcPr>
            <w:tcW w:w="0" w:type="auto"/>
            <w:noWrap/>
            <w:vAlign w:val="bottom"/>
            <w:hideMark/>
          </w:tcPr>
          <w:p w14:paraId="0E661117" w14:textId="77777777" w:rsidR="00CB4800" w:rsidRPr="00CB4800" w:rsidRDefault="00CB4800" w:rsidP="00CB4800">
            <w:pPr>
              <w:jc w:val="center"/>
              <w:rPr>
                <w:rFonts w:eastAsia="Times New Roman"/>
                <w:color w:val="000000"/>
              </w:rPr>
            </w:pPr>
            <w:r w:rsidRPr="00CB4800">
              <w:rPr>
                <w:rFonts w:eastAsia="Times New Roman"/>
                <w:color w:val="000000"/>
              </w:rPr>
              <w:t>functional</w:t>
            </w:r>
          </w:p>
        </w:tc>
        <w:tc>
          <w:tcPr>
            <w:tcW w:w="1557" w:type="dxa"/>
            <w:shd w:val="clear" w:color="auto" w:fill="C5E0B3" w:themeFill="accent6" w:themeFillTint="66"/>
            <w:noWrap/>
            <w:hideMark/>
          </w:tcPr>
          <w:p w14:paraId="7CAA49FC" w14:textId="24D0323B" w:rsidR="00CB4800" w:rsidRPr="00CB4800" w:rsidRDefault="00CB4800" w:rsidP="00CB4800">
            <w:pPr>
              <w:jc w:val="right"/>
              <w:rPr>
                <w:rFonts w:eastAsia="Times New Roman"/>
                <w:color w:val="000000"/>
              </w:rPr>
            </w:pPr>
            <w:r w:rsidRPr="00CB4800">
              <w:rPr>
                <w:rFonts w:eastAsia="Times New Roman"/>
                <w:color w:val="000000"/>
              </w:rPr>
              <w:t>7,098</w:t>
            </w:r>
          </w:p>
        </w:tc>
        <w:tc>
          <w:tcPr>
            <w:tcW w:w="1744" w:type="dxa"/>
            <w:noWrap/>
            <w:hideMark/>
          </w:tcPr>
          <w:p w14:paraId="2BE55650" w14:textId="0F13DDFE" w:rsidR="00CB4800" w:rsidRPr="00CB4800" w:rsidRDefault="00CB4800" w:rsidP="00CB4800">
            <w:pPr>
              <w:jc w:val="right"/>
              <w:rPr>
                <w:rFonts w:eastAsia="Times New Roman"/>
                <w:color w:val="000000"/>
              </w:rPr>
            </w:pPr>
            <w:r w:rsidRPr="00CB4800">
              <w:rPr>
                <w:rFonts w:eastAsia="Times New Roman"/>
                <w:color w:val="000000"/>
              </w:rPr>
              <w:t>1,206</w:t>
            </w:r>
          </w:p>
        </w:tc>
        <w:tc>
          <w:tcPr>
            <w:tcW w:w="2301" w:type="dxa"/>
            <w:noWrap/>
            <w:hideMark/>
          </w:tcPr>
          <w:p w14:paraId="182D0804" w14:textId="699E6FCC" w:rsidR="00CB4800" w:rsidRPr="00CB4800" w:rsidRDefault="00CB4800" w:rsidP="00CB4800">
            <w:pPr>
              <w:jc w:val="right"/>
              <w:rPr>
                <w:rFonts w:eastAsia="Times New Roman"/>
                <w:color w:val="000000"/>
              </w:rPr>
            </w:pPr>
            <w:r w:rsidRPr="00CB4800">
              <w:rPr>
                <w:rFonts w:eastAsia="Times New Roman"/>
                <w:color w:val="000000"/>
              </w:rPr>
              <w:t>560</w:t>
            </w:r>
          </w:p>
        </w:tc>
      </w:tr>
      <w:tr w:rsidR="00CB4800" w:rsidRPr="00CB4800" w14:paraId="6747A83C" w14:textId="77777777" w:rsidTr="00CB4800">
        <w:trPr>
          <w:trHeight w:val="290"/>
        </w:trPr>
        <w:tc>
          <w:tcPr>
            <w:tcW w:w="0" w:type="auto"/>
            <w:noWrap/>
            <w:vAlign w:val="bottom"/>
            <w:hideMark/>
          </w:tcPr>
          <w:p w14:paraId="1DB25C0E" w14:textId="74DB5C9C" w:rsidR="00CB4800" w:rsidRPr="00CB4800" w:rsidRDefault="00CB4800" w:rsidP="00CB4800">
            <w:pPr>
              <w:jc w:val="center"/>
              <w:rPr>
                <w:rFonts w:eastAsia="Times New Roman"/>
                <w:color w:val="000000"/>
              </w:rPr>
            </w:pPr>
            <w:proofErr w:type="gramStart"/>
            <w:r>
              <w:rPr>
                <w:rFonts w:eastAsia="Times New Roman"/>
                <w:color w:val="000000"/>
              </w:rPr>
              <w:t xml:space="preserve">Non </w:t>
            </w:r>
            <w:r w:rsidRPr="00CB4800">
              <w:rPr>
                <w:rFonts w:eastAsia="Times New Roman"/>
                <w:color w:val="000000"/>
              </w:rPr>
              <w:t>functional</w:t>
            </w:r>
            <w:proofErr w:type="gramEnd"/>
          </w:p>
        </w:tc>
        <w:tc>
          <w:tcPr>
            <w:tcW w:w="1557" w:type="dxa"/>
            <w:noWrap/>
            <w:hideMark/>
          </w:tcPr>
          <w:p w14:paraId="5E82393C" w14:textId="27D44108" w:rsidR="00CB4800" w:rsidRPr="00CB4800" w:rsidRDefault="00CB4800" w:rsidP="00CB4800">
            <w:pPr>
              <w:jc w:val="right"/>
              <w:rPr>
                <w:rFonts w:eastAsia="Times New Roman"/>
                <w:color w:val="000000"/>
              </w:rPr>
            </w:pPr>
            <w:r w:rsidRPr="00CB4800">
              <w:rPr>
                <w:rFonts w:eastAsia="Times New Roman"/>
                <w:color w:val="000000"/>
              </w:rPr>
              <w:t>736</w:t>
            </w:r>
          </w:p>
        </w:tc>
        <w:tc>
          <w:tcPr>
            <w:tcW w:w="1744" w:type="dxa"/>
            <w:shd w:val="clear" w:color="auto" w:fill="C5E0B3" w:themeFill="accent6" w:themeFillTint="66"/>
            <w:noWrap/>
            <w:hideMark/>
          </w:tcPr>
          <w:p w14:paraId="44DA9CD2" w14:textId="784C1422" w:rsidR="00CB4800" w:rsidRPr="00CB4800" w:rsidRDefault="00CB4800" w:rsidP="00CB4800">
            <w:pPr>
              <w:jc w:val="right"/>
              <w:rPr>
                <w:rFonts w:eastAsia="Times New Roman"/>
                <w:color w:val="000000"/>
              </w:rPr>
            </w:pPr>
            <w:r w:rsidRPr="00CB4800">
              <w:rPr>
                <w:rFonts w:eastAsia="Times New Roman"/>
                <w:color w:val="000000"/>
              </w:rPr>
              <w:t>4,421</w:t>
            </w:r>
          </w:p>
        </w:tc>
        <w:tc>
          <w:tcPr>
            <w:tcW w:w="2301" w:type="dxa"/>
            <w:noWrap/>
            <w:hideMark/>
          </w:tcPr>
          <w:p w14:paraId="11BEFEF5" w14:textId="282F6314" w:rsidR="00CB4800" w:rsidRPr="00CB4800" w:rsidRDefault="00CB4800" w:rsidP="00CB4800">
            <w:pPr>
              <w:jc w:val="right"/>
              <w:rPr>
                <w:rFonts w:eastAsia="Times New Roman"/>
                <w:color w:val="000000"/>
              </w:rPr>
            </w:pPr>
            <w:r w:rsidRPr="00CB4800">
              <w:rPr>
                <w:rFonts w:eastAsia="Times New Roman"/>
                <w:color w:val="000000"/>
              </w:rPr>
              <w:t>176</w:t>
            </w:r>
          </w:p>
        </w:tc>
      </w:tr>
      <w:tr w:rsidR="00CB4800" w:rsidRPr="00CB4800" w14:paraId="32FDEB2B" w14:textId="77777777" w:rsidTr="00CB4800">
        <w:trPr>
          <w:trHeight w:val="290"/>
        </w:trPr>
        <w:tc>
          <w:tcPr>
            <w:tcW w:w="0" w:type="auto"/>
            <w:noWrap/>
            <w:vAlign w:val="bottom"/>
            <w:hideMark/>
          </w:tcPr>
          <w:p w14:paraId="430DFE95" w14:textId="76FD2DC5" w:rsidR="00CB4800" w:rsidRPr="00CB4800" w:rsidRDefault="00CB4800" w:rsidP="00CB4800">
            <w:pPr>
              <w:jc w:val="center"/>
              <w:rPr>
                <w:rFonts w:eastAsia="Times New Roman"/>
                <w:color w:val="000000"/>
              </w:rPr>
            </w:pPr>
            <w:r>
              <w:rPr>
                <w:rFonts w:eastAsia="Times New Roman"/>
                <w:color w:val="000000"/>
              </w:rPr>
              <w:t xml:space="preserve">Functional needs </w:t>
            </w:r>
            <w:r w:rsidRPr="00CB4800">
              <w:rPr>
                <w:rFonts w:eastAsia="Times New Roman"/>
                <w:color w:val="000000"/>
              </w:rPr>
              <w:t>repair</w:t>
            </w:r>
          </w:p>
        </w:tc>
        <w:tc>
          <w:tcPr>
            <w:tcW w:w="1557" w:type="dxa"/>
            <w:noWrap/>
            <w:hideMark/>
          </w:tcPr>
          <w:p w14:paraId="0AEC6C7B" w14:textId="2F9F55A1" w:rsidR="00CB4800" w:rsidRPr="00CB4800" w:rsidRDefault="00CB4800" w:rsidP="00CB4800">
            <w:pPr>
              <w:jc w:val="right"/>
              <w:rPr>
                <w:rFonts w:eastAsia="Times New Roman"/>
                <w:color w:val="000000"/>
              </w:rPr>
            </w:pPr>
            <w:r w:rsidRPr="00CB4800">
              <w:rPr>
                <w:rFonts w:eastAsia="Times New Roman"/>
                <w:color w:val="000000"/>
              </w:rPr>
              <w:t>230</w:t>
            </w:r>
          </w:p>
        </w:tc>
        <w:tc>
          <w:tcPr>
            <w:tcW w:w="1744" w:type="dxa"/>
            <w:noWrap/>
            <w:hideMark/>
          </w:tcPr>
          <w:p w14:paraId="2B0A4FB3" w14:textId="6417A75A" w:rsidR="00CB4800" w:rsidRPr="00CB4800" w:rsidRDefault="00CB4800" w:rsidP="00CB4800">
            <w:pPr>
              <w:jc w:val="right"/>
              <w:rPr>
                <w:rFonts w:eastAsia="Times New Roman"/>
                <w:color w:val="000000"/>
              </w:rPr>
            </w:pPr>
            <w:r w:rsidRPr="00CB4800">
              <w:rPr>
                <w:rFonts w:eastAsia="Times New Roman"/>
                <w:color w:val="000000"/>
              </w:rPr>
              <w:t>79</w:t>
            </w:r>
          </w:p>
        </w:tc>
        <w:tc>
          <w:tcPr>
            <w:tcW w:w="2301" w:type="dxa"/>
            <w:shd w:val="clear" w:color="auto" w:fill="C5E0B3" w:themeFill="accent6" w:themeFillTint="66"/>
            <w:noWrap/>
            <w:hideMark/>
          </w:tcPr>
          <w:p w14:paraId="45A05587" w14:textId="04B7FAE6" w:rsidR="00CB4800" w:rsidRPr="00CB4800" w:rsidRDefault="00CB4800" w:rsidP="00CB4800">
            <w:pPr>
              <w:jc w:val="right"/>
              <w:rPr>
                <w:rFonts w:eastAsia="Times New Roman"/>
                <w:color w:val="000000"/>
              </w:rPr>
            </w:pPr>
            <w:r w:rsidRPr="00CB4800">
              <w:rPr>
                <w:rFonts w:eastAsia="Times New Roman"/>
                <w:color w:val="000000"/>
              </w:rPr>
              <w:t>343</w:t>
            </w:r>
          </w:p>
        </w:tc>
      </w:tr>
    </w:tbl>
    <w:p w14:paraId="5DEEB7BE" w14:textId="77777777" w:rsidR="004C3FE0" w:rsidRDefault="004C3FE0" w:rsidP="00795EDE"/>
    <w:p w14:paraId="1C4E5308" w14:textId="77C091A3" w:rsidR="004C3FE0" w:rsidRDefault="00446872" w:rsidP="00795EDE">
      <w:r>
        <w:t xml:space="preserve">The ROC graph shows the </w:t>
      </w:r>
      <w:r w:rsidR="00005093">
        <w:t xml:space="preserve">true positive rate </w:t>
      </w:r>
      <w:r>
        <w:t>on the y-axis and the false positive rate</w:t>
      </w:r>
      <w:r w:rsidR="004C3FE0">
        <w:t xml:space="preserve"> </w:t>
      </w:r>
      <w:r>
        <w:t>on the x-axis.  The curved line represents the values for those metrics at different decision-point probabilities.</w:t>
      </w:r>
      <w:r w:rsidR="00005093">
        <w:t xml:space="preserve"> The ROC curve is meant to compare true and false and so with </w:t>
      </w:r>
      <w:proofErr w:type="spellStart"/>
      <w:r w:rsidR="00005093">
        <w:t>mulit</w:t>
      </w:r>
      <w:proofErr w:type="spellEnd"/>
      <w:r w:rsidR="004C3FE0">
        <w:t>-</w:t>
      </w:r>
      <w:r w:rsidR="00005093">
        <w:t>class problems such as this one, I have taken a one-versus-all approach and I am showing a separate ROC curve and corresponding AUC for each class.  Each curve evaluates the true positive rate and false positive rate for each class compared to the other two classes.</w:t>
      </w:r>
      <w:r w:rsidR="004C3FE0" w:rsidRPr="004C3FE0">
        <w:rPr>
          <w:rStyle w:val="FootnoteReference"/>
        </w:rPr>
        <w:t xml:space="preserve"> </w:t>
      </w:r>
      <w:r w:rsidR="004C3FE0">
        <w:rPr>
          <w:rStyle w:val="FootnoteReference"/>
        </w:rPr>
        <w:footnoteReference w:id="4"/>
      </w:r>
      <w:r w:rsidR="004C3FE0">
        <w:t xml:space="preserve"> Those curves are shown below.</w:t>
      </w:r>
    </w:p>
    <w:p w14:paraId="70673EE5" w14:textId="77777777" w:rsidR="004C3FE0" w:rsidRDefault="00005093" w:rsidP="004C3FE0">
      <w:r>
        <w:rPr>
          <w:noProof/>
        </w:rPr>
        <w:lastRenderedPageBreak/>
        <w:drawing>
          <wp:inline distT="0" distB="0" distL="0" distR="0" wp14:anchorId="71F92680" wp14:editId="7E8DC966">
            <wp:extent cx="5788551" cy="2337684"/>
            <wp:effectExtent l="0" t="0" r="317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2686" cy="2367623"/>
                    </a:xfrm>
                    <a:prstGeom prst="rect">
                      <a:avLst/>
                    </a:prstGeom>
                  </pic:spPr>
                </pic:pic>
              </a:graphicData>
            </a:graphic>
          </wp:inline>
        </w:drawing>
      </w:r>
    </w:p>
    <w:p w14:paraId="7464C0E2" w14:textId="4620B908" w:rsidR="009F4D4D" w:rsidRDefault="009428EC" w:rsidP="004C3FE0">
      <w:pPr>
        <w:pStyle w:val="Heading1"/>
      </w:pPr>
      <w:r>
        <w:t>Conclusion</w:t>
      </w:r>
    </w:p>
    <w:p w14:paraId="4C644BB6" w14:textId="4CE198D7" w:rsidR="0038206A" w:rsidRDefault="00560E14" w:rsidP="00560E14">
      <w:r>
        <w:t>The b</w:t>
      </w:r>
      <w:r w:rsidR="00B47757">
        <w:t xml:space="preserve">est performing model was </w:t>
      </w:r>
      <w:r>
        <w:t xml:space="preserve">clearly the random forest.  By </w:t>
      </w:r>
      <w:proofErr w:type="gramStart"/>
      <w:r>
        <w:t>all of</w:t>
      </w:r>
      <w:proofErr w:type="gramEnd"/>
      <w:r>
        <w:t xml:space="preserve"> the metrics evaluated above, the random forest outperformed its competitors but not by a huge margin.  The random forest correctly identified 34 additional “non-functional” wells compared to the J48 decision tree.  That is an increase of less than 1%. </w:t>
      </w:r>
      <w:r w:rsidR="0038206A">
        <w:t xml:space="preserve">The better performance may be welcomed, however small.  </w:t>
      </w:r>
      <w:r w:rsidR="002A5764">
        <w:t>Certainly,</w:t>
      </w:r>
      <w:r w:rsidR="0038206A">
        <w:t xml:space="preserve"> if you are one who relies on one of those 34</w:t>
      </w:r>
      <w:r w:rsidR="00F40DF7">
        <w:t xml:space="preserve"> wells, you are happy about the improvement </w:t>
      </w:r>
      <w:r w:rsidR="0038206A">
        <w:t xml:space="preserve">but it is probably worth considering one additional metric – run time.  </w:t>
      </w:r>
    </w:p>
    <w:p w14:paraId="03335CD1" w14:textId="7023878E" w:rsidR="00560E14" w:rsidRDefault="0038206A" w:rsidP="00560E14">
      <w:r>
        <w:t xml:space="preserve">The J48 decision tree executes in about seven minutes while the random forest took over four and </w:t>
      </w:r>
      <w:proofErr w:type="gramStart"/>
      <w:r>
        <w:t>one half</w:t>
      </w:r>
      <w:proofErr w:type="gramEnd"/>
      <w:r>
        <w:t xml:space="preserve"> hours at last run.  Some of the difference is the result of the package, I’m sure.</w:t>
      </w:r>
      <w:r w:rsidR="00F40DF7">
        <w:rPr>
          <w:rStyle w:val="FootnoteReference"/>
        </w:rPr>
        <w:footnoteReference w:id="5"/>
      </w:r>
      <w:r w:rsidR="00F40DF7">
        <w:t xml:space="preserve"> That difference in time was pretty limiting.  It was difficult to experiment with the random forest package when it takes that long to run.  I would have liked to spend more time trying different variations of features and different categories within features. If I had to start again, I would choose a smaller data set.  I found myself doing a lot of waiting for models to run when it would have been beneficial to be exploring the modelling a little bit more.</w:t>
      </w:r>
    </w:p>
    <w:p w14:paraId="1E144275" w14:textId="56E11281" w:rsidR="008D7536" w:rsidRDefault="008D7536" w:rsidP="00560E14">
      <w:r>
        <w:t xml:space="preserve">In the end, I </w:t>
      </w:r>
      <w:proofErr w:type="gramStart"/>
      <w:r>
        <w:t>was able to</w:t>
      </w:r>
      <w:proofErr w:type="gramEnd"/>
      <w:r>
        <w:t xml:space="preserve"> classify nearly 80% of the wells correctly which I would consider a success.  I submitted the results of the model to the website where I am currently ranked 304 out of over 2,600 competitors.  I feel pretty good about that ranking for my first competition.  The one drawback with using the random forest model, though, is that I am not able to provide concrete rules regarding the functionality of wells. I could provide a list of wells that have the highest probability of being non-functional and with the EDA that I have done, I could provide some insights, but if what the Tanzanian water authority needed was hard rules about the classification, then another model, such as the J48 decision tree, would have been a better choice.</w:t>
      </w:r>
    </w:p>
    <w:p w14:paraId="43FF5163" w14:textId="2CE6B0E9" w:rsidR="00A968BC" w:rsidRDefault="00A968BC" w:rsidP="00560E14"/>
    <w:p w14:paraId="00D06079" w14:textId="77777777" w:rsidR="00A21B4A" w:rsidRDefault="00A21B4A">
      <w:pPr>
        <w:rPr>
          <w:rFonts w:eastAsiaTheme="majorEastAsia" w:cstheme="majorBidi"/>
          <w:szCs w:val="32"/>
          <w:u w:val="single"/>
        </w:rPr>
      </w:pPr>
      <w:r>
        <w:br w:type="page"/>
      </w:r>
    </w:p>
    <w:p w14:paraId="291DA919" w14:textId="209B4C71" w:rsidR="00A968BC" w:rsidRDefault="00A968BC" w:rsidP="00A968BC">
      <w:pPr>
        <w:pStyle w:val="Heading1"/>
      </w:pPr>
      <w:r>
        <w:lastRenderedPageBreak/>
        <w:t>Appendix A.  Feature List</w:t>
      </w:r>
    </w:p>
    <w:tbl>
      <w:tblPr>
        <w:tblStyle w:val="PlainTable5"/>
        <w:tblW w:w="0" w:type="auto"/>
        <w:tblLayout w:type="fixed"/>
        <w:tblLook w:val="04A0" w:firstRow="1" w:lastRow="0" w:firstColumn="1" w:lastColumn="0" w:noHBand="0" w:noVBand="1"/>
      </w:tblPr>
      <w:tblGrid>
        <w:gridCol w:w="1910"/>
        <w:gridCol w:w="996"/>
        <w:gridCol w:w="793"/>
        <w:gridCol w:w="1289"/>
        <w:gridCol w:w="752"/>
        <w:gridCol w:w="1563"/>
        <w:gridCol w:w="2057"/>
      </w:tblGrid>
      <w:tr w:rsidR="00A968BC" w:rsidRPr="00A21B4A" w14:paraId="596BCEF6" w14:textId="77777777" w:rsidTr="00A21B4A">
        <w:trPr>
          <w:cnfStyle w:val="100000000000" w:firstRow="1" w:lastRow="0" w:firstColumn="0" w:lastColumn="0" w:oddVBand="0" w:evenVBand="0" w:oddHBand="0" w:evenHBand="0" w:firstRowFirstColumn="0" w:firstRowLastColumn="0" w:lastRowFirstColumn="0" w:lastRowLastColumn="0"/>
          <w:trHeight w:val="870"/>
        </w:trPr>
        <w:tc>
          <w:tcPr>
            <w:cnfStyle w:val="001000000100" w:firstRow="0" w:lastRow="0" w:firstColumn="1" w:lastColumn="0" w:oddVBand="0" w:evenVBand="0" w:oddHBand="0" w:evenHBand="0" w:firstRowFirstColumn="1" w:firstRowLastColumn="0" w:lastRowFirstColumn="0" w:lastRowLastColumn="0"/>
            <w:tcW w:w="1910" w:type="dxa"/>
            <w:noWrap/>
            <w:hideMark/>
          </w:tcPr>
          <w:p w14:paraId="4223DB25" w14:textId="77777777" w:rsidR="00A968BC" w:rsidRPr="00A21B4A" w:rsidRDefault="00A968BC" w:rsidP="00A968BC">
            <w:pPr>
              <w:rPr>
                <w:rFonts w:ascii="Calibri" w:eastAsia="Times New Roman" w:hAnsi="Calibri" w:cs="Calibri"/>
                <w:color w:val="000000"/>
                <w:sz w:val="16"/>
                <w:szCs w:val="16"/>
              </w:rPr>
            </w:pPr>
            <w:r w:rsidRPr="00A21B4A">
              <w:rPr>
                <w:rFonts w:ascii="Calibri" w:eastAsia="Times New Roman" w:hAnsi="Calibri" w:cs="Calibri"/>
                <w:color w:val="000000"/>
                <w:sz w:val="16"/>
                <w:szCs w:val="16"/>
              </w:rPr>
              <w:t>Feature</w:t>
            </w:r>
          </w:p>
        </w:tc>
        <w:tc>
          <w:tcPr>
            <w:tcW w:w="996" w:type="dxa"/>
            <w:noWrap/>
            <w:hideMark/>
          </w:tcPr>
          <w:p w14:paraId="749B055C" w14:textId="77777777" w:rsidR="00A968BC" w:rsidRPr="00A21B4A" w:rsidRDefault="00A968BC" w:rsidP="00A968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Data Type</w:t>
            </w:r>
          </w:p>
        </w:tc>
        <w:tc>
          <w:tcPr>
            <w:tcW w:w="793" w:type="dxa"/>
            <w:hideMark/>
          </w:tcPr>
          <w:p w14:paraId="7A29A257" w14:textId="77777777" w:rsidR="00A968BC" w:rsidRPr="00A21B4A" w:rsidRDefault="00A968BC" w:rsidP="00A968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Number of levels</w:t>
            </w:r>
          </w:p>
        </w:tc>
        <w:tc>
          <w:tcPr>
            <w:tcW w:w="1289" w:type="dxa"/>
            <w:hideMark/>
          </w:tcPr>
          <w:p w14:paraId="53616F0D" w14:textId="77777777" w:rsidR="00A968BC" w:rsidRPr="00A21B4A" w:rsidRDefault="00A968BC" w:rsidP="00A968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Notes</w:t>
            </w:r>
          </w:p>
        </w:tc>
        <w:tc>
          <w:tcPr>
            <w:tcW w:w="752" w:type="dxa"/>
            <w:hideMark/>
          </w:tcPr>
          <w:p w14:paraId="5BEE3943" w14:textId="77777777" w:rsidR="00A968BC" w:rsidRPr="00A21B4A" w:rsidRDefault="00A968BC" w:rsidP="00A968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Used in the Model?</w:t>
            </w:r>
          </w:p>
        </w:tc>
        <w:tc>
          <w:tcPr>
            <w:tcW w:w="1563" w:type="dxa"/>
            <w:hideMark/>
          </w:tcPr>
          <w:p w14:paraId="5D179CA0" w14:textId="4FCDAE0F" w:rsidR="00A968BC" w:rsidRPr="00A21B4A" w:rsidRDefault="00A21B4A" w:rsidP="00A968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Exclusiong</w:t>
            </w:r>
            <w:proofErr w:type="spellEnd"/>
            <w:r w:rsidRPr="00A21B4A">
              <w:rPr>
                <w:rFonts w:ascii="Calibri" w:eastAsia="Times New Roman" w:hAnsi="Calibri" w:cs="Calibri"/>
                <w:color w:val="000000"/>
                <w:sz w:val="16"/>
                <w:szCs w:val="16"/>
              </w:rPr>
              <w:t xml:space="preserve"> Reason</w:t>
            </w:r>
          </w:p>
        </w:tc>
        <w:tc>
          <w:tcPr>
            <w:tcW w:w="2057" w:type="dxa"/>
            <w:hideMark/>
          </w:tcPr>
          <w:p w14:paraId="6DE0856E" w14:textId="77777777" w:rsidR="00A968BC" w:rsidRPr="00A21B4A" w:rsidRDefault="00A968BC" w:rsidP="00A968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Imputation Method</w:t>
            </w:r>
          </w:p>
        </w:tc>
      </w:tr>
      <w:tr w:rsidR="00A968BC" w:rsidRPr="00A21B4A" w14:paraId="58D88364" w14:textId="77777777" w:rsidTr="00A21B4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17EF92E7" w14:textId="77777777" w:rsidR="00A968BC" w:rsidRPr="00A21B4A" w:rsidRDefault="00A968BC" w:rsidP="00A968BC">
            <w:pPr>
              <w:rPr>
                <w:rFonts w:ascii="Calibri" w:eastAsia="Times New Roman" w:hAnsi="Calibri" w:cs="Calibri"/>
                <w:color w:val="000000"/>
                <w:sz w:val="16"/>
                <w:szCs w:val="16"/>
              </w:rPr>
            </w:pPr>
            <w:r w:rsidRPr="00A21B4A">
              <w:rPr>
                <w:rFonts w:ascii="Calibri" w:eastAsia="Times New Roman" w:hAnsi="Calibri" w:cs="Calibri"/>
                <w:color w:val="000000"/>
                <w:sz w:val="16"/>
                <w:szCs w:val="16"/>
              </w:rPr>
              <w:t>longitude</w:t>
            </w:r>
          </w:p>
        </w:tc>
        <w:tc>
          <w:tcPr>
            <w:tcW w:w="996" w:type="dxa"/>
            <w:noWrap/>
            <w:hideMark/>
          </w:tcPr>
          <w:p w14:paraId="5CE37218"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c>
          <w:tcPr>
            <w:tcW w:w="793" w:type="dxa"/>
            <w:noWrap/>
            <w:hideMark/>
          </w:tcPr>
          <w:p w14:paraId="1C9CFC2E"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N/A</w:t>
            </w:r>
          </w:p>
        </w:tc>
        <w:tc>
          <w:tcPr>
            <w:tcW w:w="1289" w:type="dxa"/>
            <w:hideMark/>
          </w:tcPr>
          <w:p w14:paraId="3D96DA03"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c>
          <w:tcPr>
            <w:tcW w:w="752" w:type="dxa"/>
            <w:hideMark/>
          </w:tcPr>
          <w:p w14:paraId="5F3677F5"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Yes</w:t>
            </w:r>
          </w:p>
        </w:tc>
        <w:tc>
          <w:tcPr>
            <w:tcW w:w="1563" w:type="dxa"/>
            <w:hideMark/>
          </w:tcPr>
          <w:p w14:paraId="47A4EE29"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c>
          <w:tcPr>
            <w:tcW w:w="2057" w:type="dxa"/>
            <w:hideMark/>
          </w:tcPr>
          <w:p w14:paraId="1D5173E9" w14:textId="0343E7EA" w:rsidR="00A968BC" w:rsidRPr="00A21B4A" w:rsidRDefault="00A21B4A"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kNN</w:t>
            </w:r>
            <w:proofErr w:type="spellEnd"/>
          </w:p>
        </w:tc>
      </w:tr>
      <w:tr w:rsidR="00A968BC" w:rsidRPr="00A21B4A" w14:paraId="3945CCE1" w14:textId="77777777" w:rsidTr="00A21B4A">
        <w:trPr>
          <w:trHeight w:val="58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053573B1" w14:textId="77777777" w:rsidR="00A968BC" w:rsidRPr="00A21B4A" w:rsidRDefault="00A968BC" w:rsidP="00A968BC">
            <w:pPr>
              <w:rPr>
                <w:rFonts w:ascii="Calibri" w:eastAsia="Times New Roman" w:hAnsi="Calibri" w:cs="Calibri"/>
                <w:color w:val="000000"/>
                <w:sz w:val="16"/>
                <w:szCs w:val="16"/>
              </w:rPr>
            </w:pPr>
            <w:r w:rsidRPr="00A21B4A">
              <w:rPr>
                <w:rFonts w:ascii="Calibri" w:eastAsia="Times New Roman" w:hAnsi="Calibri" w:cs="Calibri"/>
                <w:color w:val="000000"/>
                <w:sz w:val="16"/>
                <w:szCs w:val="16"/>
              </w:rPr>
              <w:t xml:space="preserve"> latitude </w:t>
            </w:r>
          </w:p>
        </w:tc>
        <w:tc>
          <w:tcPr>
            <w:tcW w:w="996" w:type="dxa"/>
            <w:noWrap/>
            <w:hideMark/>
          </w:tcPr>
          <w:p w14:paraId="6EA3F10A"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793" w:type="dxa"/>
            <w:noWrap/>
            <w:hideMark/>
          </w:tcPr>
          <w:p w14:paraId="2262FF20"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N/A</w:t>
            </w:r>
          </w:p>
        </w:tc>
        <w:tc>
          <w:tcPr>
            <w:tcW w:w="1289" w:type="dxa"/>
            <w:hideMark/>
          </w:tcPr>
          <w:p w14:paraId="6367ECE7"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752" w:type="dxa"/>
            <w:hideMark/>
          </w:tcPr>
          <w:p w14:paraId="24F856AD"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Yes</w:t>
            </w:r>
          </w:p>
        </w:tc>
        <w:tc>
          <w:tcPr>
            <w:tcW w:w="1563" w:type="dxa"/>
            <w:hideMark/>
          </w:tcPr>
          <w:p w14:paraId="6621EEE1"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2057" w:type="dxa"/>
            <w:hideMark/>
          </w:tcPr>
          <w:p w14:paraId="3ED62B3E" w14:textId="6E59B53C" w:rsidR="00A968BC" w:rsidRPr="00A21B4A" w:rsidRDefault="00A21B4A"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kNN</w:t>
            </w:r>
            <w:proofErr w:type="spellEnd"/>
          </w:p>
        </w:tc>
      </w:tr>
      <w:tr w:rsidR="00A968BC" w:rsidRPr="00A21B4A" w14:paraId="64C5E3FB" w14:textId="77777777" w:rsidTr="00A21B4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45D1A808" w14:textId="77777777" w:rsidR="00A968BC" w:rsidRPr="00A21B4A" w:rsidRDefault="00A968BC" w:rsidP="00A968BC">
            <w:pPr>
              <w:rPr>
                <w:rFonts w:ascii="Calibri" w:eastAsia="Times New Roman" w:hAnsi="Calibri" w:cs="Calibri"/>
                <w:color w:val="000000"/>
                <w:sz w:val="16"/>
                <w:szCs w:val="16"/>
              </w:rPr>
            </w:pPr>
            <w:r w:rsidRPr="00A21B4A">
              <w:rPr>
                <w:rFonts w:ascii="Calibri" w:eastAsia="Times New Roman" w:hAnsi="Calibri" w:cs="Calibri"/>
                <w:color w:val="000000"/>
                <w:sz w:val="16"/>
                <w:szCs w:val="16"/>
              </w:rPr>
              <w:t>region</w:t>
            </w:r>
          </w:p>
        </w:tc>
        <w:tc>
          <w:tcPr>
            <w:tcW w:w="996" w:type="dxa"/>
            <w:noWrap/>
            <w:hideMark/>
          </w:tcPr>
          <w:p w14:paraId="17282203"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79AD7E2A" w14:textId="77777777" w:rsidR="00A968BC" w:rsidRPr="00A21B4A" w:rsidRDefault="00A968BC" w:rsidP="00A968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21</w:t>
            </w:r>
          </w:p>
        </w:tc>
        <w:tc>
          <w:tcPr>
            <w:tcW w:w="1289" w:type="dxa"/>
            <w:hideMark/>
          </w:tcPr>
          <w:p w14:paraId="6F5B4F5E"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c>
          <w:tcPr>
            <w:tcW w:w="752" w:type="dxa"/>
            <w:hideMark/>
          </w:tcPr>
          <w:p w14:paraId="1D00BFB0"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Yes</w:t>
            </w:r>
          </w:p>
        </w:tc>
        <w:tc>
          <w:tcPr>
            <w:tcW w:w="1563" w:type="dxa"/>
            <w:hideMark/>
          </w:tcPr>
          <w:p w14:paraId="40C68433"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c>
          <w:tcPr>
            <w:tcW w:w="2057" w:type="dxa"/>
            <w:noWrap/>
            <w:hideMark/>
          </w:tcPr>
          <w:p w14:paraId="1ACA7A63"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r>
      <w:tr w:rsidR="00A968BC" w:rsidRPr="00A21B4A" w14:paraId="0081A121" w14:textId="77777777" w:rsidTr="00A21B4A">
        <w:trPr>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16C800FB"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district_code</w:t>
            </w:r>
            <w:proofErr w:type="spellEnd"/>
          </w:p>
        </w:tc>
        <w:tc>
          <w:tcPr>
            <w:tcW w:w="996" w:type="dxa"/>
            <w:noWrap/>
            <w:hideMark/>
          </w:tcPr>
          <w:p w14:paraId="11DA6D23"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numeric</w:t>
            </w:r>
          </w:p>
        </w:tc>
        <w:tc>
          <w:tcPr>
            <w:tcW w:w="793" w:type="dxa"/>
            <w:noWrap/>
            <w:hideMark/>
          </w:tcPr>
          <w:p w14:paraId="039983ED" w14:textId="77777777" w:rsidR="00A968BC" w:rsidRPr="00A21B4A" w:rsidRDefault="00A968BC" w:rsidP="00A968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20</w:t>
            </w:r>
          </w:p>
        </w:tc>
        <w:tc>
          <w:tcPr>
            <w:tcW w:w="1289" w:type="dxa"/>
            <w:hideMark/>
          </w:tcPr>
          <w:p w14:paraId="0B06E3F5"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752" w:type="dxa"/>
            <w:hideMark/>
          </w:tcPr>
          <w:p w14:paraId="2263D7E4"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Yes</w:t>
            </w:r>
          </w:p>
        </w:tc>
        <w:tc>
          <w:tcPr>
            <w:tcW w:w="1563" w:type="dxa"/>
            <w:hideMark/>
          </w:tcPr>
          <w:p w14:paraId="6B5E0DE8"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2057" w:type="dxa"/>
            <w:noWrap/>
            <w:hideMark/>
          </w:tcPr>
          <w:p w14:paraId="12487372"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r>
      <w:tr w:rsidR="00A968BC" w:rsidRPr="00A21B4A" w14:paraId="1C2112E2" w14:textId="77777777" w:rsidTr="00A21B4A">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080F11C2" w14:textId="77777777" w:rsidR="00A968BC" w:rsidRPr="00A21B4A" w:rsidRDefault="00A968BC" w:rsidP="00A968BC">
            <w:pPr>
              <w:rPr>
                <w:rFonts w:ascii="Calibri" w:eastAsia="Times New Roman" w:hAnsi="Calibri" w:cs="Calibri"/>
                <w:color w:val="000000"/>
                <w:sz w:val="16"/>
                <w:szCs w:val="16"/>
              </w:rPr>
            </w:pPr>
            <w:r w:rsidRPr="00A21B4A">
              <w:rPr>
                <w:rFonts w:ascii="Calibri" w:eastAsia="Times New Roman" w:hAnsi="Calibri" w:cs="Calibri"/>
                <w:color w:val="000000"/>
                <w:sz w:val="16"/>
                <w:szCs w:val="16"/>
              </w:rPr>
              <w:t>population</w:t>
            </w:r>
          </w:p>
        </w:tc>
        <w:tc>
          <w:tcPr>
            <w:tcW w:w="996" w:type="dxa"/>
            <w:noWrap/>
            <w:hideMark/>
          </w:tcPr>
          <w:p w14:paraId="4528FDBE"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numeric</w:t>
            </w:r>
          </w:p>
        </w:tc>
        <w:tc>
          <w:tcPr>
            <w:tcW w:w="793" w:type="dxa"/>
            <w:noWrap/>
            <w:hideMark/>
          </w:tcPr>
          <w:p w14:paraId="509B4531"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N/A</w:t>
            </w:r>
          </w:p>
        </w:tc>
        <w:tc>
          <w:tcPr>
            <w:tcW w:w="1289" w:type="dxa"/>
            <w:hideMark/>
          </w:tcPr>
          <w:p w14:paraId="5708C5D8"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c>
          <w:tcPr>
            <w:tcW w:w="752" w:type="dxa"/>
            <w:hideMark/>
          </w:tcPr>
          <w:p w14:paraId="069ADB4B"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Yes</w:t>
            </w:r>
          </w:p>
        </w:tc>
        <w:tc>
          <w:tcPr>
            <w:tcW w:w="1563" w:type="dxa"/>
            <w:hideMark/>
          </w:tcPr>
          <w:p w14:paraId="7DDB8E54"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c>
          <w:tcPr>
            <w:tcW w:w="2057" w:type="dxa"/>
            <w:hideMark/>
          </w:tcPr>
          <w:p w14:paraId="6AF034A8" w14:textId="35C4EDA7" w:rsidR="00A968BC" w:rsidRPr="00A21B4A" w:rsidRDefault="00A21B4A"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kNN</w:t>
            </w:r>
            <w:proofErr w:type="spellEnd"/>
          </w:p>
        </w:tc>
      </w:tr>
      <w:tr w:rsidR="00A968BC" w:rsidRPr="00A21B4A" w14:paraId="4D9585F8" w14:textId="77777777" w:rsidTr="00A21B4A">
        <w:trPr>
          <w:trHeight w:val="58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3BDE39B3"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construction_year</w:t>
            </w:r>
            <w:proofErr w:type="spellEnd"/>
          </w:p>
        </w:tc>
        <w:tc>
          <w:tcPr>
            <w:tcW w:w="996" w:type="dxa"/>
            <w:noWrap/>
            <w:hideMark/>
          </w:tcPr>
          <w:p w14:paraId="57585A73"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numeric</w:t>
            </w:r>
          </w:p>
        </w:tc>
        <w:tc>
          <w:tcPr>
            <w:tcW w:w="793" w:type="dxa"/>
            <w:noWrap/>
            <w:hideMark/>
          </w:tcPr>
          <w:p w14:paraId="7392C01F"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1289" w:type="dxa"/>
            <w:hideMark/>
          </w:tcPr>
          <w:p w14:paraId="62D39103"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752" w:type="dxa"/>
            <w:hideMark/>
          </w:tcPr>
          <w:p w14:paraId="696EFD26"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Yes</w:t>
            </w:r>
          </w:p>
        </w:tc>
        <w:tc>
          <w:tcPr>
            <w:tcW w:w="1563" w:type="dxa"/>
            <w:hideMark/>
          </w:tcPr>
          <w:p w14:paraId="61F28B92" w14:textId="5511B821"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2057" w:type="dxa"/>
            <w:noWrap/>
            <w:hideMark/>
          </w:tcPr>
          <w:p w14:paraId="30E1480A" w14:textId="2E16A146" w:rsidR="00A968BC" w:rsidRPr="00A21B4A" w:rsidRDefault="00A21B4A"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kNN</w:t>
            </w:r>
            <w:proofErr w:type="spellEnd"/>
          </w:p>
        </w:tc>
      </w:tr>
      <w:tr w:rsidR="00A968BC" w:rsidRPr="00A21B4A" w14:paraId="1BF05459" w14:textId="77777777" w:rsidTr="00A21B4A">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7C4148DE"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extraction_type_class</w:t>
            </w:r>
            <w:proofErr w:type="spellEnd"/>
          </w:p>
        </w:tc>
        <w:tc>
          <w:tcPr>
            <w:tcW w:w="996" w:type="dxa"/>
            <w:noWrap/>
            <w:hideMark/>
          </w:tcPr>
          <w:p w14:paraId="6F955B51"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4FDD1734" w14:textId="77777777" w:rsidR="00A968BC" w:rsidRPr="00A21B4A" w:rsidRDefault="00A968BC" w:rsidP="00A968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7</w:t>
            </w:r>
          </w:p>
        </w:tc>
        <w:tc>
          <w:tcPr>
            <w:tcW w:w="1289" w:type="dxa"/>
            <w:hideMark/>
          </w:tcPr>
          <w:p w14:paraId="1B58A62D" w14:textId="075702E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Tried reducing number of categories</w:t>
            </w:r>
          </w:p>
        </w:tc>
        <w:tc>
          <w:tcPr>
            <w:tcW w:w="752" w:type="dxa"/>
            <w:hideMark/>
          </w:tcPr>
          <w:p w14:paraId="32EBC06D"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Yes</w:t>
            </w:r>
          </w:p>
        </w:tc>
        <w:tc>
          <w:tcPr>
            <w:tcW w:w="1563" w:type="dxa"/>
            <w:hideMark/>
          </w:tcPr>
          <w:p w14:paraId="1941D24B"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c>
          <w:tcPr>
            <w:tcW w:w="2057" w:type="dxa"/>
            <w:noWrap/>
            <w:hideMark/>
          </w:tcPr>
          <w:p w14:paraId="0D2D3FAC"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r>
      <w:tr w:rsidR="00A968BC" w:rsidRPr="00A21B4A" w14:paraId="612C6E6E" w14:textId="77777777" w:rsidTr="00A21B4A">
        <w:trPr>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6DE089E9" w14:textId="77777777" w:rsidR="00A968BC" w:rsidRPr="00A21B4A" w:rsidRDefault="00A968BC" w:rsidP="00A968BC">
            <w:pPr>
              <w:rPr>
                <w:rFonts w:ascii="Calibri" w:eastAsia="Times New Roman" w:hAnsi="Calibri" w:cs="Calibri"/>
                <w:color w:val="000000"/>
                <w:sz w:val="16"/>
                <w:szCs w:val="16"/>
              </w:rPr>
            </w:pPr>
            <w:r w:rsidRPr="00A21B4A">
              <w:rPr>
                <w:rFonts w:ascii="Calibri" w:eastAsia="Times New Roman" w:hAnsi="Calibri" w:cs="Calibri"/>
                <w:color w:val="000000"/>
                <w:sz w:val="16"/>
                <w:szCs w:val="16"/>
              </w:rPr>
              <w:t>basin</w:t>
            </w:r>
          </w:p>
        </w:tc>
        <w:tc>
          <w:tcPr>
            <w:tcW w:w="996" w:type="dxa"/>
            <w:noWrap/>
            <w:hideMark/>
          </w:tcPr>
          <w:p w14:paraId="5A179698"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55F9353C" w14:textId="77777777" w:rsidR="00A968BC" w:rsidRPr="00A21B4A" w:rsidRDefault="00A968BC" w:rsidP="00A968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9</w:t>
            </w:r>
          </w:p>
        </w:tc>
        <w:tc>
          <w:tcPr>
            <w:tcW w:w="1289" w:type="dxa"/>
            <w:hideMark/>
          </w:tcPr>
          <w:p w14:paraId="3AF7724A"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752" w:type="dxa"/>
            <w:hideMark/>
          </w:tcPr>
          <w:p w14:paraId="41E84AEA"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Yes</w:t>
            </w:r>
          </w:p>
        </w:tc>
        <w:tc>
          <w:tcPr>
            <w:tcW w:w="1563" w:type="dxa"/>
            <w:hideMark/>
          </w:tcPr>
          <w:p w14:paraId="078EB82C"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2057" w:type="dxa"/>
            <w:noWrap/>
            <w:hideMark/>
          </w:tcPr>
          <w:p w14:paraId="093C1634"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r>
      <w:tr w:rsidR="00A968BC" w:rsidRPr="00A21B4A" w14:paraId="086FD9D0" w14:textId="77777777" w:rsidTr="00A21B4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00954BE1"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gps_height</w:t>
            </w:r>
            <w:proofErr w:type="spellEnd"/>
          </w:p>
        </w:tc>
        <w:tc>
          <w:tcPr>
            <w:tcW w:w="996" w:type="dxa"/>
            <w:noWrap/>
            <w:hideMark/>
          </w:tcPr>
          <w:p w14:paraId="7A8CA903"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numeric</w:t>
            </w:r>
          </w:p>
        </w:tc>
        <w:tc>
          <w:tcPr>
            <w:tcW w:w="793" w:type="dxa"/>
            <w:noWrap/>
            <w:hideMark/>
          </w:tcPr>
          <w:p w14:paraId="013CD3BA"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N/A</w:t>
            </w:r>
          </w:p>
        </w:tc>
        <w:tc>
          <w:tcPr>
            <w:tcW w:w="1289" w:type="dxa"/>
            <w:hideMark/>
          </w:tcPr>
          <w:p w14:paraId="4C322F84"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c>
          <w:tcPr>
            <w:tcW w:w="752" w:type="dxa"/>
            <w:hideMark/>
          </w:tcPr>
          <w:p w14:paraId="3C55AF5C"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Yes</w:t>
            </w:r>
          </w:p>
        </w:tc>
        <w:tc>
          <w:tcPr>
            <w:tcW w:w="1563" w:type="dxa"/>
            <w:hideMark/>
          </w:tcPr>
          <w:p w14:paraId="3E353AD5"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c>
          <w:tcPr>
            <w:tcW w:w="2057" w:type="dxa"/>
            <w:noWrap/>
            <w:hideMark/>
          </w:tcPr>
          <w:p w14:paraId="1B1ED220"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Left in 0's</w:t>
            </w:r>
          </w:p>
        </w:tc>
      </w:tr>
      <w:tr w:rsidR="00A968BC" w:rsidRPr="00A21B4A" w14:paraId="2A301464" w14:textId="77777777" w:rsidTr="00A21B4A">
        <w:trPr>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4603BF47"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public_meeting</w:t>
            </w:r>
            <w:proofErr w:type="spellEnd"/>
          </w:p>
        </w:tc>
        <w:tc>
          <w:tcPr>
            <w:tcW w:w="996" w:type="dxa"/>
            <w:noWrap/>
            <w:hideMark/>
          </w:tcPr>
          <w:p w14:paraId="18CDE1E9"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2D605654" w14:textId="77777777" w:rsidR="00A968BC" w:rsidRPr="00A21B4A" w:rsidRDefault="00A968BC" w:rsidP="00A968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3</w:t>
            </w:r>
          </w:p>
        </w:tc>
        <w:tc>
          <w:tcPr>
            <w:tcW w:w="1289" w:type="dxa"/>
            <w:hideMark/>
          </w:tcPr>
          <w:p w14:paraId="1F488237"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752" w:type="dxa"/>
            <w:hideMark/>
          </w:tcPr>
          <w:p w14:paraId="3BB82E3B"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Yes</w:t>
            </w:r>
          </w:p>
        </w:tc>
        <w:tc>
          <w:tcPr>
            <w:tcW w:w="1563" w:type="dxa"/>
            <w:hideMark/>
          </w:tcPr>
          <w:p w14:paraId="23D25465"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2057" w:type="dxa"/>
            <w:noWrap/>
            <w:hideMark/>
          </w:tcPr>
          <w:p w14:paraId="56FC5AB1"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NA's as "Unknown"</w:t>
            </w:r>
          </w:p>
        </w:tc>
      </w:tr>
      <w:tr w:rsidR="00A968BC" w:rsidRPr="00A21B4A" w14:paraId="6CAA8684" w14:textId="77777777" w:rsidTr="00A21B4A">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118AFCE0"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amount_tsh</w:t>
            </w:r>
            <w:proofErr w:type="spellEnd"/>
          </w:p>
        </w:tc>
        <w:tc>
          <w:tcPr>
            <w:tcW w:w="996" w:type="dxa"/>
            <w:noWrap/>
            <w:hideMark/>
          </w:tcPr>
          <w:p w14:paraId="1C13C7DD"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numeric</w:t>
            </w:r>
          </w:p>
        </w:tc>
        <w:tc>
          <w:tcPr>
            <w:tcW w:w="793" w:type="dxa"/>
            <w:noWrap/>
            <w:hideMark/>
          </w:tcPr>
          <w:p w14:paraId="3DE71C63"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N/A</w:t>
            </w:r>
          </w:p>
        </w:tc>
        <w:tc>
          <w:tcPr>
            <w:tcW w:w="1289" w:type="dxa"/>
            <w:hideMark/>
          </w:tcPr>
          <w:p w14:paraId="2DA30787"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A lot of 0's, no real distinguishable difference in groups</w:t>
            </w:r>
          </w:p>
        </w:tc>
        <w:tc>
          <w:tcPr>
            <w:tcW w:w="752" w:type="dxa"/>
            <w:hideMark/>
          </w:tcPr>
          <w:p w14:paraId="62649265"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Yes</w:t>
            </w:r>
          </w:p>
        </w:tc>
        <w:tc>
          <w:tcPr>
            <w:tcW w:w="1563" w:type="dxa"/>
            <w:hideMark/>
          </w:tcPr>
          <w:p w14:paraId="47510A0D"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c>
          <w:tcPr>
            <w:tcW w:w="2057" w:type="dxa"/>
            <w:hideMark/>
          </w:tcPr>
          <w:p w14:paraId="0AFB7B01"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Left in 0's</w:t>
            </w:r>
          </w:p>
        </w:tc>
      </w:tr>
      <w:tr w:rsidR="00A968BC" w:rsidRPr="00A21B4A" w14:paraId="645E3DBA" w14:textId="77777777" w:rsidTr="00A21B4A">
        <w:trPr>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64F755C9"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date_recorded</w:t>
            </w:r>
            <w:proofErr w:type="spellEnd"/>
          </w:p>
        </w:tc>
        <w:tc>
          <w:tcPr>
            <w:tcW w:w="996" w:type="dxa"/>
            <w:noWrap/>
            <w:hideMark/>
          </w:tcPr>
          <w:p w14:paraId="7FA2E625"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date</w:t>
            </w:r>
          </w:p>
        </w:tc>
        <w:tc>
          <w:tcPr>
            <w:tcW w:w="793" w:type="dxa"/>
            <w:noWrap/>
            <w:hideMark/>
          </w:tcPr>
          <w:p w14:paraId="27640963"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N/A</w:t>
            </w:r>
          </w:p>
        </w:tc>
        <w:tc>
          <w:tcPr>
            <w:tcW w:w="1289" w:type="dxa"/>
            <w:hideMark/>
          </w:tcPr>
          <w:p w14:paraId="0BCC7DE5"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752" w:type="dxa"/>
            <w:hideMark/>
          </w:tcPr>
          <w:p w14:paraId="3F067B9B"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Yes</w:t>
            </w:r>
          </w:p>
        </w:tc>
        <w:tc>
          <w:tcPr>
            <w:tcW w:w="1563" w:type="dxa"/>
            <w:hideMark/>
          </w:tcPr>
          <w:p w14:paraId="76C0B2BC"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2057" w:type="dxa"/>
            <w:noWrap/>
            <w:hideMark/>
          </w:tcPr>
          <w:p w14:paraId="5995D6CC" w14:textId="54FF93C7" w:rsidR="00A968BC" w:rsidRPr="00A21B4A" w:rsidRDefault="00A21B4A"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Transformed to Weeks from Current date</w:t>
            </w:r>
          </w:p>
        </w:tc>
      </w:tr>
      <w:tr w:rsidR="00A968BC" w:rsidRPr="00A21B4A" w14:paraId="725CF5E9" w14:textId="77777777" w:rsidTr="00A21B4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0E72FECF"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scheme_management</w:t>
            </w:r>
            <w:proofErr w:type="spellEnd"/>
          </w:p>
        </w:tc>
        <w:tc>
          <w:tcPr>
            <w:tcW w:w="996" w:type="dxa"/>
            <w:noWrap/>
            <w:hideMark/>
          </w:tcPr>
          <w:p w14:paraId="6CA616CD"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3AC59AE1" w14:textId="77777777" w:rsidR="00A968BC" w:rsidRPr="00A21B4A" w:rsidRDefault="00A968BC" w:rsidP="00A968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13</w:t>
            </w:r>
          </w:p>
        </w:tc>
        <w:tc>
          <w:tcPr>
            <w:tcW w:w="1289" w:type="dxa"/>
            <w:hideMark/>
          </w:tcPr>
          <w:p w14:paraId="4EF63E45"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752" w:type="dxa"/>
            <w:hideMark/>
          </w:tcPr>
          <w:p w14:paraId="57BFB9C0"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Yes</w:t>
            </w:r>
          </w:p>
        </w:tc>
        <w:tc>
          <w:tcPr>
            <w:tcW w:w="1563" w:type="dxa"/>
            <w:hideMark/>
          </w:tcPr>
          <w:p w14:paraId="7145EF09"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c>
          <w:tcPr>
            <w:tcW w:w="2057" w:type="dxa"/>
            <w:noWrap/>
            <w:hideMark/>
          </w:tcPr>
          <w:p w14:paraId="22F028E1"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r>
      <w:tr w:rsidR="00A968BC" w:rsidRPr="00A21B4A" w14:paraId="6DA67997" w14:textId="77777777" w:rsidTr="00A21B4A">
        <w:trPr>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7352D1FE" w14:textId="77777777" w:rsidR="00A968BC" w:rsidRPr="00A21B4A" w:rsidRDefault="00A968BC" w:rsidP="00A968BC">
            <w:pPr>
              <w:rPr>
                <w:rFonts w:ascii="Calibri" w:eastAsia="Times New Roman" w:hAnsi="Calibri" w:cs="Calibri"/>
                <w:color w:val="000000"/>
                <w:sz w:val="16"/>
                <w:szCs w:val="16"/>
              </w:rPr>
            </w:pPr>
            <w:r w:rsidRPr="00A21B4A">
              <w:rPr>
                <w:rFonts w:ascii="Calibri" w:eastAsia="Times New Roman" w:hAnsi="Calibri" w:cs="Calibri"/>
                <w:color w:val="000000"/>
                <w:sz w:val="16"/>
                <w:szCs w:val="16"/>
              </w:rPr>
              <w:t>permit</w:t>
            </w:r>
          </w:p>
        </w:tc>
        <w:tc>
          <w:tcPr>
            <w:tcW w:w="996" w:type="dxa"/>
            <w:noWrap/>
            <w:hideMark/>
          </w:tcPr>
          <w:p w14:paraId="4B4F0245"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3116FACB" w14:textId="77777777" w:rsidR="00A968BC" w:rsidRPr="00A21B4A" w:rsidRDefault="00A968BC" w:rsidP="00A968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3</w:t>
            </w:r>
          </w:p>
        </w:tc>
        <w:tc>
          <w:tcPr>
            <w:tcW w:w="1289" w:type="dxa"/>
            <w:hideMark/>
          </w:tcPr>
          <w:p w14:paraId="69A7F5D9"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752" w:type="dxa"/>
            <w:hideMark/>
          </w:tcPr>
          <w:p w14:paraId="6B8F7D1E"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Yes</w:t>
            </w:r>
          </w:p>
        </w:tc>
        <w:tc>
          <w:tcPr>
            <w:tcW w:w="1563" w:type="dxa"/>
            <w:hideMark/>
          </w:tcPr>
          <w:p w14:paraId="7ABFC854"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2057" w:type="dxa"/>
            <w:noWrap/>
            <w:hideMark/>
          </w:tcPr>
          <w:p w14:paraId="2A753607"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r>
      <w:tr w:rsidR="00A968BC" w:rsidRPr="00A21B4A" w14:paraId="0CBD43AF" w14:textId="77777777" w:rsidTr="00A21B4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269387E6" w14:textId="77777777" w:rsidR="00A968BC" w:rsidRPr="00A21B4A" w:rsidRDefault="00A968BC" w:rsidP="00A968BC">
            <w:pPr>
              <w:rPr>
                <w:rFonts w:ascii="Calibri" w:eastAsia="Times New Roman" w:hAnsi="Calibri" w:cs="Calibri"/>
                <w:color w:val="000000"/>
                <w:sz w:val="16"/>
                <w:szCs w:val="16"/>
              </w:rPr>
            </w:pPr>
            <w:r w:rsidRPr="00A21B4A">
              <w:rPr>
                <w:rFonts w:ascii="Calibri" w:eastAsia="Times New Roman" w:hAnsi="Calibri" w:cs="Calibri"/>
                <w:color w:val="000000"/>
                <w:sz w:val="16"/>
                <w:szCs w:val="16"/>
              </w:rPr>
              <w:t>management</w:t>
            </w:r>
          </w:p>
        </w:tc>
        <w:tc>
          <w:tcPr>
            <w:tcW w:w="996" w:type="dxa"/>
            <w:noWrap/>
            <w:hideMark/>
          </w:tcPr>
          <w:p w14:paraId="04D147B8"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6BB9040E" w14:textId="77777777" w:rsidR="00A968BC" w:rsidRPr="00A21B4A" w:rsidRDefault="00A968BC" w:rsidP="00A968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7</w:t>
            </w:r>
          </w:p>
        </w:tc>
        <w:tc>
          <w:tcPr>
            <w:tcW w:w="1289" w:type="dxa"/>
            <w:hideMark/>
          </w:tcPr>
          <w:p w14:paraId="536B79AF"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752" w:type="dxa"/>
            <w:hideMark/>
          </w:tcPr>
          <w:p w14:paraId="5D280E2E"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w:t>
            </w:r>
          </w:p>
        </w:tc>
        <w:tc>
          <w:tcPr>
            <w:tcW w:w="3620" w:type="dxa"/>
            <w:gridSpan w:val="2"/>
            <w:noWrap/>
            <w:hideMark/>
          </w:tcPr>
          <w:p w14:paraId="64B4F238"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Repeat of Scheme Management</w:t>
            </w:r>
          </w:p>
        </w:tc>
      </w:tr>
      <w:tr w:rsidR="00A968BC" w:rsidRPr="00A21B4A" w14:paraId="3B1C4103" w14:textId="77777777" w:rsidTr="00A21B4A">
        <w:trPr>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53DA5548" w14:textId="77777777" w:rsidR="00A968BC" w:rsidRPr="00A21B4A" w:rsidRDefault="00A968BC" w:rsidP="00A968BC">
            <w:pPr>
              <w:rPr>
                <w:rFonts w:ascii="Calibri" w:eastAsia="Times New Roman" w:hAnsi="Calibri" w:cs="Calibri"/>
                <w:color w:val="000000"/>
                <w:sz w:val="16"/>
                <w:szCs w:val="16"/>
              </w:rPr>
            </w:pPr>
            <w:r w:rsidRPr="00A21B4A">
              <w:rPr>
                <w:rFonts w:ascii="Calibri" w:eastAsia="Times New Roman" w:hAnsi="Calibri" w:cs="Calibri"/>
                <w:color w:val="000000"/>
                <w:sz w:val="16"/>
                <w:szCs w:val="16"/>
              </w:rPr>
              <w:t>payment</w:t>
            </w:r>
          </w:p>
        </w:tc>
        <w:tc>
          <w:tcPr>
            <w:tcW w:w="996" w:type="dxa"/>
            <w:noWrap/>
            <w:hideMark/>
          </w:tcPr>
          <w:p w14:paraId="7A069AA5"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6A67B6EE" w14:textId="77777777" w:rsidR="00A968BC" w:rsidRPr="00A21B4A" w:rsidRDefault="00A968BC" w:rsidP="00A968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7</w:t>
            </w:r>
          </w:p>
        </w:tc>
        <w:tc>
          <w:tcPr>
            <w:tcW w:w="1289" w:type="dxa"/>
            <w:hideMark/>
          </w:tcPr>
          <w:p w14:paraId="1B8B770E"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752" w:type="dxa"/>
            <w:hideMark/>
          </w:tcPr>
          <w:p w14:paraId="50630769"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Yes</w:t>
            </w:r>
          </w:p>
        </w:tc>
        <w:tc>
          <w:tcPr>
            <w:tcW w:w="1563" w:type="dxa"/>
            <w:hideMark/>
          </w:tcPr>
          <w:p w14:paraId="0220313F"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2057" w:type="dxa"/>
            <w:noWrap/>
            <w:hideMark/>
          </w:tcPr>
          <w:p w14:paraId="280DF928"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r>
      <w:tr w:rsidR="00A968BC" w:rsidRPr="00A21B4A" w14:paraId="7B932512" w14:textId="77777777" w:rsidTr="00A21B4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45F6D386"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quality_group</w:t>
            </w:r>
            <w:proofErr w:type="spellEnd"/>
          </w:p>
        </w:tc>
        <w:tc>
          <w:tcPr>
            <w:tcW w:w="996" w:type="dxa"/>
            <w:noWrap/>
            <w:hideMark/>
          </w:tcPr>
          <w:p w14:paraId="291DA7CE"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71BB416E" w14:textId="77777777" w:rsidR="00A968BC" w:rsidRPr="00A21B4A" w:rsidRDefault="00A968BC" w:rsidP="00A968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6</w:t>
            </w:r>
          </w:p>
        </w:tc>
        <w:tc>
          <w:tcPr>
            <w:tcW w:w="1289" w:type="dxa"/>
            <w:hideMark/>
          </w:tcPr>
          <w:p w14:paraId="5DEC80BF"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752" w:type="dxa"/>
            <w:hideMark/>
          </w:tcPr>
          <w:p w14:paraId="5514092F"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Yes</w:t>
            </w:r>
          </w:p>
        </w:tc>
        <w:tc>
          <w:tcPr>
            <w:tcW w:w="1563" w:type="dxa"/>
            <w:hideMark/>
          </w:tcPr>
          <w:p w14:paraId="7CB13C31"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c>
          <w:tcPr>
            <w:tcW w:w="2057" w:type="dxa"/>
            <w:noWrap/>
            <w:hideMark/>
          </w:tcPr>
          <w:p w14:paraId="365F2820"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r>
      <w:tr w:rsidR="00A968BC" w:rsidRPr="00A21B4A" w14:paraId="5A52D432" w14:textId="77777777" w:rsidTr="00A21B4A">
        <w:trPr>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57020E63" w14:textId="77777777" w:rsidR="00A968BC" w:rsidRPr="00A21B4A" w:rsidRDefault="00A968BC" w:rsidP="00A968BC">
            <w:pPr>
              <w:rPr>
                <w:rFonts w:ascii="Calibri" w:eastAsia="Times New Roman" w:hAnsi="Calibri" w:cs="Calibri"/>
                <w:color w:val="000000"/>
                <w:sz w:val="16"/>
                <w:szCs w:val="16"/>
              </w:rPr>
            </w:pPr>
            <w:r w:rsidRPr="00A21B4A">
              <w:rPr>
                <w:rFonts w:ascii="Calibri" w:eastAsia="Times New Roman" w:hAnsi="Calibri" w:cs="Calibri"/>
                <w:color w:val="000000"/>
                <w:sz w:val="16"/>
                <w:szCs w:val="16"/>
              </w:rPr>
              <w:t>quantity</w:t>
            </w:r>
          </w:p>
        </w:tc>
        <w:tc>
          <w:tcPr>
            <w:tcW w:w="996" w:type="dxa"/>
            <w:noWrap/>
            <w:hideMark/>
          </w:tcPr>
          <w:p w14:paraId="04EEC6B5"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5749BFF4" w14:textId="77777777" w:rsidR="00A968BC" w:rsidRPr="00A21B4A" w:rsidRDefault="00A968BC" w:rsidP="00A968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5</w:t>
            </w:r>
          </w:p>
        </w:tc>
        <w:tc>
          <w:tcPr>
            <w:tcW w:w="1289" w:type="dxa"/>
            <w:hideMark/>
          </w:tcPr>
          <w:p w14:paraId="51BDCB0E"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752" w:type="dxa"/>
            <w:hideMark/>
          </w:tcPr>
          <w:p w14:paraId="7923C64D"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Yes</w:t>
            </w:r>
          </w:p>
        </w:tc>
        <w:tc>
          <w:tcPr>
            <w:tcW w:w="1563" w:type="dxa"/>
            <w:hideMark/>
          </w:tcPr>
          <w:p w14:paraId="6C7B7F97"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2057" w:type="dxa"/>
            <w:noWrap/>
            <w:hideMark/>
          </w:tcPr>
          <w:p w14:paraId="58DABB5D"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r>
      <w:tr w:rsidR="00A968BC" w:rsidRPr="00A21B4A" w14:paraId="673DD3A4" w14:textId="77777777" w:rsidTr="00A21B4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36A37435"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source_type</w:t>
            </w:r>
            <w:proofErr w:type="spellEnd"/>
          </w:p>
        </w:tc>
        <w:tc>
          <w:tcPr>
            <w:tcW w:w="996" w:type="dxa"/>
            <w:noWrap/>
            <w:hideMark/>
          </w:tcPr>
          <w:p w14:paraId="37ADDA44"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239B2158" w14:textId="77777777" w:rsidR="00A968BC" w:rsidRPr="00A21B4A" w:rsidRDefault="00A968BC" w:rsidP="00A968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7</w:t>
            </w:r>
          </w:p>
        </w:tc>
        <w:tc>
          <w:tcPr>
            <w:tcW w:w="1289" w:type="dxa"/>
            <w:hideMark/>
          </w:tcPr>
          <w:p w14:paraId="6B468EB3"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752" w:type="dxa"/>
            <w:hideMark/>
          </w:tcPr>
          <w:p w14:paraId="0CDD48B7"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Yes</w:t>
            </w:r>
          </w:p>
        </w:tc>
        <w:tc>
          <w:tcPr>
            <w:tcW w:w="1563" w:type="dxa"/>
            <w:hideMark/>
          </w:tcPr>
          <w:p w14:paraId="203B464F"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c>
          <w:tcPr>
            <w:tcW w:w="2057" w:type="dxa"/>
            <w:noWrap/>
            <w:hideMark/>
          </w:tcPr>
          <w:p w14:paraId="1D051686"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r>
      <w:tr w:rsidR="00A968BC" w:rsidRPr="00A21B4A" w14:paraId="05339BC9" w14:textId="77777777" w:rsidTr="00A21B4A">
        <w:trPr>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49ED26ED"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waterpoint_type_group</w:t>
            </w:r>
            <w:proofErr w:type="spellEnd"/>
          </w:p>
        </w:tc>
        <w:tc>
          <w:tcPr>
            <w:tcW w:w="996" w:type="dxa"/>
            <w:noWrap/>
            <w:hideMark/>
          </w:tcPr>
          <w:p w14:paraId="29FB1E9A"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21D1BEE2" w14:textId="77777777" w:rsidR="00A968BC" w:rsidRPr="00A21B4A" w:rsidRDefault="00A968BC" w:rsidP="00A968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6</w:t>
            </w:r>
          </w:p>
        </w:tc>
        <w:tc>
          <w:tcPr>
            <w:tcW w:w="1289" w:type="dxa"/>
            <w:hideMark/>
          </w:tcPr>
          <w:p w14:paraId="0E28D333"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752" w:type="dxa"/>
            <w:hideMark/>
          </w:tcPr>
          <w:p w14:paraId="4F3AFDF4"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Yes</w:t>
            </w:r>
          </w:p>
        </w:tc>
        <w:tc>
          <w:tcPr>
            <w:tcW w:w="1563" w:type="dxa"/>
            <w:hideMark/>
          </w:tcPr>
          <w:p w14:paraId="252D5CD9"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2057" w:type="dxa"/>
            <w:noWrap/>
            <w:hideMark/>
          </w:tcPr>
          <w:p w14:paraId="584FB730"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r>
      <w:tr w:rsidR="00A968BC" w:rsidRPr="00A21B4A" w14:paraId="4CB849C9" w14:textId="77777777" w:rsidTr="00A21B4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27EC1E5A"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waterpoint_type</w:t>
            </w:r>
            <w:proofErr w:type="spellEnd"/>
          </w:p>
        </w:tc>
        <w:tc>
          <w:tcPr>
            <w:tcW w:w="996" w:type="dxa"/>
            <w:noWrap/>
            <w:hideMark/>
          </w:tcPr>
          <w:p w14:paraId="28551C3E"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64293D2E" w14:textId="77777777" w:rsidR="00A968BC" w:rsidRPr="00A21B4A" w:rsidRDefault="00A968BC" w:rsidP="00A968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7</w:t>
            </w:r>
          </w:p>
        </w:tc>
        <w:tc>
          <w:tcPr>
            <w:tcW w:w="1289" w:type="dxa"/>
            <w:hideMark/>
          </w:tcPr>
          <w:p w14:paraId="7A926AE1"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752" w:type="dxa"/>
            <w:hideMark/>
          </w:tcPr>
          <w:p w14:paraId="5E1B4182"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 xml:space="preserve">No </w:t>
            </w:r>
          </w:p>
        </w:tc>
        <w:tc>
          <w:tcPr>
            <w:tcW w:w="1563" w:type="dxa"/>
            <w:hideMark/>
          </w:tcPr>
          <w:p w14:paraId="56ACF729"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Redundant with Waterpoint type group</w:t>
            </w:r>
          </w:p>
        </w:tc>
        <w:tc>
          <w:tcPr>
            <w:tcW w:w="2057" w:type="dxa"/>
            <w:noWrap/>
            <w:hideMark/>
          </w:tcPr>
          <w:p w14:paraId="4492BF0E"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r>
      <w:tr w:rsidR="00A968BC" w:rsidRPr="00A21B4A" w14:paraId="4DFC9C75" w14:textId="77777777" w:rsidTr="00A21B4A">
        <w:trPr>
          <w:trHeight w:val="58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54F38BB8"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region_code</w:t>
            </w:r>
            <w:proofErr w:type="spellEnd"/>
          </w:p>
        </w:tc>
        <w:tc>
          <w:tcPr>
            <w:tcW w:w="996" w:type="dxa"/>
            <w:noWrap/>
            <w:hideMark/>
          </w:tcPr>
          <w:p w14:paraId="1E43FAAC"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numeric</w:t>
            </w:r>
          </w:p>
        </w:tc>
        <w:tc>
          <w:tcPr>
            <w:tcW w:w="793" w:type="dxa"/>
            <w:noWrap/>
            <w:hideMark/>
          </w:tcPr>
          <w:p w14:paraId="30F45062" w14:textId="77777777" w:rsidR="00A968BC" w:rsidRPr="00A21B4A" w:rsidRDefault="00A968BC" w:rsidP="00A968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27</w:t>
            </w:r>
          </w:p>
        </w:tc>
        <w:tc>
          <w:tcPr>
            <w:tcW w:w="1289" w:type="dxa"/>
            <w:hideMark/>
          </w:tcPr>
          <w:p w14:paraId="067D3693"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752" w:type="dxa"/>
            <w:hideMark/>
          </w:tcPr>
          <w:p w14:paraId="0CA3635F"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w:t>
            </w:r>
          </w:p>
        </w:tc>
        <w:tc>
          <w:tcPr>
            <w:tcW w:w="1563" w:type="dxa"/>
            <w:hideMark/>
          </w:tcPr>
          <w:p w14:paraId="7327EF4D"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Primarily a repeat of region</w:t>
            </w:r>
          </w:p>
        </w:tc>
        <w:tc>
          <w:tcPr>
            <w:tcW w:w="2057" w:type="dxa"/>
            <w:noWrap/>
            <w:hideMark/>
          </w:tcPr>
          <w:p w14:paraId="5E145B3A"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r>
      <w:tr w:rsidR="00A968BC" w:rsidRPr="00A21B4A" w14:paraId="76226A80" w14:textId="77777777" w:rsidTr="00A21B4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6F0B0CEB"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lga</w:t>
            </w:r>
            <w:proofErr w:type="spellEnd"/>
          </w:p>
        </w:tc>
        <w:tc>
          <w:tcPr>
            <w:tcW w:w="996" w:type="dxa"/>
            <w:noWrap/>
            <w:hideMark/>
          </w:tcPr>
          <w:p w14:paraId="15FB7A1A"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6B87EC1E" w14:textId="77777777" w:rsidR="00A968BC" w:rsidRPr="00A21B4A" w:rsidRDefault="00A968BC" w:rsidP="00A968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125</w:t>
            </w:r>
          </w:p>
        </w:tc>
        <w:tc>
          <w:tcPr>
            <w:tcW w:w="1289" w:type="dxa"/>
            <w:hideMark/>
          </w:tcPr>
          <w:p w14:paraId="6276DA92"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c>
          <w:tcPr>
            <w:tcW w:w="752" w:type="dxa"/>
            <w:hideMark/>
          </w:tcPr>
          <w:p w14:paraId="04ABF533"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w:t>
            </w:r>
          </w:p>
        </w:tc>
        <w:tc>
          <w:tcPr>
            <w:tcW w:w="1563" w:type="dxa"/>
            <w:hideMark/>
          </w:tcPr>
          <w:p w14:paraId="53EA570E"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Too many categories</w:t>
            </w:r>
          </w:p>
        </w:tc>
        <w:tc>
          <w:tcPr>
            <w:tcW w:w="2057" w:type="dxa"/>
            <w:noWrap/>
            <w:hideMark/>
          </w:tcPr>
          <w:p w14:paraId="601A9065"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r>
      <w:tr w:rsidR="00A968BC" w:rsidRPr="00A21B4A" w14:paraId="6081D0E7" w14:textId="77777777" w:rsidTr="00A21B4A">
        <w:trPr>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215C9B5A" w14:textId="77777777" w:rsidR="00A968BC" w:rsidRPr="00A21B4A" w:rsidRDefault="00A968BC" w:rsidP="00A968BC">
            <w:pPr>
              <w:rPr>
                <w:rFonts w:ascii="Calibri" w:eastAsia="Times New Roman" w:hAnsi="Calibri" w:cs="Calibri"/>
                <w:color w:val="000000"/>
                <w:sz w:val="16"/>
                <w:szCs w:val="16"/>
              </w:rPr>
            </w:pPr>
            <w:r w:rsidRPr="00A21B4A">
              <w:rPr>
                <w:rFonts w:ascii="Calibri" w:eastAsia="Times New Roman" w:hAnsi="Calibri" w:cs="Calibri"/>
                <w:color w:val="000000"/>
                <w:sz w:val="16"/>
                <w:szCs w:val="16"/>
              </w:rPr>
              <w:t>ward</w:t>
            </w:r>
          </w:p>
        </w:tc>
        <w:tc>
          <w:tcPr>
            <w:tcW w:w="996" w:type="dxa"/>
            <w:noWrap/>
            <w:hideMark/>
          </w:tcPr>
          <w:p w14:paraId="78C08011"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0BFE0B1C" w14:textId="77777777" w:rsidR="00A968BC" w:rsidRPr="00A21B4A" w:rsidRDefault="00A968BC" w:rsidP="00A968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2092</w:t>
            </w:r>
          </w:p>
        </w:tc>
        <w:tc>
          <w:tcPr>
            <w:tcW w:w="1289" w:type="dxa"/>
            <w:hideMark/>
          </w:tcPr>
          <w:p w14:paraId="1E2799A3"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752" w:type="dxa"/>
            <w:hideMark/>
          </w:tcPr>
          <w:p w14:paraId="703DC1D4"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w:t>
            </w:r>
          </w:p>
        </w:tc>
        <w:tc>
          <w:tcPr>
            <w:tcW w:w="1563" w:type="dxa"/>
            <w:hideMark/>
          </w:tcPr>
          <w:p w14:paraId="0C41C406"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Too many categories</w:t>
            </w:r>
          </w:p>
        </w:tc>
        <w:tc>
          <w:tcPr>
            <w:tcW w:w="2057" w:type="dxa"/>
            <w:noWrap/>
            <w:hideMark/>
          </w:tcPr>
          <w:p w14:paraId="5209E422"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r>
      <w:tr w:rsidR="00A968BC" w:rsidRPr="00A21B4A" w14:paraId="74CB6A95" w14:textId="77777777" w:rsidTr="00A21B4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6F3824FA"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subvillage</w:t>
            </w:r>
            <w:proofErr w:type="spellEnd"/>
          </w:p>
        </w:tc>
        <w:tc>
          <w:tcPr>
            <w:tcW w:w="996" w:type="dxa"/>
            <w:noWrap/>
            <w:hideMark/>
          </w:tcPr>
          <w:p w14:paraId="57EF7CB6"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19902F8E" w14:textId="77777777" w:rsidR="00A968BC" w:rsidRPr="00A21B4A" w:rsidRDefault="00A968BC" w:rsidP="00A968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19288</w:t>
            </w:r>
          </w:p>
        </w:tc>
        <w:tc>
          <w:tcPr>
            <w:tcW w:w="1289" w:type="dxa"/>
            <w:hideMark/>
          </w:tcPr>
          <w:p w14:paraId="1A79CBFE"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c>
          <w:tcPr>
            <w:tcW w:w="752" w:type="dxa"/>
            <w:hideMark/>
          </w:tcPr>
          <w:p w14:paraId="4D93891E"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w:t>
            </w:r>
          </w:p>
        </w:tc>
        <w:tc>
          <w:tcPr>
            <w:tcW w:w="1563" w:type="dxa"/>
            <w:hideMark/>
          </w:tcPr>
          <w:p w14:paraId="3000266E"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Too many categories</w:t>
            </w:r>
          </w:p>
        </w:tc>
        <w:tc>
          <w:tcPr>
            <w:tcW w:w="2057" w:type="dxa"/>
            <w:noWrap/>
            <w:hideMark/>
          </w:tcPr>
          <w:p w14:paraId="10CF1E55"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r>
      <w:tr w:rsidR="00A968BC" w:rsidRPr="00A21B4A" w14:paraId="6DF1793B" w14:textId="77777777" w:rsidTr="00A21B4A">
        <w:trPr>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3AC4CFD0" w14:textId="77777777" w:rsidR="00A968BC" w:rsidRPr="00A21B4A" w:rsidRDefault="00A968BC" w:rsidP="00A968BC">
            <w:pPr>
              <w:rPr>
                <w:rFonts w:ascii="Calibri" w:eastAsia="Times New Roman" w:hAnsi="Calibri" w:cs="Calibri"/>
                <w:color w:val="000000"/>
                <w:sz w:val="16"/>
                <w:szCs w:val="16"/>
              </w:rPr>
            </w:pPr>
            <w:r w:rsidRPr="00A21B4A">
              <w:rPr>
                <w:rFonts w:ascii="Calibri" w:eastAsia="Times New Roman" w:hAnsi="Calibri" w:cs="Calibri"/>
                <w:color w:val="000000"/>
                <w:sz w:val="16"/>
                <w:szCs w:val="16"/>
              </w:rPr>
              <w:t>id</w:t>
            </w:r>
          </w:p>
        </w:tc>
        <w:tc>
          <w:tcPr>
            <w:tcW w:w="996" w:type="dxa"/>
            <w:noWrap/>
            <w:hideMark/>
          </w:tcPr>
          <w:p w14:paraId="2B6537CE"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character</w:t>
            </w:r>
          </w:p>
        </w:tc>
        <w:tc>
          <w:tcPr>
            <w:tcW w:w="793" w:type="dxa"/>
            <w:noWrap/>
            <w:hideMark/>
          </w:tcPr>
          <w:p w14:paraId="651A9A1F"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N/A</w:t>
            </w:r>
          </w:p>
        </w:tc>
        <w:tc>
          <w:tcPr>
            <w:tcW w:w="1289" w:type="dxa"/>
            <w:hideMark/>
          </w:tcPr>
          <w:p w14:paraId="79BA4BFD"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752" w:type="dxa"/>
            <w:hideMark/>
          </w:tcPr>
          <w:p w14:paraId="7B0210D5"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w:t>
            </w:r>
          </w:p>
        </w:tc>
        <w:tc>
          <w:tcPr>
            <w:tcW w:w="1563" w:type="dxa"/>
            <w:hideMark/>
          </w:tcPr>
          <w:p w14:paraId="194CB930"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Not Useful</w:t>
            </w:r>
          </w:p>
        </w:tc>
        <w:tc>
          <w:tcPr>
            <w:tcW w:w="2057" w:type="dxa"/>
            <w:noWrap/>
            <w:hideMark/>
          </w:tcPr>
          <w:p w14:paraId="2F691904"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r>
      <w:tr w:rsidR="00A968BC" w:rsidRPr="00A21B4A" w14:paraId="1EA5AB4E" w14:textId="77777777" w:rsidTr="00A21B4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63C4B0E9"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lastRenderedPageBreak/>
              <w:t>extraction_type</w:t>
            </w:r>
            <w:proofErr w:type="spellEnd"/>
          </w:p>
        </w:tc>
        <w:tc>
          <w:tcPr>
            <w:tcW w:w="996" w:type="dxa"/>
            <w:noWrap/>
            <w:hideMark/>
          </w:tcPr>
          <w:p w14:paraId="0BC3CAD1"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7148642D" w14:textId="77777777" w:rsidR="00A968BC" w:rsidRPr="00A21B4A" w:rsidRDefault="00A968BC" w:rsidP="00A968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18</w:t>
            </w:r>
          </w:p>
        </w:tc>
        <w:tc>
          <w:tcPr>
            <w:tcW w:w="1289" w:type="dxa"/>
            <w:hideMark/>
          </w:tcPr>
          <w:p w14:paraId="5F09FE85"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752" w:type="dxa"/>
            <w:hideMark/>
          </w:tcPr>
          <w:p w14:paraId="1D761FC4"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w:t>
            </w:r>
          </w:p>
        </w:tc>
        <w:tc>
          <w:tcPr>
            <w:tcW w:w="1563" w:type="dxa"/>
            <w:hideMark/>
          </w:tcPr>
          <w:p w14:paraId="57AD7346"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Redundant with extraction type class</w:t>
            </w:r>
          </w:p>
        </w:tc>
        <w:tc>
          <w:tcPr>
            <w:tcW w:w="2057" w:type="dxa"/>
            <w:noWrap/>
            <w:hideMark/>
          </w:tcPr>
          <w:p w14:paraId="342C32CD"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r>
      <w:tr w:rsidR="00A968BC" w:rsidRPr="00A21B4A" w14:paraId="646477D1" w14:textId="77777777" w:rsidTr="00A21B4A">
        <w:trPr>
          <w:trHeight w:val="58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54A99817"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extraction_type_group</w:t>
            </w:r>
            <w:proofErr w:type="spellEnd"/>
          </w:p>
        </w:tc>
        <w:tc>
          <w:tcPr>
            <w:tcW w:w="996" w:type="dxa"/>
            <w:noWrap/>
            <w:hideMark/>
          </w:tcPr>
          <w:p w14:paraId="093C9282"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73CD4B22" w14:textId="77777777" w:rsidR="00A968BC" w:rsidRPr="00A21B4A" w:rsidRDefault="00A968BC" w:rsidP="00A968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13</w:t>
            </w:r>
          </w:p>
        </w:tc>
        <w:tc>
          <w:tcPr>
            <w:tcW w:w="1289" w:type="dxa"/>
            <w:hideMark/>
          </w:tcPr>
          <w:p w14:paraId="0EC8B74F"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752" w:type="dxa"/>
            <w:hideMark/>
          </w:tcPr>
          <w:p w14:paraId="452D08FF"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w:t>
            </w:r>
          </w:p>
        </w:tc>
        <w:tc>
          <w:tcPr>
            <w:tcW w:w="1563" w:type="dxa"/>
            <w:hideMark/>
          </w:tcPr>
          <w:p w14:paraId="6BBEFA6C"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Redundant with extraction type class</w:t>
            </w:r>
          </w:p>
        </w:tc>
        <w:tc>
          <w:tcPr>
            <w:tcW w:w="2057" w:type="dxa"/>
            <w:noWrap/>
            <w:hideMark/>
          </w:tcPr>
          <w:p w14:paraId="1899EEA2"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r>
      <w:tr w:rsidR="00A968BC" w:rsidRPr="00A21B4A" w14:paraId="75F76109" w14:textId="77777777" w:rsidTr="00A21B4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7D558B40"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wpt_name</w:t>
            </w:r>
            <w:proofErr w:type="spellEnd"/>
          </w:p>
        </w:tc>
        <w:tc>
          <w:tcPr>
            <w:tcW w:w="996" w:type="dxa"/>
            <w:noWrap/>
            <w:hideMark/>
          </w:tcPr>
          <w:p w14:paraId="55CC1FE4"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12F06198"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c>
          <w:tcPr>
            <w:tcW w:w="1289" w:type="dxa"/>
            <w:hideMark/>
          </w:tcPr>
          <w:p w14:paraId="74262F4D"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752" w:type="dxa"/>
            <w:hideMark/>
          </w:tcPr>
          <w:p w14:paraId="77F1A018"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w:t>
            </w:r>
          </w:p>
        </w:tc>
        <w:tc>
          <w:tcPr>
            <w:tcW w:w="1563" w:type="dxa"/>
            <w:hideMark/>
          </w:tcPr>
          <w:p w14:paraId="0B97B421"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 Information Provided</w:t>
            </w:r>
          </w:p>
        </w:tc>
        <w:tc>
          <w:tcPr>
            <w:tcW w:w="2057" w:type="dxa"/>
            <w:noWrap/>
            <w:hideMark/>
          </w:tcPr>
          <w:p w14:paraId="55E60FC2"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r>
      <w:tr w:rsidR="00A968BC" w:rsidRPr="00A21B4A" w14:paraId="4A8A0315" w14:textId="77777777" w:rsidTr="00A21B4A">
        <w:trPr>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2E529520"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recorded_by</w:t>
            </w:r>
            <w:proofErr w:type="spellEnd"/>
          </w:p>
        </w:tc>
        <w:tc>
          <w:tcPr>
            <w:tcW w:w="996" w:type="dxa"/>
            <w:noWrap/>
            <w:hideMark/>
          </w:tcPr>
          <w:p w14:paraId="312FB408"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0E1A74B8" w14:textId="77777777" w:rsidR="00A968BC" w:rsidRPr="00A21B4A" w:rsidRDefault="00A968BC" w:rsidP="00A968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1</w:t>
            </w:r>
          </w:p>
        </w:tc>
        <w:tc>
          <w:tcPr>
            <w:tcW w:w="1289" w:type="dxa"/>
            <w:hideMark/>
          </w:tcPr>
          <w:p w14:paraId="1BE9020C"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752" w:type="dxa"/>
            <w:hideMark/>
          </w:tcPr>
          <w:p w14:paraId="55004214"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w:t>
            </w:r>
          </w:p>
        </w:tc>
        <w:tc>
          <w:tcPr>
            <w:tcW w:w="1563" w:type="dxa"/>
            <w:hideMark/>
          </w:tcPr>
          <w:p w14:paraId="05F3CA31"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Not useful</w:t>
            </w:r>
          </w:p>
        </w:tc>
        <w:tc>
          <w:tcPr>
            <w:tcW w:w="2057" w:type="dxa"/>
            <w:noWrap/>
            <w:hideMark/>
          </w:tcPr>
          <w:p w14:paraId="74A073DE"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r>
      <w:tr w:rsidR="00A968BC" w:rsidRPr="00A21B4A" w14:paraId="16BA0060" w14:textId="77777777" w:rsidTr="00A21B4A">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2BA52B26" w14:textId="77777777" w:rsidR="00A968BC" w:rsidRPr="00A21B4A" w:rsidRDefault="00A968BC" w:rsidP="00A968BC">
            <w:pPr>
              <w:rPr>
                <w:rFonts w:ascii="Calibri" w:eastAsia="Times New Roman" w:hAnsi="Calibri" w:cs="Calibri"/>
                <w:color w:val="000000"/>
                <w:sz w:val="16"/>
                <w:szCs w:val="16"/>
              </w:rPr>
            </w:pPr>
            <w:r w:rsidRPr="00A21B4A">
              <w:rPr>
                <w:rFonts w:ascii="Calibri" w:eastAsia="Times New Roman" w:hAnsi="Calibri" w:cs="Calibri"/>
                <w:color w:val="000000"/>
                <w:sz w:val="16"/>
                <w:szCs w:val="16"/>
              </w:rPr>
              <w:t>funder</w:t>
            </w:r>
          </w:p>
        </w:tc>
        <w:tc>
          <w:tcPr>
            <w:tcW w:w="996" w:type="dxa"/>
            <w:noWrap/>
            <w:hideMark/>
          </w:tcPr>
          <w:p w14:paraId="7A752792"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7B7BF2EA" w14:textId="77777777" w:rsidR="00A968BC" w:rsidRPr="00A21B4A" w:rsidRDefault="00A968BC" w:rsidP="00A968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1897</w:t>
            </w:r>
          </w:p>
        </w:tc>
        <w:tc>
          <w:tcPr>
            <w:tcW w:w="1289" w:type="dxa"/>
            <w:hideMark/>
          </w:tcPr>
          <w:p w14:paraId="1E910075"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752" w:type="dxa"/>
            <w:hideMark/>
          </w:tcPr>
          <w:p w14:paraId="3BCB4E0A"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w:t>
            </w:r>
          </w:p>
        </w:tc>
        <w:tc>
          <w:tcPr>
            <w:tcW w:w="1563" w:type="dxa"/>
            <w:hideMark/>
          </w:tcPr>
          <w:p w14:paraId="017D9EB1"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Too many categories - no clear way to group them</w:t>
            </w:r>
          </w:p>
        </w:tc>
        <w:tc>
          <w:tcPr>
            <w:tcW w:w="2057" w:type="dxa"/>
            <w:noWrap/>
            <w:hideMark/>
          </w:tcPr>
          <w:p w14:paraId="4B3DA399"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r>
      <w:tr w:rsidR="00A968BC" w:rsidRPr="00A21B4A" w14:paraId="357BCAD7" w14:textId="77777777" w:rsidTr="00A21B4A">
        <w:trPr>
          <w:trHeight w:val="87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78AD0F01" w14:textId="77777777" w:rsidR="00A968BC" w:rsidRPr="00A21B4A" w:rsidRDefault="00A968BC" w:rsidP="00A968BC">
            <w:pPr>
              <w:rPr>
                <w:rFonts w:ascii="Calibri" w:eastAsia="Times New Roman" w:hAnsi="Calibri" w:cs="Calibri"/>
                <w:color w:val="000000"/>
                <w:sz w:val="16"/>
                <w:szCs w:val="16"/>
              </w:rPr>
            </w:pPr>
            <w:r w:rsidRPr="00A21B4A">
              <w:rPr>
                <w:rFonts w:ascii="Calibri" w:eastAsia="Times New Roman" w:hAnsi="Calibri" w:cs="Calibri"/>
                <w:color w:val="000000"/>
                <w:sz w:val="16"/>
                <w:szCs w:val="16"/>
              </w:rPr>
              <w:t>installer</w:t>
            </w:r>
          </w:p>
        </w:tc>
        <w:tc>
          <w:tcPr>
            <w:tcW w:w="996" w:type="dxa"/>
            <w:noWrap/>
            <w:hideMark/>
          </w:tcPr>
          <w:p w14:paraId="2225990B"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176D0241" w14:textId="77777777" w:rsidR="00A968BC" w:rsidRPr="00A21B4A" w:rsidRDefault="00A968BC" w:rsidP="00A968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2146</w:t>
            </w:r>
          </w:p>
        </w:tc>
        <w:tc>
          <w:tcPr>
            <w:tcW w:w="1289" w:type="dxa"/>
            <w:hideMark/>
          </w:tcPr>
          <w:p w14:paraId="284F5204"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752" w:type="dxa"/>
            <w:hideMark/>
          </w:tcPr>
          <w:p w14:paraId="060A217F"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w:t>
            </w:r>
          </w:p>
        </w:tc>
        <w:tc>
          <w:tcPr>
            <w:tcW w:w="1563" w:type="dxa"/>
            <w:hideMark/>
          </w:tcPr>
          <w:p w14:paraId="4DB3C7E6"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Too many categories - no clear way to group them</w:t>
            </w:r>
          </w:p>
        </w:tc>
        <w:tc>
          <w:tcPr>
            <w:tcW w:w="2057" w:type="dxa"/>
            <w:noWrap/>
            <w:hideMark/>
          </w:tcPr>
          <w:p w14:paraId="05089654"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r>
      <w:tr w:rsidR="00A968BC" w:rsidRPr="00A21B4A" w14:paraId="2F9E8FA8" w14:textId="77777777" w:rsidTr="00A21B4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69216807"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num_private</w:t>
            </w:r>
            <w:proofErr w:type="spellEnd"/>
          </w:p>
        </w:tc>
        <w:tc>
          <w:tcPr>
            <w:tcW w:w="996" w:type="dxa"/>
            <w:noWrap/>
            <w:hideMark/>
          </w:tcPr>
          <w:p w14:paraId="41A0D126"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numeric</w:t>
            </w:r>
          </w:p>
        </w:tc>
        <w:tc>
          <w:tcPr>
            <w:tcW w:w="793" w:type="dxa"/>
            <w:noWrap/>
            <w:hideMark/>
          </w:tcPr>
          <w:p w14:paraId="51847B44"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c>
          <w:tcPr>
            <w:tcW w:w="1289" w:type="dxa"/>
            <w:hideMark/>
          </w:tcPr>
          <w:p w14:paraId="73A49198"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752" w:type="dxa"/>
            <w:hideMark/>
          </w:tcPr>
          <w:p w14:paraId="0B7275EC"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w:t>
            </w:r>
          </w:p>
        </w:tc>
        <w:tc>
          <w:tcPr>
            <w:tcW w:w="1563" w:type="dxa"/>
            <w:hideMark/>
          </w:tcPr>
          <w:p w14:paraId="4122A265"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Primarily NA</w:t>
            </w:r>
          </w:p>
        </w:tc>
        <w:tc>
          <w:tcPr>
            <w:tcW w:w="2057" w:type="dxa"/>
            <w:noWrap/>
            <w:hideMark/>
          </w:tcPr>
          <w:p w14:paraId="68BCD75A"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r>
      <w:tr w:rsidR="00A968BC" w:rsidRPr="00A21B4A" w14:paraId="58104F81" w14:textId="77777777" w:rsidTr="00A21B4A">
        <w:trPr>
          <w:trHeight w:val="29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70F9F273"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scheme_name</w:t>
            </w:r>
            <w:proofErr w:type="spellEnd"/>
          </w:p>
        </w:tc>
        <w:tc>
          <w:tcPr>
            <w:tcW w:w="996" w:type="dxa"/>
            <w:noWrap/>
            <w:hideMark/>
          </w:tcPr>
          <w:p w14:paraId="3FD71E7D"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3AB96CDD" w14:textId="77777777" w:rsidR="00A968BC" w:rsidRPr="00A21B4A" w:rsidRDefault="00A968BC" w:rsidP="00A968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2697</w:t>
            </w:r>
          </w:p>
        </w:tc>
        <w:tc>
          <w:tcPr>
            <w:tcW w:w="1289" w:type="dxa"/>
            <w:hideMark/>
          </w:tcPr>
          <w:p w14:paraId="6165271D"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752" w:type="dxa"/>
            <w:hideMark/>
          </w:tcPr>
          <w:p w14:paraId="009A7D00"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w:t>
            </w:r>
          </w:p>
        </w:tc>
        <w:tc>
          <w:tcPr>
            <w:tcW w:w="1563" w:type="dxa"/>
            <w:hideMark/>
          </w:tcPr>
          <w:p w14:paraId="41BA06F9"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Too Many Categories</w:t>
            </w:r>
          </w:p>
        </w:tc>
        <w:tc>
          <w:tcPr>
            <w:tcW w:w="2057" w:type="dxa"/>
            <w:noWrap/>
            <w:hideMark/>
          </w:tcPr>
          <w:p w14:paraId="18AA4B1D"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r>
      <w:tr w:rsidR="00A968BC" w:rsidRPr="00A21B4A" w14:paraId="6881A9AA" w14:textId="77777777" w:rsidTr="00A21B4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04C6FC02"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management_group</w:t>
            </w:r>
            <w:proofErr w:type="spellEnd"/>
          </w:p>
        </w:tc>
        <w:tc>
          <w:tcPr>
            <w:tcW w:w="996" w:type="dxa"/>
            <w:noWrap/>
            <w:hideMark/>
          </w:tcPr>
          <w:p w14:paraId="60BE7AAB"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0674D6D4" w14:textId="77777777" w:rsidR="00A968BC" w:rsidRPr="00A21B4A" w:rsidRDefault="00A968BC" w:rsidP="00A968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5</w:t>
            </w:r>
          </w:p>
        </w:tc>
        <w:tc>
          <w:tcPr>
            <w:tcW w:w="1289" w:type="dxa"/>
            <w:hideMark/>
          </w:tcPr>
          <w:p w14:paraId="1289492C"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752" w:type="dxa"/>
            <w:hideMark/>
          </w:tcPr>
          <w:p w14:paraId="37C8D4CF"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w:t>
            </w:r>
          </w:p>
        </w:tc>
        <w:tc>
          <w:tcPr>
            <w:tcW w:w="1563" w:type="dxa"/>
            <w:hideMark/>
          </w:tcPr>
          <w:p w14:paraId="2E98C90A"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Redundant with management</w:t>
            </w:r>
          </w:p>
        </w:tc>
        <w:tc>
          <w:tcPr>
            <w:tcW w:w="2057" w:type="dxa"/>
            <w:noWrap/>
            <w:hideMark/>
          </w:tcPr>
          <w:p w14:paraId="3665552E"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r>
      <w:tr w:rsidR="00A968BC" w:rsidRPr="00A21B4A" w14:paraId="0C1E7772" w14:textId="77777777" w:rsidTr="00A21B4A">
        <w:trPr>
          <w:trHeight w:val="58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5156C46F"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payment_type</w:t>
            </w:r>
            <w:proofErr w:type="spellEnd"/>
          </w:p>
        </w:tc>
        <w:tc>
          <w:tcPr>
            <w:tcW w:w="996" w:type="dxa"/>
            <w:noWrap/>
            <w:hideMark/>
          </w:tcPr>
          <w:p w14:paraId="08BAC2D3"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7FD0CCB9" w14:textId="77777777" w:rsidR="00A968BC" w:rsidRPr="00A21B4A" w:rsidRDefault="00A968BC" w:rsidP="00A968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7</w:t>
            </w:r>
          </w:p>
        </w:tc>
        <w:tc>
          <w:tcPr>
            <w:tcW w:w="1289" w:type="dxa"/>
            <w:hideMark/>
          </w:tcPr>
          <w:p w14:paraId="3B4B7F0F"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752" w:type="dxa"/>
            <w:hideMark/>
          </w:tcPr>
          <w:p w14:paraId="5A56419B"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w:t>
            </w:r>
          </w:p>
        </w:tc>
        <w:tc>
          <w:tcPr>
            <w:tcW w:w="1563" w:type="dxa"/>
            <w:hideMark/>
          </w:tcPr>
          <w:p w14:paraId="3A1FCB60"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Redundant with payment</w:t>
            </w:r>
          </w:p>
        </w:tc>
        <w:tc>
          <w:tcPr>
            <w:tcW w:w="2057" w:type="dxa"/>
            <w:noWrap/>
            <w:hideMark/>
          </w:tcPr>
          <w:p w14:paraId="70C9E336"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r>
      <w:tr w:rsidR="00A968BC" w:rsidRPr="00A21B4A" w14:paraId="24D87E27" w14:textId="77777777" w:rsidTr="00A21B4A">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07D90864"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water_quality</w:t>
            </w:r>
            <w:proofErr w:type="spellEnd"/>
          </w:p>
        </w:tc>
        <w:tc>
          <w:tcPr>
            <w:tcW w:w="996" w:type="dxa"/>
            <w:noWrap/>
            <w:hideMark/>
          </w:tcPr>
          <w:p w14:paraId="2C238BBE"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6AB4C054" w14:textId="77777777" w:rsidR="00A968BC" w:rsidRPr="00A21B4A" w:rsidRDefault="00A968BC" w:rsidP="00A968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8</w:t>
            </w:r>
          </w:p>
        </w:tc>
        <w:tc>
          <w:tcPr>
            <w:tcW w:w="1289" w:type="dxa"/>
            <w:hideMark/>
          </w:tcPr>
          <w:p w14:paraId="3543B1FB"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752" w:type="dxa"/>
            <w:hideMark/>
          </w:tcPr>
          <w:p w14:paraId="010FAD79"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w:t>
            </w:r>
          </w:p>
        </w:tc>
        <w:tc>
          <w:tcPr>
            <w:tcW w:w="1563" w:type="dxa"/>
            <w:hideMark/>
          </w:tcPr>
          <w:p w14:paraId="517EB2C7"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Redundant with quality group and worse groupings</w:t>
            </w:r>
          </w:p>
        </w:tc>
        <w:tc>
          <w:tcPr>
            <w:tcW w:w="2057" w:type="dxa"/>
            <w:noWrap/>
            <w:hideMark/>
          </w:tcPr>
          <w:p w14:paraId="049D6280"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r>
      <w:tr w:rsidR="00A968BC" w:rsidRPr="00A21B4A" w14:paraId="10E6E204" w14:textId="77777777" w:rsidTr="00A21B4A">
        <w:trPr>
          <w:trHeight w:val="58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206C53BE"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quantity_group</w:t>
            </w:r>
            <w:proofErr w:type="spellEnd"/>
          </w:p>
        </w:tc>
        <w:tc>
          <w:tcPr>
            <w:tcW w:w="996" w:type="dxa"/>
            <w:noWrap/>
            <w:hideMark/>
          </w:tcPr>
          <w:p w14:paraId="76D574FD"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75F60D5C" w14:textId="77777777" w:rsidR="00A968BC" w:rsidRPr="00A21B4A" w:rsidRDefault="00A968BC" w:rsidP="00A968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5</w:t>
            </w:r>
          </w:p>
        </w:tc>
        <w:tc>
          <w:tcPr>
            <w:tcW w:w="1289" w:type="dxa"/>
            <w:hideMark/>
          </w:tcPr>
          <w:p w14:paraId="6656C7AE"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752" w:type="dxa"/>
            <w:hideMark/>
          </w:tcPr>
          <w:p w14:paraId="2A3751FA"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w:t>
            </w:r>
          </w:p>
        </w:tc>
        <w:tc>
          <w:tcPr>
            <w:tcW w:w="1563" w:type="dxa"/>
            <w:hideMark/>
          </w:tcPr>
          <w:p w14:paraId="2750AFA6"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Redundant with quantity</w:t>
            </w:r>
          </w:p>
        </w:tc>
        <w:tc>
          <w:tcPr>
            <w:tcW w:w="2057" w:type="dxa"/>
            <w:noWrap/>
            <w:hideMark/>
          </w:tcPr>
          <w:p w14:paraId="5D6F4640"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r>
      <w:tr w:rsidR="00A968BC" w:rsidRPr="00A21B4A" w14:paraId="0D49C031" w14:textId="77777777" w:rsidTr="00A21B4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047961FD" w14:textId="77777777" w:rsidR="00A968BC" w:rsidRPr="00A21B4A" w:rsidRDefault="00A968BC" w:rsidP="00A968BC">
            <w:pPr>
              <w:rPr>
                <w:rFonts w:ascii="Calibri" w:eastAsia="Times New Roman" w:hAnsi="Calibri" w:cs="Calibri"/>
                <w:color w:val="000000"/>
                <w:sz w:val="16"/>
                <w:szCs w:val="16"/>
              </w:rPr>
            </w:pPr>
            <w:r w:rsidRPr="00A21B4A">
              <w:rPr>
                <w:rFonts w:ascii="Calibri" w:eastAsia="Times New Roman" w:hAnsi="Calibri" w:cs="Calibri"/>
                <w:color w:val="000000"/>
                <w:sz w:val="16"/>
                <w:szCs w:val="16"/>
              </w:rPr>
              <w:t>source</w:t>
            </w:r>
          </w:p>
        </w:tc>
        <w:tc>
          <w:tcPr>
            <w:tcW w:w="996" w:type="dxa"/>
            <w:noWrap/>
            <w:hideMark/>
          </w:tcPr>
          <w:p w14:paraId="3FB0D2AB"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7D8EC6F4" w14:textId="77777777" w:rsidR="00A968BC" w:rsidRPr="00A21B4A" w:rsidRDefault="00A968BC" w:rsidP="00A968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10</w:t>
            </w:r>
          </w:p>
        </w:tc>
        <w:tc>
          <w:tcPr>
            <w:tcW w:w="1289" w:type="dxa"/>
            <w:hideMark/>
          </w:tcPr>
          <w:p w14:paraId="0F2392CD"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752" w:type="dxa"/>
            <w:hideMark/>
          </w:tcPr>
          <w:p w14:paraId="62C38741"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w:t>
            </w:r>
          </w:p>
        </w:tc>
        <w:tc>
          <w:tcPr>
            <w:tcW w:w="1563" w:type="dxa"/>
            <w:hideMark/>
          </w:tcPr>
          <w:p w14:paraId="0228BF14"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Redundant with source type</w:t>
            </w:r>
          </w:p>
        </w:tc>
        <w:tc>
          <w:tcPr>
            <w:tcW w:w="2057" w:type="dxa"/>
            <w:noWrap/>
            <w:hideMark/>
          </w:tcPr>
          <w:p w14:paraId="70371C68" w14:textId="77777777" w:rsidR="00A968BC" w:rsidRPr="00A21B4A" w:rsidRDefault="00A968BC" w:rsidP="00A968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r>
      <w:tr w:rsidR="00A968BC" w:rsidRPr="00A21B4A" w14:paraId="3FF0153F" w14:textId="77777777" w:rsidTr="00A21B4A">
        <w:trPr>
          <w:trHeight w:val="58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615ECC53" w14:textId="77777777" w:rsidR="00A968BC" w:rsidRPr="00A21B4A" w:rsidRDefault="00A968BC" w:rsidP="00A968BC">
            <w:pPr>
              <w:rPr>
                <w:rFonts w:ascii="Calibri" w:eastAsia="Times New Roman" w:hAnsi="Calibri" w:cs="Calibri"/>
                <w:color w:val="000000"/>
                <w:sz w:val="16"/>
                <w:szCs w:val="16"/>
              </w:rPr>
            </w:pPr>
            <w:proofErr w:type="spellStart"/>
            <w:r w:rsidRPr="00A21B4A">
              <w:rPr>
                <w:rFonts w:ascii="Calibri" w:eastAsia="Times New Roman" w:hAnsi="Calibri" w:cs="Calibri"/>
                <w:color w:val="000000"/>
                <w:sz w:val="16"/>
                <w:szCs w:val="16"/>
              </w:rPr>
              <w:t>source_class</w:t>
            </w:r>
            <w:proofErr w:type="spellEnd"/>
          </w:p>
        </w:tc>
        <w:tc>
          <w:tcPr>
            <w:tcW w:w="996" w:type="dxa"/>
            <w:noWrap/>
            <w:hideMark/>
          </w:tcPr>
          <w:p w14:paraId="0CD172A8"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categorical</w:t>
            </w:r>
          </w:p>
        </w:tc>
        <w:tc>
          <w:tcPr>
            <w:tcW w:w="793" w:type="dxa"/>
            <w:noWrap/>
            <w:hideMark/>
          </w:tcPr>
          <w:p w14:paraId="5A285D17" w14:textId="77777777" w:rsidR="00A968BC" w:rsidRPr="00A21B4A" w:rsidRDefault="00A968BC" w:rsidP="00A968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3</w:t>
            </w:r>
          </w:p>
        </w:tc>
        <w:tc>
          <w:tcPr>
            <w:tcW w:w="1289" w:type="dxa"/>
            <w:hideMark/>
          </w:tcPr>
          <w:p w14:paraId="53AD9BD4"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752" w:type="dxa"/>
            <w:hideMark/>
          </w:tcPr>
          <w:p w14:paraId="463FF26D"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No</w:t>
            </w:r>
          </w:p>
        </w:tc>
        <w:tc>
          <w:tcPr>
            <w:tcW w:w="1563" w:type="dxa"/>
            <w:hideMark/>
          </w:tcPr>
          <w:p w14:paraId="1E441458"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21B4A">
              <w:rPr>
                <w:rFonts w:ascii="Calibri" w:eastAsia="Times New Roman" w:hAnsi="Calibri" w:cs="Calibri"/>
                <w:color w:val="000000"/>
                <w:sz w:val="16"/>
                <w:szCs w:val="16"/>
              </w:rPr>
              <w:t>Redundant with source type</w:t>
            </w:r>
          </w:p>
        </w:tc>
        <w:tc>
          <w:tcPr>
            <w:tcW w:w="2057" w:type="dxa"/>
            <w:noWrap/>
            <w:hideMark/>
          </w:tcPr>
          <w:p w14:paraId="34CD3828" w14:textId="77777777" w:rsidR="00A968BC" w:rsidRPr="00A21B4A" w:rsidRDefault="00A968BC" w:rsidP="00A968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r>
    </w:tbl>
    <w:p w14:paraId="0B5CF411" w14:textId="77777777" w:rsidR="00A968BC" w:rsidRPr="00A968BC" w:rsidRDefault="00A968BC" w:rsidP="00A968BC"/>
    <w:p w14:paraId="1FA5B7AF" w14:textId="0099A56B" w:rsidR="00E372FC" w:rsidRPr="00DF49A1" w:rsidRDefault="00E372FC" w:rsidP="00DF49A1"/>
    <w:sectPr w:rsidR="00E372FC" w:rsidRPr="00DF49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7AA15" w14:textId="77777777" w:rsidR="00140D1B" w:rsidRDefault="00140D1B" w:rsidP="008718C8">
      <w:pPr>
        <w:spacing w:after="0" w:line="240" w:lineRule="auto"/>
      </w:pPr>
      <w:r>
        <w:separator/>
      </w:r>
    </w:p>
  </w:endnote>
  <w:endnote w:type="continuationSeparator" w:id="0">
    <w:p w14:paraId="0F654BD3" w14:textId="77777777" w:rsidR="00140D1B" w:rsidRDefault="00140D1B" w:rsidP="008718C8">
      <w:pPr>
        <w:spacing w:after="0" w:line="240" w:lineRule="auto"/>
      </w:pPr>
      <w:r>
        <w:continuationSeparator/>
      </w:r>
    </w:p>
  </w:endnote>
  <w:endnote w:type="continuationNotice" w:id="1">
    <w:p w14:paraId="6135FC8E" w14:textId="77777777" w:rsidR="00140D1B" w:rsidRDefault="00140D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E5CE0" w14:textId="77777777" w:rsidR="00140D1B" w:rsidRDefault="00140D1B" w:rsidP="008718C8">
      <w:pPr>
        <w:spacing w:after="0" w:line="240" w:lineRule="auto"/>
      </w:pPr>
      <w:r>
        <w:separator/>
      </w:r>
    </w:p>
  </w:footnote>
  <w:footnote w:type="continuationSeparator" w:id="0">
    <w:p w14:paraId="135DCB6F" w14:textId="77777777" w:rsidR="00140D1B" w:rsidRDefault="00140D1B" w:rsidP="008718C8">
      <w:pPr>
        <w:spacing w:after="0" w:line="240" w:lineRule="auto"/>
      </w:pPr>
      <w:r>
        <w:continuationSeparator/>
      </w:r>
    </w:p>
  </w:footnote>
  <w:footnote w:type="continuationNotice" w:id="1">
    <w:p w14:paraId="38F4B9A3" w14:textId="77777777" w:rsidR="00140D1B" w:rsidRDefault="00140D1B">
      <w:pPr>
        <w:spacing w:after="0" w:line="240" w:lineRule="auto"/>
      </w:pPr>
    </w:p>
  </w:footnote>
  <w:footnote w:id="2">
    <w:p w14:paraId="32430E31" w14:textId="1CDD367E" w:rsidR="00730E50" w:rsidRDefault="00730E50">
      <w:pPr>
        <w:pStyle w:val="FootnoteText"/>
      </w:pPr>
      <w:r>
        <w:rPr>
          <w:rStyle w:val="FootnoteReference"/>
        </w:rPr>
        <w:footnoteRef/>
      </w:r>
      <w:r>
        <w:t xml:space="preserve"> </w:t>
      </w:r>
      <w:hyperlink r:id="rId1" w:history="1">
        <w:r w:rsidRPr="003D77AD">
          <w:rPr>
            <w:rStyle w:val="Hyperlink"/>
          </w:rPr>
          <w:t>https://www.drivendata.org/competitions/7/pump-it-up-data-mining-the-water-table/</w:t>
        </w:r>
      </w:hyperlink>
      <w:r>
        <w:t>.  Accessed Jan. 10, 2016.</w:t>
      </w:r>
    </w:p>
  </w:footnote>
  <w:footnote w:id="3">
    <w:p w14:paraId="02B3A3D6" w14:textId="57D070F5" w:rsidR="00A968BC" w:rsidRDefault="00A968BC">
      <w:pPr>
        <w:pStyle w:val="FootnoteText"/>
      </w:pPr>
      <w:r>
        <w:rPr>
          <w:rStyle w:val="FootnoteReference"/>
        </w:rPr>
        <w:footnoteRef/>
      </w:r>
      <w:r>
        <w:t xml:space="preserve"> I must confess that I don’t really know why but my guess is that it doesn’t work with multi-class problems.</w:t>
      </w:r>
    </w:p>
  </w:footnote>
  <w:footnote w:id="4">
    <w:p w14:paraId="724BE282" w14:textId="77777777" w:rsidR="004C3FE0" w:rsidRDefault="004C3FE0" w:rsidP="004C3FE0">
      <w:pPr>
        <w:pStyle w:val="FootnoteText"/>
      </w:pPr>
      <w:r>
        <w:rPr>
          <w:rStyle w:val="FootnoteReference"/>
        </w:rPr>
        <w:footnoteRef/>
      </w:r>
      <w:r>
        <w:t xml:space="preserve"> While Weka handles multi-class ROC curves well, showing a one-vs-all graph of 3 lines, I could not get the same functionality out of R and I could not get Weka to complete a random forest on this large a data set.</w:t>
      </w:r>
    </w:p>
  </w:footnote>
  <w:footnote w:id="5">
    <w:p w14:paraId="6471C6DF" w14:textId="394AA7E6" w:rsidR="00A968BC" w:rsidRDefault="00A968BC">
      <w:pPr>
        <w:pStyle w:val="FootnoteText"/>
      </w:pPr>
      <w:r>
        <w:rPr>
          <w:rStyle w:val="FootnoteReference"/>
        </w:rPr>
        <w:footnoteRef/>
      </w:r>
      <w:r>
        <w:t xml:space="preserve"> Running the J48 through the Caret package takes much longer than running it straight through the </w:t>
      </w:r>
      <w:proofErr w:type="spellStart"/>
      <w:r>
        <w:t>RWeka</w:t>
      </w:r>
      <w:proofErr w:type="spellEnd"/>
      <w:r>
        <w:t xml:space="preserve"> package.  I am not sure what causes the differences in run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F190C"/>
    <w:multiLevelType w:val="hybridMultilevel"/>
    <w:tmpl w:val="1304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344"/>
    <w:rsid w:val="00005093"/>
    <w:rsid w:val="00023AC6"/>
    <w:rsid w:val="00070058"/>
    <w:rsid w:val="000B31C2"/>
    <w:rsid w:val="000E0486"/>
    <w:rsid w:val="000E6715"/>
    <w:rsid w:val="00101201"/>
    <w:rsid w:val="0013365E"/>
    <w:rsid w:val="00140D1B"/>
    <w:rsid w:val="00161C1B"/>
    <w:rsid w:val="001632B7"/>
    <w:rsid w:val="00173531"/>
    <w:rsid w:val="00197C0D"/>
    <w:rsid w:val="001E2250"/>
    <w:rsid w:val="00253BF8"/>
    <w:rsid w:val="00277BA5"/>
    <w:rsid w:val="002950EB"/>
    <w:rsid w:val="002A5764"/>
    <w:rsid w:val="002E3D1B"/>
    <w:rsid w:val="00354DE5"/>
    <w:rsid w:val="0036010D"/>
    <w:rsid w:val="0038206A"/>
    <w:rsid w:val="00396344"/>
    <w:rsid w:val="003D1BEA"/>
    <w:rsid w:val="003E6040"/>
    <w:rsid w:val="004329CF"/>
    <w:rsid w:val="00445AA4"/>
    <w:rsid w:val="00446872"/>
    <w:rsid w:val="00462D5F"/>
    <w:rsid w:val="00467CAC"/>
    <w:rsid w:val="004705E7"/>
    <w:rsid w:val="00490C32"/>
    <w:rsid w:val="0049618D"/>
    <w:rsid w:val="004C3FE0"/>
    <w:rsid w:val="00500392"/>
    <w:rsid w:val="00510A80"/>
    <w:rsid w:val="00522249"/>
    <w:rsid w:val="00560E14"/>
    <w:rsid w:val="00567AAB"/>
    <w:rsid w:val="005B5454"/>
    <w:rsid w:val="005D01DB"/>
    <w:rsid w:val="005E186F"/>
    <w:rsid w:val="005E344D"/>
    <w:rsid w:val="00643265"/>
    <w:rsid w:val="0068200F"/>
    <w:rsid w:val="0072340B"/>
    <w:rsid w:val="00730E50"/>
    <w:rsid w:val="007332D4"/>
    <w:rsid w:val="00795EDE"/>
    <w:rsid w:val="007C09F5"/>
    <w:rsid w:val="007D0FDD"/>
    <w:rsid w:val="008375D1"/>
    <w:rsid w:val="008478C2"/>
    <w:rsid w:val="00851301"/>
    <w:rsid w:val="00861FC1"/>
    <w:rsid w:val="00867FE2"/>
    <w:rsid w:val="008718C8"/>
    <w:rsid w:val="008742A3"/>
    <w:rsid w:val="00886A8C"/>
    <w:rsid w:val="008D7536"/>
    <w:rsid w:val="008E2269"/>
    <w:rsid w:val="00911599"/>
    <w:rsid w:val="009428EC"/>
    <w:rsid w:val="00981FBD"/>
    <w:rsid w:val="009B1C0E"/>
    <w:rsid w:val="009C54C8"/>
    <w:rsid w:val="009F4D4D"/>
    <w:rsid w:val="00A21B4A"/>
    <w:rsid w:val="00A25B74"/>
    <w:rsid w:val="00A404C5"/>
    <w:rsid w:val="00A44E07"/>
    <w:rsid w:val="00A90859"/>
    <w:rsid w:val="00A968BC"/>
    <w:rsid w:val="00AC59EC"/>
    <w:rsid w:val="00B05FA0"/>
    <w:rsid w:val="00B47757"/>
    <w:rsid w:val="00B728E9"/>
    <w:rsid w:val="00B81E5C"/>
    <w:rsid w:val="00B856EE"/>
    <w:rsid w:val="00BA182C"/>
    <w:rsid w:val="00BA4101"/>
    <w:rsid w:val="00BB6E30"/>
    <w:rsid w:val="00BD0CB9"/>
    <w:rsid w:val="00BE5B6C"/>
    <w:rsid w:val="00BE68A8"/>
    <w:rsid w:val="00BF39FD"/>
    <w:rsid w:val="00C14303"/>
    <w:rsid w:val="00C15D1A"/>
    <w:rsid w:val="00C3107B"/>
    <w:rsid w:val="00C35FB5"/>
    <w:rsid w:val="00CB4800"/>
    <w:rsid w:val="00CB7D05"/>
    <w:rsid w:val="00CE15E1"/>
    <w:rsid w:val="00D0112F"/>
    <w:rsid w:val="00D43101"/>
    <w:rsid w:val="00D43478"/>
    <w:rsid w:val="00D83C85"/>
    <w:rsid w:val="00DF49A1"/>
    <w:rsid w:val="00E320A3"/>
    <w:rsid w:val="00E33D54"/>
    <w:rsid w:val="00E372FC"/>
    <w:rsid w:val="00ED32DB"/>
    <w:rsid w:val="00EE650B"/>
    <w:rsid w:val="00EF5FCC"/>
    <w:rsid w:val="00F40DF7"/>
    <w:rsid w:val="00F8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3D4C"/>
  <w15:chartTrackingRefBased/>
  <w15:docId w15:val="{4A899B90-428E-41A8-91AB-9C4CEC63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eading 1 (Mine)"/>
    <w:basedOn w:val="Normal"/>
    <w:next w:val="Normal"/>
    <w:link w:val="Heading1Char"/>
    <w:autoRedefine/>
    <w:uiPriority w:val="9"/>
    <w:qFormat/>
    <w:rsid w:val="00ED32DB"/>
    <w:pPr>
      <w:keepNext/>
      <w:keepLines/>
      <w:spacing w:before="240" w:after="240"/>
      <w:outlineLvl w:val="0"/>
    </w:pPr>
    <w:rPr>
      <w:rFonts w:eastAsiaTheme="majorEastAsia" w:cstheme="majorBidi"/>
      <w:szCs w:val="32"/>
      <w:u w:val="single"/>
    </w:rPr>
  </w:style>
  <w:style w:type="paragraph" w:styleId="Heading2">
    <w:name w:val="heading 2"/>
    <w:basedOn w:val="Normal"/>
    <w:next w:val="Normal"/>
    <w:link w:val="Heading2Char"/>
    <w:uiPriority w:val="9"/>
    <w:unhideWhenUsed/>
    <w:qFormat/>
    <w:rsid w:val="00AC59EC"/>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Mine) Char"/>
    <w:basedOn w:val="DefaultParagraphFont"/>
    <w:link w:val="Heading1"/>
    <w:uiPriority w:val="9"/>
    <w:rsid w:val="00ED32DB"/>
    <w:rPr>
      <w:rFonts w:ascii="Times New Roman" w:eastAsiaTheme="majorEastAsia" w:hAnsi="Times New Roman" w:cstheme="majorBidi"/>
      <w:sz w:val="24"/>
      <w:szCs w:val="32"/>
      <w:u w:val="single"/>
    </w:rPr>
  </w:style>
  <w:style w:type="character" w:customStyle="1" w:styleId="Heading2Char">
    <w:name w:val="Heading 2 Char"/>
    <w:basedOn w:val="DefaultParagraphFont"/>
    <w:link w:val="Heading2"/>
    <w:uiPriority w:val="9"/>
    <w:rsid w:val="00AC59EC"/>
    <w:rPr>
      <w:rFonts w:eastAsiaTheme="majorEastAsia" w:cstheme="majorBidi"/>
      <w:i/>
      <w:szCs w:val="26"/>
    </w:rPr>
  </w:style>
  <w:style w:type="paragraph" w:styleId="FootnoteText">
    <w:name w:val="footnote text"/>
    <w:basedOn w:val="Normal"/>
    <w:link w:val="FootnoteTextChar"/>
    <w:uiPriority w:val="99"/>
    <w:semiHidden/>
    <w:unhideWhenUsed/>
    <w:rsid w:val="008718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18C8"/>
    <w:rPr>
      <w:sz w:val="20"/>
      <w:szCs w:val="20"/>
    </w:rPr>
  </w:style>
  <w:style w:type="character" w:styleId="FootnoteReference">
    <w:name w:val="footnote reference"/>
    <w:basedOn w:val="DefaultParagraphFont"/>
    <w:uiPriority w:val="99"/>
    <w:semiHidden/>
    <w:unhideWhenUsed/>
    <w:rsid w:val="008718C8"/>
    <w:rPr>
      <w:vertAlign w:val="superscript"/>
    </w:rPr>
  </w:style>
  <w:style w:type="table" w:styleId="TableGrid">
    <w:name w:val="Table Grid"/>
    <w:basedOn w:val="TableNormal"/>
    <w:uiPriority w:val="39"/>
    <w:rsid w:val="00161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2950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50EB"/>
  </w:style>
  <w:style w:type="paragraph" w:styleId="Footer">
    <w:name w:val="footer"/>
    <w:basedOn w:val="Normal"/>
    <w:link w:val="FooterChar"/>
    <w:uiPriority w:val="99"/>
    <w:semiHidden/>
    <w:unhideWhenUsed/>
    <w:rsid w:val="002950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50EB"/>
  </w:style>
  <w:style w:type="paragraph" w:styleId="HTMLPreformatted">
    <w:name w:val="HTML Preformatted"/>
    <w:basedOn w:val="Normal"/>
    <w:link w:val="HTMLPreformattedChar"/>
    <w:uiPriority w:val="99"/>
    <w:semiHidden/>
    <w:unhideWhenUsed/>
    <w:rsid w:val="00500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0392"/>
    <w:rPr>
      <w:rFonts w:ascii="Courier New" w:eastAsia="Times New Roman" w:hAnsi="Courier New" w:cs="Courier New"/>
      <w:sz w:val="20"/>
      <w:szCs w:val="20"/>
    </w:rPr>
  </w:style>
  <w:style w:type="paragraph" w:styleId="ListParagraph">
    <w:name w:val="List Paragraph"/>
    <w:basedOn w:val="Normal"/>
    <w:uiPriority w:val="34"/>
    <w:qFormat/>
    <w:rsid w:val="005D01DB"/>
    <w:pPr>
      <w:ind w:left="720"/>
      <w:contextualSpacing/>
    </w:pPr>
  </w:style>
  <w:style w:type="table" w:styleId="TableGridLight">
    <w:name w:val="Grid Table Light"/>
    <w:basedOn w:val="TableNormal"/>
    <w:uiPriority w:val="40"/>
    <w:rsid w:val="00CB48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968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101201"/>
    <w:rPr>
      <w:sz w:val="16"/>
      <w:szCs w:val="16"/>
    </w:rPr>
  </w:style>
  <w:style w:type="paragraph" w:styleId="CommentText">
    <w:name w:val="annotation text"/>
    <w:basedOn w:val="Normal"/>
    <w:link w:val="CommentTextChar"/>
    <w:uiPriority w:val="99"/>
    <w:semiHidden/>
    <w:unhideWhenUsed/>
    <w:rsid w:val="00101201"/>
    <w:pPr>
      <w:spacing w:line="240" w:lineRule="auto"/>
    </w:pPr>
    <w:rPr>
      <w:sz w:val="20"/>
      <w:szCs w:val="20"/>
    </w:rPr>
  </w:style>
  <w:style w:type="character" w:customStyle="1" w:styleId="CommentTextChar">
    <w:name w:val="Comment Text Char"/>
    <w:basedOn w:val="DefaultParagraphFont"/>
    <w:link w:val="CommentText"/>
    <w:uiPriority w:val="99"/>
    <w:semiHidden/>
    <w:rsid w:val="00101201"/>
    <w:rPr>
      <w:sz w:val="20"/>
      <w:szCs w:val="20"/>
    </w:rPr>
  </w:style>
  <w:style w:type="paragraph" w:styleId="CommentSubject">
    <w:name w:val="annotation subject"/>
    <w:basedOn w:val="CommentText"/>
    <w:next w:val="CommentText"/>
    <w:link w:val="CommentSubjectChar"/>
    <w:uiPriority w:val="99"/>
    <w:semiHidden/>
    <w:unhideWhenUsed/>
    <w:rsid w:val="00101201"/>
    <w:rPr>
      <w:b/>
      <w:bCs/>
    </w:rPr>
  </w:style>
  <w:style w:type="character" w:customStyle="1" w:styleId="CommentSubjectChar">
    <w:name w:val="Comment Subject Char"/>
    <w:basedOn w:val="CommentTextChar"/>
    <w:link w:val="CommentSubject"/>
    <w:uiPriority w:val="99"/>
    <w:semiHidden/>
    <w:rsid w:val="00101201"/>
    <w:rPr>
      <w:b/>
      <w:bCs/>
      <w:sz w:val="20"/>
      <w:szCs w:val="20"/>
    </w:rPr>
  </w:style>
  <w:style w:type="paragraph" w:styleId="BalloonText">
    <w:name w:val="Balloon Text"/>
    <w:basedOn w:val="Normal"/>
    <w:link w:val="BalloonTextChar"/>
    <w:uiPriority w:val="99"/>
    <w:semiHidden/>
    <w:unhideWhenUsed/>
    <w:rsid w:val="001012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201"/>
    <w:rPr>
      <w:rFonts w:ascii="Segoe UI" w:hAnsi="Segoe UI" w:cs="Segoe UI"/>
      <w:sz w:val="18"/>
      <w:szCs w:val="18"/>
    </w:rPr>
  </w:style>
  <w:style w:type="character" w:styleId="Hyperlink">
    <w:name w:val="Hyperlink"/>
    <w:basedOn w:val="DefaultParagraphFont"/>
    <w:uiPriority w:val="99"/>
    <w:unhideWhenUsed/>
    <w:rsid w:val="00730E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932918">
      <w:bodyDiv w:val="1"/>
      <w:marLeft w:val="0"/>
      <w:marRight w:val="0"/>
      <w:marTop w:val="0"/>
      <w:marBottom w:val="0"/>
      <w:divBdr>
        <w:top w:val="none" w:sz="0" w:space="0" w:color="auto"/>
        <w:left w:val="none" w:sz="0" w:space="0" w:color="auto"/>
        <w:bottom w:val="none" w:sz="0" w:space="0" w:color="auto"/>
        <w:right w:val="none" w:sz="0" w:space="0" w:color="auto"/>
      </w:divBdr>
    </w:div>
    <w:div w:id="926309608">
      <w:bodyDiv w:val="1"/>
      <w:marLeft w:val="0"/>
      <w:marRight w:val="0"/>
      <w:marTop w:val="0"/>
      <w:marBottom w:val="0"/>
      <w:divBdr>
        <w:top w:val="none" w:sz="0" w:space="0" w:color="auto"/>
        <w:left w:val="none" w:sz="0" w:space="0" w:color="auto"/>
        <w:bottom w:val="none" w:sz="0" w:space="0" w:color="auto"/>
        <w:right w:val="none" w:sz="0" w:space="0" w:color="auto"/>
      </w:divBdr>
    </w:div>
    <w:div w:id="1223173127">
      <w:bodyDiv w:val="1"/>
      <w:marLeft w:val="0"/>
      <w:marRight w:val="0"/>
      <w:marTop w:val="0"/>
      <w:marBottom w:val="0"/>
      <w:divBdr>
        <w:top w:val="none" w:sz="0" w:space="0" w:color="auto"/>
        <w:left w:val="none" w:sz="0" w:space="0" w:color="auto"/>
        <w:bottom w:val="none" w:sz="0" w:space="0" w:color="auto"/>
        <w:right w:val="none" w:sz="0" w:space="0" w:color="auto"/>
      </w:divBdr>
    </w:div>
    <w:div w:id="1392314943">
      <w:bodyDiv w:val="1"/>
      <w:marLeft w:val="0"/>
      <w:marRight w:val="0"/>
      <w:marTop w:val="0"/>
      <w:marBottom w:val="0"/>
      <w:divBdr>
        <w:top w:val="none" w:sz="0" w:space="0" w:color="auto"/>
        <w:left w:val="none" w:sz="0" w:space="0" w:color="auto"/>
        <w:bottom w:val="none" w:sz="0" w:space="0" w:color="auto"/>
        <w:right w:val="none" w:sz="0" w:space="0" w:color="auto"/>
      </w:divBdr>
    </w:div>
    <w:div w:id="1417943596">
      <w:bodyDiv w:val="1"/>
      <w:marLeft w:val="0"/>
      <w:marRight w:val="0"/>
      <w:marTop w:val="0"/>
      <w:marBottom w:val="0"/>
      <w:divBdr>
        <w:top w:val="none" w:sz="0" w:space="0" w:color="auto"/>
        <w:left w:val="none" w:sz="0" w:space="0" w:color="auto"/>
        <w:bottom w:val="none" w:sz="0" w:space="0" w:color="auto"/>
        <w:right w:val="none" w:sz="0" w:space="0" w:color="auto"/>
      </w:divBdr>
    </w:div>
    <w:div w:id="1550264245">
      <w:bodyDiv w:val="1"/>
      <w:marLeft w:val="0"/>
      <w:marRight w:val="0"/>
      <w:marTop w:val="0"/>
      <w:marBottom w:val="0"/>
      <w:divBdr>
        <w:top w:val="none" w:sz="0" w:space="0" w:color="auto"/>
        <w:left w:val="none" w:sz="0" w:space="0" w:color="auto"/>
        <w:bottom w:val="none" w:sz="0" w:space="0" w:color="auto"/>
        <w:right w:val="none" w:sz="0" w:space="0" w:color="auto"/>
      </w:divBdr>
    </w:div>
    <w:div w:id="165074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drivendata.org/competitions/7/pump-it-up-data-mining-the-water-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E1543-05EB-4ACE-915B-B7F888709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brianmgillis@gmail.com</dc:creator>
  <cp:keywords/>
  <dc:description/>
  <cp:lastModifiedBy>brianmgillis@gmail.com</cp:lastModifiedBy>
  <cp:revision>2</cp:revision>
  <cp:lastPrinted>2017-01-18T23:42:00Z</cp:lastPrinted>
  <dcterms:created xsi:type="dcterms:W3CDTF">2018-04-17T01:19:00Z</dcterms:created>
  <dcterms:modified xsi:type="dcterms:W3CDTF">2018-04-17T01:19:00Z</dcterms:modified>
</cp:coreProperties>
</file>