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D1C24"/>
          <w:sz w:val="56"/>
        </w:rPr>
        <w:t>STARLAB</w:t>
      </w:r>
    </w:p>
    <w:p>
      <w:pPr>
        <w:jc w:val="center"/>
      </w:pPr>
      <w:r>
        <w:rPr>
          <w:b/>
          <w:sz w:val="44"/>
        </w:rPr>
        <w:t>Project Approval System</w:t>
      </w:r>
    </w:p>
    <w:p>
      <w:pPr>
        <w:jc w:val="center"/>
      </w:pPr>
      <w:r>
        <w:rPr>
          <w:color w:val="666666"/>
          <w:sz w:val="22"/>
        </w:rPr>
        <w:t>A teacher-facing workflow for approving, revising, pausing, and monitoring student research projects</w:t>
      </w:r>
    </w:p>
    <w:p/>
    <w:tbl>
      <w:tblPr>
        <w:tblW w:type="auto" w:w="0"/>
        <w:jc w:val="center"/>
        <w:tblLook w:firstColumn="1" w:firstRow="1" w:lastColumn="0" w:lastRow="0" w:noHBand="0" w:noVBand="1" w:val="04A0"/>
      </w:tblPr>
      <w:tblGrid>
        <w:gridCol w:w="10224"/>
      </w:tblGrid>
      <w:tr>
        <w:trPr>
          <w:trHeight w:val="792"/>
          <w:tblHeader/>
        </w:trPr>
        <w:tc>
          <w:tcPr>
            <w:tcW w:type="dxa" w:w="10224"/>
            <w:shd w:fill="000000"/>
            <w:vAlign w:val="center"/>
          </w:tcPr>
          <w:p>
            <w:r/>
            <w:r>
              <w:rPr>
                <w:b/>
                <w:color w:val="FFFFFF"/>
                <w:sz w:val="24"/>
              </w:rPr>
              <w:t>No testing begins until the project is safe, ethical, feasible, and approved.</w:t>
            </w:r>
          </w:p>
        </w:tc>
      </w:tr>
    </w:tbl>
    <w:p/>
    <w:p>
      <w:pPr>
        <w:jc w:val="center"/>
      </w:pPr>
      <w:r>
        <w:rPr>
          <w:color w:val="666666"/>
          <w:sz w:val="20"/>
        </w:rPr>
        <w:t>Use this system with the STARLAB unit guides, student handouts, appendices, slide decks, and project tracker.</w:t>
      </w:r>
    </w:p>
    <w:p>
      <w:r>
        <w:br w:type="page"/>
      </w:r>
    </w:p>
    <w:p>
      <w:pPr>
        <w:pStyle w:val="Heading1"/>
      </w:pPr>
      <w:r>
        <w:rPr>
          <w:color w:val="ED1C24"/>
        </w:rPr>
        <w:t>Purpose of This System</w:t>
      </w:r>
    </w:p>
    <w:p>
      <w:r>
        <w:t>The STARLAB Project Approval System gives teachers a consistent process for moving student ideas from curiosity to approved pilot testing. It is designed for authentic student research, where projects vary widely and the teacher must balance independence, safety, ethics, feasibility, and quality of evidence.</w:t>
      </w:r>
    </w:p>
    <w:p>
      <w:pPr/>
      <w:r>
        <w:rPr>
          <w:b/>
        </w:rPr>
        <w:t>Authority:</w:t>
      </w:r>
      <w:r>
        <w:t xml:space="preserve"> The Project Approval Tracker is the official record and the authoritative approval-status taxonomy. This system and the Safety Scope Guide support the teacher's decision, but they do not create alternate approval statuses.</w:t>
      </w:r>
    </w:p>
    <w:tbl>
      <w:tblPr>
        <w:tblW w:type="auto" w:w="0"/>
        <w:jc w:val="center"/>
        <w:tblLook w:firstColumn="1" w:firstRow="1" w:lastColumn="0" w:lastRow="0" w:noHBand="0" w:noVBand="1" w:val="04A0"/>
      </w:tblPr>
      <w:tblGrid>
        <w:gridCol w:w="10224"/>
      </w:tblGrid>
      <w:tr>
        <w:tc>
          <w:tcPr>
            <w:tcW w:type="dxa" w:w="10224"/>
            <w:shd w:fill="ED1C24"/>
            <w:vAlign w:val="center"/>
          </w:tcPr>
          <w:p>
            <w:r/>
            <w:r>
              <w:rPr>
                <w:b/>
                <w:color w:val="FFFFFF"/>
                <w:sz w:val="20"/>
              </w:rPr>
              <w:t>Core Principle</w:t>
            </w:r>
          </w:p>
        </w:tc>
        <w:trPr>
          <w:tblHeader/>
        </w:trPr>
      </w:tr>
      <w:tr>
        <w:tc>
          <w:tcPr>
            <w:tcW w:type="dxa" w:w="10224"/>
            <w:shd w:fill="F7F7F7"/>
            <w:vAlign w:val="center"/>
          </w:tcPr>
          <w:p>
            <w:r/>
            <w:r>
              <w:rPr>
                <w:b w:val="0"/>
                <w:sz w:val="18"/>
              </w:rPr>
              <w:t>Research freedom comes after responsible planning. Students may pursue original questions, but they may not begin testing, building, collecting data, surveying participants, using tools, handling materials, or contacting outside sites until the required approval steps are complete.</w:t>
            </w:r>
          </w:p>
        </w:tc>
      </w:tr>
    </w:tbl>
    <w:p/>
    <w:p>
      <w:pPr>
        <w:pStyle w:val="Heading2"/>
      </w:pPr>
      <w:r>
        <w:t>What This System Includes</w:t>
      </w:r>
    </w:p>
    <w:p>
      <w:pPr>
        <w:pStyle w:val="ListBullet"/>
      </w:pPr>
      <w:r>
        <w:t>A clear approval workflow from idea screening through pilot testing.</w:t>
      </w:r>
    </w:p>
    <w:p>
      <w:pPr>
        <w:pStyle w:val="ListBullet"/>
      </w:pPr>
      <w:r>
        <w:t>Teacher-facing approval statuses and decision language.</w:t>
      </w:r>
    </w:p>
    <w:p>
      <w:pPr>
        <w:pStyle w:val="ListBullet"/>
      </w:pPr>
      <w:r>
        <w:t>Safety, ethics, feasibility, and evidence-quality checkpoints.</w:t>
      </w:r>
    </w:p>
    <w:p>
      <w:pPr>
        <w:pStyle w:val="ListBullet"/>
      </w:pPr>
      <w:r>
        <w:t>Guidance for projects requiring additional review.</w:t>
      </w:r>
    </w:p>
    <w:p>
      <w:pPr>
        <w:pStyle w:val="ListBullet"/>
      </w:pPr>
      <w:r>
        <w:t>Conference protocols and documentation expectations.</w:t>
      </w:r>
    </w:p>
    <w:p>
      <w:pPr>
        <w:pStyle w:val="ListBullet"/>
      </w:pPr>
      <w:r>
        <w:t>A companion spreadsheet tracker for managing project status across a class.</w:t>
      </w:r>
    </w:p>
    <w:p>
      <w:pPr>
        <w:pStyle w:val="ListBullet"/>
      </w:pPr>
      <w:r>
        <w:t>Sample teacher comments, approval language, and revision directions.</w:t>
      </w:r>
    </w:p>
    <w:p>
      <w:pPr>
        <w:pStyle w:val="Heading1"/>
      </w:pPr>
      <w:r>
        <w:rPr>
          <w:color w:val="ED1C24"/>
        </w:rPr>
        <w:t>When Approval Happens in STARLAB</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000000"/>
            <w:vAlign w:val="center"/>
          </w:tcPr>
          <w:p>
            <w:r/>
            <w:r>
              <w:rPr>
                <w:b/>
                <w:color w:val="FFFFFF"/>
                <w:sz w:val="16"/>
              </w:rPr>
              <w:t>Course Moment</w:t>
            </w:r>
          </w:p>
        </w:tc>
        <w:tc>
          <w:tcPr>
            <w:tcW w:type="dxa" w:w="4752"/>
            <w:shd w:fill="000000"/>
            <w:vAlign w:val="center"/>
          </w:tcPr>
          <w:p>
            <w:r/>
            <w:r>
              <w:rPr>
                <w:b/>
                <w:color w:val="FFFFFF"/>
                <w:sz w:val="16"/>
              </w:rPr>
              <w:t>Purpose</w:t>
            </w:r>
          </w:p>
        </w:tc>
        <w:tc>
          <w:tcPr>
            <w:tcW w:type="dxa" w:w="3672"/>
            <w:shd w:fill="000000"/>
            <w:vAlign w:val="center"/>
          </w:tcPr>
          <w:p>
            <w:r/>
            <w:r>
              <w:rPr>
                <w:b/>
                <w:color w:val="FFFFFF"/>
                <w:sz w:val="16"/>
              </w:rPr>
              <w:t>Primary Resources</w:t>
            </w:r>
          </w:p>
        </w:tc>
        <w:trPr>
          <w:tblHeader/>
        </w:trPr>
      </w:tr>
      <w:tr>
        <w:tc>
          <w:tcPr>
            <w:tcW w:type="dxa" w:w="1944"/>
            <w:vAlign w:val="center"/>
            <w:shd w:fill="F2F2F2"/>
          </w:tcPr>
          <w:p>
            <w:r/>
            <w:r>
              <w:rPr>
                <w:b w:val="0"/>
                <w:sz w:val="16"/>
              </w:rPr>
              <w:t>Unit 1</w:t>
            </w:r>
          </w:p>
        </w:tc>
        <w:tc>
          <w:tcPr>
            <w:tcW w:type="dxa" w:w="4752"/>
            <w:vAlign w:val="center"/>
          </w:tcPr>
          <w:p>
            <w:r/>
            <w:r>
              <w:rPr>
                <w:b w:val="0"/>
                <w:sz w:val="16"/>
              </w:rPr>
              <w:t>Introduce research integrity, ethics, and what counts as research.</w:t>
            </w:r>
          </w:p>
        </w:tc>
        <w:tc>
          <w:tcPr>
            <w:tcW w:type="dxa" w:w="3672"/>
            <w:vAlign w:val="center"/>
          </w:tcPr>
          <w:p>
            <w:r/>
            <w:r>
              <w:rPr>
                <w:b w:val="0"/>
                <w:sz w:val="16"/>
              </w:rPr>
              <w:t>Unit 1 Handout 4; Unit 1 Appendices A, B, C</w:t>
            </w:r>
          </w:p>
        </w:tc>
      </w:tr>
      <w:tr>
        <w:tc>
          <w:tcPr>
            <w:tcW w:type="dxa" w:w="1944"/>
            <w:vAlign w:val="center"/>
            <w:shd w:fill="F2F2F2"/>
          </w:tcPr>
          <w:p>
            <w:r/>
            <w:r>
              <w:rPr>
                <w:b w:val="0"/>
                <w:sz w:val="16"/>
              </w:rPr>
              <w:t>Unit 2 / Week 3</w:t>
            </w:r>
          </w:p>
        </w:tc>
        <w:tc>
          <w:tcPr>
            <w:tcW w:type="dxa" w:w="4752"/>
            <w:vAlign w:val="center"/>
          </w:tcPr>
          <w:p>
            <w:r/>
            <w:r>
              <w:rPr>
                <w:b w:val="0"/>
                <w:sz w:val="16"/>
              </w:rPr>
              <w:t>Refine project direction and evidence plan.</w:t>
            </w:r>
          </w:p>
        </w:tc>
        <w:tc>
          <w:tcPr>
            <w:tcW w:type="dxa" w:w="3672"/>
            <w:vAlign w:val="center"/>
          </w:tcPr>
          <w:p>
            <w:r/>
            <w:r>
              <w:rPr>
                <w:b w:val="0"/>
                <w:sz w:val="16"/>
              </w:rPr>
              <w:t>Unit 2 Handouts 1-5; Appendices A-D</w:t>
            </w:r>
          </w:p>
        </w:tc>
      </w:tr>
      <w:tr>
        <w:tc>
          <w:tcPr>
            <w:tcW w:type="dxa" w:w="1944"/>
            <w:vAlign w:val="center"/>
            <w:shd w:fill="F2F2F2"/>
          </w:tcPr>
          <w:p>
            <w:r/>
            <w:r>
              <w:rPr>
                <w:b w:val="0"/>
                <w:sz w:val="16"/>
              </w:rPr>
              <w:t>Unit 2 / Week 4</w:t>
            </w:r>
          </w:p>
        </w:tc>
        <w:tc>
          <w:tcPr>
            <w:tcW w:type="dxa" w:w="4752"/>
            <w:vAlign w:val="center"/>
          </w:tcPr>
          <w:p>
            <w:r/>
            <w:r>
              <w:rPr>
                <w:b w:val="0"/>
                <w:sz w:val="16"/>
              </w:rPr>
              <w:t>Complete formal plan, safety screening, ethics screening, and approval conference.</w:t>
            </w:r>
          </w:p>
        </w:tc>
        <w:tc>
          <w:tcPr>
            <w:tcW w:type="dxa" w:w="3672"/>
            <w:vAlign w:val="center"/>
          </w:tcPr>
          <w:p>
            <w:r/>
            <w:r>
              <w:rPr>
                <w:b w:val="0"/>
                <w:sz w:val="16"/>
              </w:rPr>
              <w:t>Unit 2 Handouts 6-13; Appendices E-H</w:t>
            </w:r>
          </w:p>
        </w:tc>
      </w:tr>
      <w:tr>
        <w:tc>
          <w:tcPr>
            <w:tcW w:type="dxa" w:w="1944"/>
            <w:vAlign w:val="center"/>
            <w:shd w:fill="F2F2F2"/>
          </w:tcPr>
          <w:p>
            <w:r/>
            <w:r>
              <w:rPr>
                <w:b w:val="0"/>
                <w:sz w:val="16"/>
              </w:rPr>
              <w:t>Unit 3 / Week 5</w:t>
            </w:r>
          </w:p>
        </w:tc>
        <w:tc>
          <w:tcPr>
            <w:tcW w:type="dxa" w:w="4752"/>
            <w:vAlign w:val="center"/>
          </w:tcPr>
          <w:p>
            <w:r/>
            <w:r>
              <w:rPr>
                <w:b w:val="0"/>
                <w:sz w:val="16"/>
              </w:rPr>
              <w:t>Approve or pause pilot testing.</w:t>
            </w:r>
          </w:p>
        </w:tc>
        <w:tc>
          <w:tcPr>
            <w:tcW w:type="dxa" w:w="3672"/>
            <w:vAlign w:val="center"/>
          </w:tcPr>
          <w:p>
            <w:r/>
            <w:r>
              <w:rPr>
                <w:b w:val="0"/>
                <w:sz w:val="16"/>
              </w:rPr>
              <w:t>Unit 3 Handout 1; Appendix C</w:t>
            </w:r>
          </w:p>
        </w:tc>
      </w:tr>
      <w:tr>
        <w:tc>
          <w:tcPr>
            <w:tcW w:type="dxa" w:w="1944"/>
            <w:vAlign w:val="center"/>
            <w:shd w:fill="F2F2F2"/>
          </w:tcPr>
          <w:p>
            <w:r/>
            <w:r>
              <w:rPr>
                <w:b w:val="0"/>
                <w:sz w:val="16"/>
              </w:rPr>
              <w:t>Unit 3 / Weeks 6-16</w:t>
            </w:r>
          </w:p>
        </w:tc>
        <w:tc>
          <w:tcPr>
            <w:tcW w:type="dxa" w:w="4752"/>
            <w:vAlign w:val="center"/>
          </w:tcPr>
          <w:p>
            <w:r/>
            <w:r>
              <w:rPr>
                <w:b w:val="0"/>
                <w:sz w:val="16"/>
              </w:rPr>
              <w:t>Monitor changes, revisions, pivots, mentor feedback, and data collection readiness.</w:t>
            </w:r>
          </w:p>
        </w:tc>
        <w:tc>
          <w:tcPr>
            <w:tcW w:type="dxa" w:w="3672"/>
            <w:vAlign w:val="center"/>
          </w:tcPr>
          <w:p>
            <w:r/>
            <w:r>
              <w:rPr>
                <w:b w:val="0"/>
                <w:sz w:val="16"/>
              </w:rPr>
              <w:t>Unit 3 Handouts 4-19; Appendices D-T</w:t>
            </w:r>
          </w:p>
        </w:tc>
      </w:tr>
    </w:tbl>
    <w:p/>
    <w:p>
      <w:pPr>
        <w:pStyle w:val="Heading1"/>
      </w:pPr>
      <w:r>
        <w:rPr>
          <w:color w:val="ED1C24"/>
        </w:rPr>
        <w:t>The Approval Workflow</w:t>
      </w:r>
    </w:p>
    <w:p>
      <w:pPr>
        <w:pStyle w:val="ListNumber"/>
      </w:pPr>
      <w:r>
        <w:t>Idea Screening: Student proposes a broad research direction and teacher identifies obvious feasibility, safety, or ethics concerns.</w:t>
      </w:r>
    </w:p>
    <w:p>
      <w:pPr>
        <w:pStyle w:val="ListNumber"/>
      </w:pPr>
      <w:r>
        <w:t>Question or Problem Refinement: Student clarifies the research question, engineering goal, measurable outcome, and evidence needed.</w:t>
      </w:r>
    </w:p>
    <w:p>
      <w:pPr>
        <w:pStyle w:val="ListNumber"/>
      </w:pPr>
      <w:r>
        <w:t>Planning Packet Completion: Student completes materials, procedure, data collection, timeline, safety, ethics, and formal research plan documents.</w:t>
      </w:r>
    </w:p>
    <w:p>
      <w:pPr>
        <w:pStyle w:val="ListNumber"/>
      </w:pPr>
      <w:r>
        <w:t>Teacher Conference: Teacher reviews the plan and records approval status, required revisions, or additional review needs.</w:t>
      </w:r>
    </w:p>
    <w:p>
      <w:pPr>
        <w:pStyle w:val="ListNumber"/>
      </w:pPr>
      <w:r>
        <w:t>Pilot Testing Approval: Student may conduct only the approved small-scale pilot test, using the approved safety conditions.</w:t>
      </w:r>
    </w:p>
    <w:p>
      <w:pPr>
        <w:pStyle w:val="ListNumber"/>
      </w:pPr>
      <w:r>
        <w:t>Revision Review: Any method change, material change, participant change, tool change, or risk change is reviewed before continued testing.</w:t>
      </w:r>
    </w:p>
    <w:p>
      <w:pPr>
        <w:pStyle w:val="ListNumber"/>
      </w:pPr>
      <w:r>
        <w:t>Systematic Data Collection Approval: Student begins full data collection only when the pilot test supports the method and the teacher confirms readiness.</w:t>
      </w:r>
    </w:p>
    <w:p>
      <w:pPr>
        <w:pStyle w:val="ListNumber"/>
      </w:pPr>
      <w:r>
        <w:t>Ongoing Monitoring: Weekly progress checks, journals, troubleshooting logs, and conferences document changes and keep the project within approved scope.</w:t>
      </w:r>
    </w:p>
    <w:p>
      <w:pPr>
        <w:pStyle w:val="Heading1"/>
      </w:pPr>
      <w:r>
        <w:rPr>
          <w:color w:val="ED1C24"/>
        </w:rPr>
        <w:t>Project Approval Tracker Status Taxonomy</w:t>
      </w:r>
    </w:p>
    <w:p>
      <w:pPr/>
      <w:r>
        <w:t>Use only the fourteen exact statuses in the Project Approval Tracker. Six workflow-only states describe progress and never authorize testing or data collection: Not Started; Idea Screening; Planning In Progress; Ready for Conference; Paused; and Completed.</w:t>
      </w:r>
    </w:p>
    <w:p>
      <w:pPr/>
      <w:r>
        <w:t>The eight decision and permission states are defined below. Only Approved for Pilot Testing authorizes the approved small-scale pilot. Only Approved for Systematic Data Collection authorizes full data collection. Approved With Modifications and all Needs/Not Approved statuses do not authorize testing.</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000000"/>
            <w:vAlign w:val="center"/>
          </w:tcPr>
          <w:p>
            <w:r/>
            <w:r>
              <w:rPr>
                <w:b/>
                <w:color w:val="FFFFFF"/>
                <w:sz w:val="16"/>
              </w:rPr>
              <w:t>Status</w:t>
            </w:r>
          </w:p>
        </w:tc>
        <w:tc>
          <w:tcPr>
            <w:tcW w:type="dxa" w:w="4464"/>
            <w:shd w:fill="000000"/>
            <w:vAlign w:val="center"/>
          </w:tcPr>
          <w:p>
            <w:r/>
            <w:r>
              <w:rPr>
                <w:b/>
                <w:color w:val="FFFFFF"/>
                <w:sz w:val="16"/>
              </w:rPr>
              <w:t>Meaning</w:t>
            </w:r>
          </w:p>
        </w:tc>
        <w:tc>
          <w:tcPr>
            <w:tcW w:type="dxa" w:w="3744"/>
            <w:shd w:fill="000000"/>
            <w:vAlign w:val="center"/>
          </w:tcPr>
          <w:p>
            <w:r/>
            <w:r>
              <w:rPr>
                <w:b/>
                <w:color w:val="FFFFFF"/>
                <w:sz w:val="16"/>
              </w:rPr>
              <w:t>Teacher Action</w:t>
            </w:r>
          </w:p>
        </w:tc>
        <w:trPr>
          <w:tblHeader/>
        </w:trPr>
      </w:tr>
      <w:tr>
        <w:tc>
          <w:tcPr>
            <w:tcW w:type="dxa" w:w="3408"/>
          </w:tcPr>
          <w:p>
            <w:r>
              <w:t>Approved for Pilot Testing</w:t>
            </w:r>
          </w:p>
        </w:tc>
        <w:tc>
          <w:tcPr>
            <w:tcW w:type="dxa" w:w="3408"/>
          </w:tcPr>
          <w:p>
            <w:r>
              <w:t>Student may run only the specific small-scale pilot test described in the approved plan.</w:t>
            </w:r>
          </w:p>
        </w:tc>
        <w:tc>
          <w:tcPr>
            <w:tcW w:type="dxa" w:w="3408"/>
          </w:tcPr>
          <w:p>
            <w:r>
              <w:t>Record approval, confirm supervision and controls, and set a pilot-reflection date.</w:t>
            </w:r>
          </w:p>
        </w:tc>
      </w:tr>
      <w:tr>
        <w:tc>
          <w:tcPr>
            <w:tcW w:type="dxa" w:w="3408"/>
          </w:tcPr>
          <w:p>
            <w:r>
              <w:t>Approved With Modifications</w:t>
            </w:r>
          </w:p>
        </w:tc>
        <w:tc>
          <w:tcPr>
            <w:tcW w:type="dxa" w:w="3408"/>
          </w:tcPr>
          <w:p>
            <w:r>
              <w:t>The project may advance only after named changes are completed and verified; this status does not by itself authorize testing.</w:t>
            </w:r>
          </w:p>
        </w:tc>
        <w:tc>
          <w:tcPr>
            <w:tcW w:type="dxa" w:w="3408"/>
          </w:tcPr>
          <w:p>
            <w:r>
              <w:t>List the required changes and verify them before changing the status to Approved for Pilot Testing.</w:t>
            </w:r>
          </w:p>
        </w:tc>
      </w:tr>
      <w:tr>
        <w:tc>
          <w:tcPr>
            <w:tcW w:type="dxa" w:w="3408"/>
          </w:tcPr>
          <w:p>
            <w:r>
              <w:t>Needs Revision</w:t>
            </w:r>
          </w:p>
        </w:tc>
        <w:tc>
          <w:tcPr>
            <w:tcW w:type="dxa" w:w="3408"/>
          </w:tcPr>
          <w:p>
            <w:r>
              <w:t>The plan is not yet clear, feasible, measurable, or complete enough for approval.</w:t>
            </w:r>
          </w:p>
        </w:tc>
        <w:tc>
          <w:tcPr>
            <w:tcW w:type="dxa" w:w="3408"/>
          </w:tcPr>
          <w:p>
            <w:r>
              <w:t>Return the student to the relevant planning documents and schedule a follow-up conference.</w:t>
            </w:r>
          </w:p>
        </w:tc>
      </w:tr>
      <w:tr>
        <w:tc>
          <w:tcPr>
            <w:tcW w:type="dxa" w:w="3408"/>
          </w:tcPr>
          <w:p>
            <w:r>
              <w:t>Needs Safety Review</w:t>
            </w:r>
          </w:p>
        </w:tc>
        <w:tc>
          <w:tcPr>
            <w:tcW w:type="dxa" w:w="3408"/>
          </w:tcPr>
          <w:p>
            <w:r>
              <w:t>Hazards require additional controls, supervision, training, PPE, location review, or district guidance.</w:t>
            </w:r>
          </w:p>
        </w:tc>
        <w:tc>
          <w:tcPr>
            <w:tcW w:type="dxa" w:w="3408"/>
          </w:tcPr>
          <w:p>
            <w:r>
              <w:t>Pause testing and identify the required safety review and district-supplied forms.</w:t>
            </w:r>
          </w:p>
        </w:tc>
      </w:tr>
      <w:tr>
        <w:tc>
          <w:tcPr>
            <w:tcW w:type="dxa" w:w="3408"/>
          </w:tcPr>
          <w:p>
            <w:r>
              <w:t>Needs Ethics Review</w:t>
            </w:r>
          </w:p>
        </w:tc>
        <w:tc>
          <w:tcPr>
            <w:tcW w:type="dxa" w:w="3408"/>
          </w:tcPr>
          <w:p>
            <w:r>
              <w:t>The project involves people, animals, privacy, biological materials, environmental impact, or sensitive data.</w:t>
            </w:r>
          </w:p>
        </w:tc>
        <w:tc>
          <w:tcPr>
            <w:tcW w:type="dxa" w:w="3408"/>
          </w:tcPr>
          <w:p>
            <w:r>
              <w:t>Pause data collection and complete required ethics, consent, privacy, or district review.</w:t>
            </w:r>
          </w:p>
        </w:tc>
      </w:tr>
      <w:tr>
        <w:tc>
          <w:tcPr>
            <w:tcW w:type="dxa" w:w="3408"/>
          </w:tcPr>
          <w:p>
            <w:r>
              <w:t>Needs Mentor Review</w:t>
            </w:r>
          </w:p>
        </w:tc>
        <w:tc>
          <w:tcPr>
            <w:tcW w:type="dxa" w:w="3408"/>
          </w:tcPr>
          <w:p>
            <w:r>
              <w:t>Technical expertise is needed before the teacher can make the next approval decision.</w:t>
            </w:r>
          </w:p>
        </w:tc>
        <w:tc>
          <w:tcPr>
            <w:tcW w:type="dxa" w:w="3408"/>
          </w:tcPr>
          <w:p>
            <w:r>
              <w:t>Obtain focused mentor feedback; the mentor does not grant STARLAB approval.</w:t>
            </w:r>
          </w:p>
        </w:tc>
      </w:tr>
      <w:tr>
        <w:tc>
          <w:tcPr>
            <w:tcW w:type="dxa" w:w="3408"/>
          </w:tcPr>
          <w:p>
            <w:r>
              <w:t>Not Approved in Current Form</w:t>
            </w:r>
          </w:p>
        </w:tc>
        <w:tc>
          <w:tcPr>
            <w:tcW w:type="dxa" w:w="3408"/>
          </w:tcPr>
          <w:p>
            <w:r>
              <w:t>The proposed method cannot proceed because of risk, ethics, feasibility, or an inadequate evidence plan.</w:t>
            </w:r>
          </w:p>
        </w:tc>
        <w:tc>
          <w:tcPr>
            <w:tcW w:type="dxa" w:w="3408"/>
          </w:tcPr>
          <w:p>
            <w:r>
              <w:t>Redirect the question toward a safer, smaller, simulated, public-data, or redesigned version.</w:t>
            </w:r>
          </w:p>
        </w:tc>
      </w:tr>
      <w:tr>
        <w:tc>
          <w:tcPr>
            <w:tcW w:type="dxa" w:w="3408"/>
          </w:tcPr>
          <w:p>
            <w:r>
              <w:t>Approved for Systematic Data Collection</w:t>
            </w:r>
          </w:p>
        </w:tc>
        <w:tc>
          <w:tcPr>
            <w:tcW w:type="dxa" w:w="3408"/>
          </w:tcPr>
          <w:p>
            <w:r>
              <w:t>The approved pilot supports the method and the teacher has authorized full data collection within the documented scope.</w:t>
            </w:r>
          </w:p>
        </w:tc>
        <w:tc>
          <w:tcPr>
            <w:tcW w:type="dxa" w:w="3408"/>
          </w:tcPr>
          <w:p>
            <w:r>
              <w:t>Record the decision and continue monitoring changes, risks, and documentation.</w:t>
            </w:r>
          </w:p>
        </w:tc>
      </w:tr>
    </w:tbl>
    <w:p/>
    <w:p>
      <w:pPr>
        <w:pStyle w:val="Heading1"/>
      </w:pPr>
      <w:r>
        <w:rPr>
          <w:color w:val="ED1C24"/>
        </w:rPr>
        <w:t>Teacher Approval Decision Rules</w:t>
      </w:r>
    </w:p>
    <w:p>
      <w:pPr>
        <w:pStyle w:val="Heading2"/>
      </w:pPr>
      <w:r>
        <w:t>Approve only when all minimum conditions are met</w:t>
      </w:r>
    </w:p>
    <w:p>
      <w:pPr>
        <w:pStyle w:val="ListBullet"/>
      </w:pPr>
      <w:r>
        <w:t>The student can state the research question, engineering goal, or analysis question clearly.</w:t>
      </w:r>
    </w:p>
    <w:p>
      <w:pPr>
        <w:pStyle w:val="ListBullet"/>
      </w:pPr>
      <w:r>
        <w:t>The student knows what evidence will answer the question or evaluate the design.</w:t>
      </w:r>
    </w:p>
    <w:p>
      <w:pPr>
        <w:pStyle w:val="ListBullet"/>
      </w:pPr>
      <w:r>
        <w:t>The planned data are measurable, recordable, and connected to the claim the student wants to make.</w:t>
      </w:r>
    </w:p>
    <w:p>
      <w:pPr>
        <w:pStyle w:val="ListBullet"/>
      </w:pPr>
      <w:r>
        <w:t>The method is specific enough to evaluate before testing begins.</w:t>
      </w:r>
    </w:p>
    <w:p>
      <w:pPr>
        <w:pStyle w:val="ListBullet"/>
      </w:pPr>
      <w:r>
        <w:t>Materials, tools, supervision, PPE, cleanup, storage, and disposal are identified.</w:t>
      </w:r>
    </w:p>
    <w:p>
      <w:pPr>
        <w:pStyle w:val="ListBullet"/>
      </w:pPr>
      <w:r>
        <w:t>Safety and ethics screenings have been completed honestly.</w:t>
      </w:r>
    </w:p>
    <w:p>
      <w:pPr>
        <w:pStyle w:val="ListBullet"/>
      </w:pPr>
      <w:r>
        <w:t>The project is feasible within time, resources, and local policy.</w:t>
      </w:r>
    </w:p>
    <w:p>
      <w:pPr>
        <w:pStyle w:val="ListBullet"/>
      </w:pPr>
      <w:r>
        <w:t>The student has a plan for documenting work in the research journal.</w:t>
      </w:r>
    </w:p>
    <w:p>
      <w:pPr>
        <w:pStyle w:val="Heading2"/>
      </w:pPr>
      <w:r>
        <w:t>Pause when any of these conditions appear</w:t>
      </w:r>
    </w:p>
    <w:p>
      <w:pPr>
        <w:pStyle w:val="ListBullet"/>
      </w:pPr>
      <w:r>
        <w:t>The student cannot explain what will be measured or what counts as success.</w:t>
      </w:r>
    </w:p>
    <w:p>
      <w:pPr>
        <w:pStyle w:val="ListBullet"/>
      </w:pPr>
      <w:r>
        <w:t>The project involves human participants, private information, biological materials, animals, chemicals, power tools, heat, pressure, lasers, drones, food/ingestion, or environmental release without adequate review.</w:t>
      </w:r>
    </w:p>
    <w:p>
      <w:pPr>
        <w:pStyle w:val="ListBullet"/>
      </w:pPr>
      <w:r>
        <w:t>The procedure is vague enough that the teacher cannot evaluate risk or data quality.</w:t>
      </w:r>
    </w:p>
    <w:p>
      <w:pPr>
        <w:pStyle w:val="ListBullet"/>
      </w:pPr>
      <w:r>
        <w:t>A method change increases risk or changes the evidence plan.</w:t>
      </w:r>
    </w:p>
    <w:p>
      <w:pPr>
        <w:pStyle w:val="ListBullet"/>
      </w:pPr>
      <w:r>
        <w:t>The student wants to collect data before completing safety, ethics, or approval screening.</w:t>
      </w:r>
    </w:p>
    <w:p>
      <w:pPr>
        <w:pStyle w:val="ListBullet"/>
      </w:pPr>
      <w:r>
        <w:t>The project depends on materials, expertise, or equipment that are not realistically available.</w:t>
      </w:r>
    </w:p>
    <w:p>
      <w:pPr>
        <w:pStyle w:val="ListBullet"/>
      </w:pPr>
      <w:r>
        <w:t>The project is essentially a copied demonstration with no original variable, context, data, design, or application.</w:t>
      </w:r>
    </w:p>
    <w:p>
      <w:pPr>
        <w:pStyle w:val="Heading1"/>
      </w:pPr>
      <w:r>
        <w:rPr>
          <w:color w:val="ED1C24"/>
        </w:rPr>
        <w:t>Red-Flag Project Categories</w:t>
      </w:r>
    </w:p>
    <w:p>
      <w:r>
        <w:t>Red flags do not automatically mean a project is impossible. They mean the teacher should slow down, ask more questions, and require additional review or redesign before testing begins.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000000"/>
            <w:vAlign w:val="center"/>
          </w:tcPr>
          <w:p>
            <w:r/>
            <w:r>
              <w:rPr>
                <w:b/>
                <w:color w:val="FFFFFF"/>
                <w:sz w:val="16"/>
              </w:rPr>
              <w:t>Category</w:t>
            </w:r>
          </w:p>
        </w:tc>
        <w:tc>
          <w:tcPr>
            <w:tcW w:type="dxa" w:w="4392"/>
            <w:shd w:fill="000000"/>
            <w:vAlign w:val="center"/>
          </w:tcPr>
          <w:p>
            <w:r/>
            <w:r>
              <w:rPr>
                <w:b/>
                <w:color w:val="FFFFFF"/>
                <w:sz w:val="16"/>
              </w:rPr>
              <w:t>Examples</w:t>
            </w:r>
          </w:p>
        </w:tc>
        <w:tc>
          <w:tcPr>
            <w:tcW w:type="dxa" w:w="4032"/>
            <w:shd w:fill="000000"/>
            <w:vAlign w:val="center"/>
          </w:tcPr>
          <w:p>
            <w:r/>
            <w:r>
              <w:rPr>
                <w:b/>
                <w:color w:val="FFFFFF"/>
                <w:sz w:val="16"/>
              </w:rPr>
              <w:t>Common Safer Alternatives</w:t>
            </w:r>
          </w:p>
        </w:tc>
        <w:trPr>
          <w:tblHeader/>
        </w:trPr>
      </w:tr>
      <w:tr>
        <w:tc>
          <w:tcPr>
            <w:tcW w:type="dxa" w:w="1944"/>
            <w:vAlign w:val="center"/>
            <w:shd w:fill="F2F2F2"/>
          </w:tcPr>
          <w:p>
            <w:r/>
            <w:r>
              <w:rPr>
                <w:b w:val="0"/>
                <w:sz w:val="16"/>
              </w:rPr>
              <w:t>Human participants</w:t>
            </w:r>
          </w:p>
        </w:tc>
        <w:tc>
          <w:tcPr>
            <w:tcW w:type="dxa" w:w="4392"/>
            <w:vAlign w:val="center"/>
          </w:tcPr>
          <w:p>
            <w:r/>
            <w:r>
              <w:rPr>
                <w:b w:val="0"/>
                <w:sz w:val="16"/>
              </w:rPr>
              <w:t>Surveys, interviews, reaction time tests, performance tests, health claims, private data.</w:t>
            </w:r>
          </w:p>
        </w:tc>
        <w:tc>
          <w:tcPr>
            <w:tcW w:type="dxa" w:w="4032"/>
            <w:vAlign w:val="center"/>
          </w:tcPr>
          <w:p>
            <w:r/>
            <w:r>
              <w:rPr>
                <w:b w:val="0"/>
                <w:sz w:val="16"/>
              </w:rPr>
              <w:t>Use anonymous public datasets, non-sensitive classroom usability tests with approval, or simulated data.</w:t>
            </w:r>
          </w:p>
        </w:tc>
      </w:tr>
      <w:tr>
        <w:tc>
          <w:tcPr>
            <w:tcW w:type="dxa" w:w="1944"/>
            <w:vAlign w:val="center"/>
            <w:shd w:fill="F2F2F2"/>
          </w:tcPr>
          <w:p>
            <w:r/>
            <w:r>
              <w:rPr>
                <w:b w:val="0"/>
                <w:sz w:val="16"/>
              </w:rPr>
              <w:t>Biological materials</w:t>
            </w:r>
          </w:p>
        </w:tc>
        <w:tc>
          <w:tcPr>
            <w:tcW w:type="dxa" w:w="4392"/>
            <w:vAlign w:val="center"/>
          </w:tcPr>
          <w:p>
            <w:r/>
            <w:r>
              <w:rPr>
                <w:b w:val="0"/>
                <w:sz w:val="16"/>
              </w:rPr>
              <w:t>Mold, bacterial culturing, soil/water microorganisms, unknown samples, food spoilage.</w:t>
            </w:r>
          </w:p>
        </w:tc>
        <w:tc>
          <w:tcPr>
            <w:tcW w:type="dxa" w:w="4032"/>
            <w:vAlign w:val="center"/>
          </w:tcPr>
          <w:p>
            <w:r/>
            <w:r>
              <w:rPr>
                <w:b w:val="0"/>
                <w:sz w:val="16"/>
              </w:rPr>
              <w:t>Use teacher-provided safe materials, public images/datasets, non-culturing methods, or simulations.</w:t>
            </w:r>
          </w:p>
        </w:tc>
      </w:tr>
      <w:tr>
        <w:tc>
          <w:tcPr>
            <w:tcW w:type="dxa" w:w="1944"/>
            <w:vAlign w:val="center"/>
            <w:shd w:fill="F2F2F2"/>
          </w:tcPr>
          <w:p>
            <w:r/>
            <w:r>
              <w:rPr>
                <w:b w:val="0"/>
                <w:sz w:val="16"/>
              </w:rPr>
              <w:t>Animals</w:t>
            </w:r>
          </w:p>
        </w:tc>
        <w:tc>
          <w:tcPr>
            <w:tcW w:type="dxa" w:w="4392"/>
            <w:vAlign w:val="center"/>
          </w:tcPr>
          <w:p>
            <w:r/>
            <w:r>
              <w:rPr>
                <w:b w:val="0"/>
                <w:sz w:val="16"/>
              </w:rPr>
              <w:t>Pet behavior tests, vertebrate animals, habitat disturbance, interventions.</w:t>
            </w:r>
          </w:p>
        </w:tc>
        <w:tc>
          <w:tcPr>
            <w:tcW w:type="dxa" w:w="4032"/>
            <w:vAlign w:val="center"/>
          </w:tcPr>
          <w:p>
            <w:r/>
            <w:r>
              <w:rPr>
                <w:b w:val="0"/>
                <w:sz w:val="16"/>
              </w:rPr>
              <w:t>Use public wildlife data, observation without disturbance, simulations, or design projects.</w:t>
            </w:r>
          </w:p>
        </w:tc>
      </w:tr>
      <w:tr>
        <w:tc>
          <w:tcPr>
            <w:tcW w:type="dxa" w:w="1944"/>
            <w:vAlign w:val="center"/>
            <w:shd w:fill="F2F2F2"/>
          </w:tcPr>
          <w:p>
            <w:r/>
            <w:r>
              <w:rPr>
                <w:b w:val="0"/>
                <w:sz w:val="16"/>
              </w:rPr>
              <w:t>Chemicals/materials</w:t>
            </w:r>
          </w:p>
        </w:tc>
        <w:tc>
          <w:tcPr>
            <w:tcW w:type="dxa" w:w="4392"/>
            <w:vAlign w:val="center"/>
          </w:tcPr>
          <w:p>
            <w:r/>
            <w:r>
              <w:rPr>
                <w:b w:val="0"/>
                <w:sz w:val="16"/>
              </w:rPr>
              <w:t>Strong acids/bases, solvents, unknown mixtures, flammables, fine powders, nanomaterials.</w:t>
            </w:r>
          </w:p>
        </w:tc>
        <w:tc>
          <w:tcPr>
            <w:tcW w:type="dxa" w:w="4032"/>
            <w:vAlign w:val="center"/>
          </w:tcPr>
          <w:p>
            <w:r/>
            <w:r>
              <w:rPr>
                <w:b w:val="0"/>
                <w:sz w:val="16"/>
              </w:rPr>
              <w:t>Use dilute/household alternatives, smaller quantities, approved kits, or published data.</w:t>
            </w:r>
          </w:p>
        </w:tc>
      </w:tr>
      <w:tr>
        <w:tc>
          <w:tcPr>
            <w:tcW w:type="dxa" w:w="1944"/>
            <w:vAlign w:val="center"/>
            <w:shd w:fill="F2F2F2"/>
          </w:tcPr>
          <w:p>
            <w:r/>
            <w:r>
              <w:rPr>
                <w:b w:val="0"/>
                <w:sz w:val="16"/>
              </w:rPr>
              <w:t>Physical hazards</w:t>
            </w:r>
          </w:p>
        </w:tc>
        <w:tc>
          <w:tcPr>
            <w:tcW w:type="dxa" w:w="4392"/>
            <w:vAlign w:val="center"/>
          </w:tcPr>
          <w:p>
            <w:r/>
            <w:r>
              <w:rPr>
                <w:b w:val="0"/>
                <w:sz w:val="16"/>
              </w:rPr>
              <w:t>Heat, flame, high voltage, pressure, lasers, blades, heavy loads, power tools.</w:t>
            </w:r>
          </w:p>
        </w:tc>
        <w:tc>
          <w:tcPr>
            <w:tcW w:type="dxa" w:w="4032"/>
            <w:vAlign w:val="center"/>
          </w:tcPr>
          <w:p>
            <w:r/>
            <w:r>
              <w:rPr>
                <w:b w:val="0"/>
                <w:sz w:val="16"/>
              </w:rPr>
              <w:t>Use lower energy models, guards, shields, supervision, simulations, or mentor lab environments.</w:t>
            </w:r>
          </w:p>
        </w:tc>
      </w:tr>
      <w:tr>
        <w:tc>
          <w:tcPr>
            <w:tcW w:type="dxa" w:w="1944"/>
            <w:vAlign w:val="center"/>
            <w:shd w:fill="F2F2F2"/>
          </w:tcPr>
          <w:p>
            <w:r/>
            <w:r>
              <w:rPr>
                <w:b w:val="0"/>
                <w:sz w:val="16"/>
              </w:rPr>
              <w:t>Food/ingestion/health</w:t>
            </w:r>
          </w:p>
        </w:tc>
        <w:tc>
          <w:tcPr>
            <w:tcW w:type="dxa" w:w="4392"/>
            <w:vAlign w:val="center"/>
          </w:tcPr>
          <w:p>
            <w:r/>
            <w:r>
              <w:rPr>
                <w:b w:val="0"/>
                <w:sz w:val="16"/>
              </w:rPr>
              <w:t>Testing supplements, energy drinks, diets, medical claims, product use on people.</w:t>
            </w:r>
          </w:p>
        </w:tc>
        <w:tc>
          <w:tcPr>
            <w:tcW w:type="dxa" w:w="4032"/>
            <w:vAlign w:val="center"/>
          </w:tcPr>
          <w:p>
            <w:r/>
            <w:r>
              <w:rPr>
                <w:b w:val="0"/>
                <w:sz w:val="16"/>
              </w:rPr>
              <w:t>Use label analysis, public health datasets, engineering design, or non-ingestion measurements.</w:t>
            </w:r>
          </w:p>
        </w:tc>
      </w:tr>
      <w:tr>
        <w:tc>
          <w:tcPr>
            <w:tcW w:type="dxa" w:w="1944"/>
            <w:vAlign w:val="center"/>
            <w:shd w:fill="F2F2F2"/>
          </w:tcPr>
          <w:p>
            <w:r/>
            <w:r>
              <w:rPr>
                <w:b w:val="0"/>
                <w:sz w:val="16"/>
              </w:rPr>
              <w:t>Drones/robotics/moving parts</w:t>
            </w:r>
          </w:p>
        </w:tc>
        <w:tc>
          <w:tcPr>
            <w:tcW w:type="dxa" w:w="4392"/>
            <w:vAlign w:val="center"/>
          </w:tcPr>
          <w:p>
            <w:r/>
            <w:r>
              <w:rPr>
                <w:b w:val="0"/>
                <w:sz w:val="16"/>
              </w:rPr>
              <w:t>Autonomous motion, propellers, motors, projectiles, moving mechanisms.</w:t>
            </w:r>
          </w:p>
        </w:tc>
        <w:tc>
          <w:tcPr>
            <w:tcW w:type="dxa" w:w="4032"/>
            <w:vAlign w:val="center"/>
          </w:tcPr>
          <w:p>
            <w:r/>
            <w:r>
              <w:rPr>
                <w:b w:val="0"/>
                <w:sz w:val="16"/>
              </w:rPr>
              <w:t>Use cages, low-speed tests, prop guards, simulations, or teacher-controlled test zones.</w:t>
            </w:r>
          </w:p>
        </w:tc>
      </w:tr>
      <w:tr>
        <w:tc>
          <w:tcPr>
            <w:tcW w:type="dxa" w:w="1944"/>
            <w:vAlign w:val="center"/>
            <w:shd w:fill="F2F2F2"/>
          </w:tcPr>
          <w:p>
            <w:r/>
            <w:r>
              <w:rPr>
                <w:b w:val="0"/>
                <w:sz w:val="16"/>
              </w:rPr>
              <w:t>Environmental release/sampling</w:t>
            </w:r>
          </w:p>
        </w:tc>
        <w:tc>
          <w:tcPr>
            <w:tcW w:type="dxa" w:w="4392"/>
            <w:vAlign w:val="center"/>
          </w:tcPr>
          <w:p>
            <w:r/>
            <w:r>
              <w:rPr>
                <w:b w:val="0"/>
                <w:sz w:val="16"/>
              </w:rPr>
              <w:t>Outdoor disposal, field collection, contamination, habitat disturbance.</w:t>
            </w:r>
          </w:p>
        </w:tc>
        <w:tc>
          <w:tcPr>
            <w:tcW w:type="dxa" w:w="4032"/>
            <w:vAlign w:val="center"/>
          </w:tcPr>
          <w:p>
            <w:r/>
            <w:r>
              <w:rPr>
                <w:b w:val="0"/>
                <w:sz w:val="16"/>
              </w:rPr>
              <w:t>Use permission-based sampling, contained models, public data, and approved disposal.</w:t>
            </w:r>
          </w:p>
        </w:tc>
      </w:tr>
    </w:tbl>
    <w:p/>
    <w:p>
      <w:pPr>
        <w:pStyle w:val="Heading1"/>
      </w:pPr>
      <w:r>
        <w:rPr>
          <w:color w:val="ED1C24"/>
        </w:rPr>
        <w:t>Project Approval Conference Protocol</w:t>
      </w:r>
    </w:p>
    <w:p>
      <w:pPr>
        <w:pStyle w:val="Heading2"/>
      </w:pPr>
      <w:r>
        <w:t>Before the conference</w:t>
      </w:r>
    </w:p>
    <w:p>
      <w:pPr>
        <w:pStyle w:val="ListBullet"/>
      </w:pPr>
      <w:r>
        <w:t>Student completes the relevant Unit 2 planning handouts and formal research plan template.</w:t>
      </w:r>
    </w:p>
    <w:p>
      <w:pPr>
        <w:pStyle w:val="ListBullet"/>
      </w:pPr>
      <w:r>
        <w:t>Student highlights unresolved questions, safety concerns, and materials still needed.</w:t>
      </w:r>
    </w:p>
    <w:p>
      <w:pPr>
        <w:pStyle w:val="ListBullet"/>
      </w:pPr>
      <w:r>
        <w:t>Teacher reviews the tracker to identify known red flags or missing documents.</w:t>
      </w:r>
    </w:p>
    <w:p>
      <w:pPr>
        <w:pStyle w:val="ListBullet"/>
      </w:pPr>
      <w:r>
        <w:t>Student brings data table draft, procedure draft, safety screening, ethics screening, and timeline.</w:t>
      </w:r>
    </w:p>
    <w:p>
      <w:pPr>
        <w:pStyle w:val="Heading2"/>
      </w:pPr>
      <w:r>
        <w:t>During the conference</w:t>
      </w:r>
    </w:p>
    <w:tbl>
      <w:tblPr>
        <w:tblStyle w:val="TableGrid"/>
        <w:tblW w:type="auto" w:w="0"/>
        <w:jc w:val="center"/>
        <w:tblLook w:firstColumn="1" w:firstRow="1" w:lastColumn="0" w:lastRow="0" w:noHBand="0" w:noVBand="1" w:val="04A0"/>
      </w:tblPr>
      <w:tblGrid>
        <w:gridCol w:w="5112"/>
        <w:gridCol w:w="5112"/>
      </w:tblGrid>
      <w:tr>
        <w:tc>
          <w:tcPr>
            <w:tcW w:type="dxa" w:w="4176"/>
            <w:shd w:fill="000000"/>
            <w:vAlign w:val="center"/>
          </w:tcPr>
          <w:p>
            <w:r/>
            <w:r>
              <w:rPr>
                <w:b/>
                <w:color w:val="FFFFFF"/>
                <w:sz w:val="16"/>
              </w:rPr>
              <w:t>Conference Question</w:t>
            </w:r>
          </w:p>
        </w:tc>
        <w:tc>
          <w:tcPr>
            <w:tcW w:type="dxa" w:w="6192"/>
            <w:shd w:fill="000000"/>
            <w:vAlign w:val="center"/>
          </w:tcPr>
          <w:p>
            <w:r/>
            <w:r>
              <w:rPr>
                <w:b/>
                <w:color w:val="FFFFFF"/>
                <w:sz w:val="16"/>
              </w:rPr>
              <w:t>What the Teacher Is Listening For</w:t>
            </w:r>
          </w:p>
        </w:tc>
        <w:trPr>
          <w:tblHeader/>
        </w:trPr>
      </w:tr>
      <w:tr>
        <w:tc>
          <w:tcPr>
            <w:tcW w:type="dxa" w:w="4176"/>
            <w:vAlign w:val="center"/>
            <w:shd w:fill="F2F2F2"/>
          </w:tcPr>
          <w:p>
            <w:r/>
            <w:r>
              <w:rPr>
                <w:b w:val="0"/>
                <w:sz w:val="16"/>
              </w:rPr>
              <w:t>What exactly are you trying to find out, build, compare, or analyze?</w:t>
            </w:r>
          </w:p>
        </w:tc>
        <w:tc>
          <w:tcPr>
            <w:tcW w:type="dxa" w:w="6192"/>
            <w:vAlign w:val="center"/>
          </w:tcPr>
          <w:p>
            <w:r/>
            <w:r>
              <w:rPr>
                <w:b w:val="0"/>
                <w:sz w:val="16"/>
              </w:rPr>
              <w:t>A clear question or design goal, not just a broad topic.</w:t>
            </w:r>
          </w:p>
        </w:tc>
      </w:tr>
      <w:tr>
        <w:tc>
          <w:tcPr>
            <w:tcW w:type="dxa" w:w="4176"/>
            <w:vAlign w:val="center"/>
            <w:shd w:fill="F2F2F2"/>
          </w:tcPr>
          <w:p>
            <w:r/>
            <w:r>
              <w:rPr>
                <w:b w:val="0"/>
                <w:sz w:val="16"/>
              </w:rPr>
              <w:t>What evidence will answer your question?</w:t>
            </w:r>
          </w:p>
        </w:tc>
        <w:tc>
          <w:tcPr>
            <w:tcW w:type="dxa" w:w="6192"/>
            <w:vAlign w:val="center"/>
          </w:tcPr>
          <w:p>
            <w:r/>
            <w:r>
              <w:rPr>
                <w:b w:val="0"/>
                <w:sz w:val="16"/>
              </w:rPr>
              <w:t>Measurable data, performance metrics, observations, or comparison outcomes.</w:t>
            </w:r>
          </w:p>
        </w:tc>
      </w:tr>
      <w:tr>
        <w:tc>
          <w:tcPr>
            <w:tcW w:type="dxa" w:w="4176"/>
            <w:vAlign w:val="center"/>
            <w:shd w:fill="F2F2F2"/>
          </w:tcPr>
          <w:p>
            <w:r/>
            <w:r>
              <w:rPr>
                <w:b w:val="0"/>
                <w:sz w:val="16"/>
              </w:rPr>
              <w:t>What will you change, control, compare, or hold constant?</w:t>
            </w:r>
          </w:p>
        </w:tc>
        <w:tc>
          <w:tcPr>
            <w:tcW w:type="dxa" w:w="6192"/>
            <w:vAlign w:val="center"/>
          </w:tcPr>
          <w:p>
            <w:r/>
            <w:r>
              <w:rPr>
                <w:b w:val="0"/>
                <w:sz w:val="16"/>
              </w:rPr>
              <w:t>Variables, criteria, constraints, or analysis filters appropriate to the project type.</w:t>
            </w:r>
          </w:p>
        </w:tc>
      </w:tr>
      <w:tr>
        <w:tc>
          <w:tcPr>
            <w:tcW w:type="dxa" w:w="4176"/>
            <w:vAlign w:val="center"/>
            <w:shd w:fill="F2F2F2"/>
          </w:tcPr>
          <w:p>
            <w:r/>
            <w:r>
              <w:rPr>
                <w:b w:val="0"/>
                <w:sz w:val="16"/>
              </w:rPr>
              <w:t>What could go wrong?</w:t>
            </w:r>
          </w:p>
        </w:tc>
        <w:tc>
          <w:tcPr>
            <w:tcW w:type="dxa" w:w="6192"/>
            <w:vAlign w:val="center"/>
          </w:tcPr>
          <w:p>
            <w:r/>
            <w:r>
              <w:rPr>
                <w:b w:val="0"/>
                <w:sz w:val="16"/>
              </w:rPr>
              <w:t>Awareness of safety, feasibility, measurement, data, and timeline risks.</w:t>
            </w:r>
          </w:p>
        </w:tc>
      </w:tr>
      <w:tr>
        <w:tc>
          <w:tcPr>
            <w:tcW w:type="dxa" w:w="4176"/>
            <w:vAlign w:val="center"/>
            <w:shd w:fill="F2F2F2"/>
          </w:tcPr>
          <w:p>
            <w:r/>
            <w:r>
              <w:rPr>
                <w:b w:val="0"/>
                <w:sz w:val="16"/>
              </w:rPr>
              <w:t>What will your first pilot test check?</w:t>
            </w:r>
          </w:p>
        </w:tc>
        <w:tc>
          <w:tcPr>
            <w:tcW w:type="dxa" w:w="6192"/>
            <w:vAlign w:val="center"/>
          </w:tcPr>
          <w:p>
            <w:r/>
            <w:r>
              <w:rPr>
                <w:b w:val="0"/>
                <w:sz w:val="16"/>
              </w:rPr>
              <w:t>A small-scale trial that tests the method, not the final conclusion.</w:t>
            </w:r>
          </w:p>
        </w:tc>
      </w:tr>
      <w:tr>
        <w:tc>
          <w:tcPr>
            <w:tcW w:type="dxa" w:w="4176"/>
            <w:vAlign w:val="center"/>
            <w:shd w:fill="F2F2F2"/>
          </w:tcPr>
          <w:p>
            <w:r/>
            <w:r>
              <w:rPr>
                <w:b w:val="0"/>
                <w:sz w:val="16"/>
              </w:rPr>
              <w:t>What approval or supervision is needed before testing?</w:t>
            </w:r>
          </w:p>
        </w:tc>
        <w:tc>
          <w:tcPr>
            <w:tcW w:type="dxa" w:w="6192"/>
            <w:vAlign w:val="center"/>
          </w:tcPr>
          <w:p>
            <w:r/>
            <w:r>
              <w:rPr>
                <w:b w:val="0"/>
                <w:sz w:val="16"/>
              </w:rPr>
              <w:t>Recognition that testing begins only after approval.</w:t>
            </w:r>
          </w:p>
        </w:tc>
      </w:tr>
    </w:tbl>
    <w:p/>
    <w:p>
      <w:pPr>
        <w:pStyle w:val="Heading2"/>
      </w:pPr>
      <w:r>
        <w:t>After the conference</w:t>
      </w:r>
    </w:p>
    <w:p>
      <w:pPr>
        <w:pStyle w:val="ListBullet"/>
      </w:pPr>
      <w:r>
        <w:t>Record the approval status in the tracker.</w:t>
      </w:r>
    </w:p>
    <w:p>
      <w:pPr>
        <w:pStyle w:val="ListBullet"/>
      </w:pPr>
      <w:r>
        <w:t>Write specific required next steps.</w:t>
      </w:r>
    </w:p>
    <w:p>
      <w:pPr>
        <w:pStyle w:val="ListBullet"/>
      </w:pPr>
      <w:r>
        <w:t>Set a date for revision, safety review, mentor feedback, or pilot testing.</w:t>
      </w:r>
    </w:p>
    <w:p>
      <w:pPr>
        <w:pStyle w:val="ListBullet"/>
      </w:pPr>
      <w:r>
        <w:t>Tell the student exactly what may and may not happen before the next check.</w:t>
      </w:r>
    </w:p>
    <w:p>
      <w:pPr>
        <w:pStyle w:val="Heading1"/>
      </w:pPr>
      <w:r>
        <w:rPr>
          <w:color w:val="ED1C24"/>
        </w:rPr>
        <w:t>Sample Teacher Approval Language</w:t>
      </w:r>
    </w:p>
    <w:tbl>
      <w:tblPr>
        <w:tblStyle w:val="TableGrid"/>
        <w:tblW w:type="auto" w:w="0"/>
        <w:jc w:val="center"/>
        <w:tblLook w:firstColumn="1" w:firstRow="1" w:lastColumn="0" w:lastRow="0" w:noHBand="0" w:noVBand="1" w:val="04A0"/>
      </w:tblPr>
      <w:tblGrid>
        <w:gridCol w:w="5112"/>
        <w:gridCol w:w="5112"/>
      </w:tblGrid>
      <w:tr>
        <w:tc>
          <w:tcPr>
            <w:tcW w:type="dxa" w:w="2304"/>
            <w:shd w:fill="000000"/>
            <w:vAlign w:val="center"/>
          </w:tcPr>
          <w:p>
            <w:r/>
            <w:r>
              <w:rPr>
                <w:b/>
                <w:color w:val="FFFFFF"/>
                <w:sz w:val="16"/>
              </w:rPr>
              <w:t>Situation</w:t>
            </w:r>
          </w:p>
        </w:tc>
        <w:tc>
          <w:tcPr>
            <w:tcW w:type="dxa" w:w="8064"/>
            <w:shd w:fill="000000"/>
            <w:vAlign w:val="center"/>
          </w:tcPr>
          <w:p>
            <w:r/>
            <w:r>
              <w:rPr>
                <w:b/>
                <w:color w:val="FFFFFF"/>
                <w:sz w:val="16"/>
              </w:rPr>
              <w:t>Suggested Language</w:t>
            </w:r>
          </w:p>
        </w:tc>
        <w:trPr>
          <w:tblHeader/>
        </w:trPr>
      </w:tr>
      <w:tr>
        <w:tc>
          <w:tcPr>
            <w:tcW w:type="dxa" w:w="2304"/>
            <w:vAlign w:val="center"/>
            <w:shd w:fill="F2F2F2"/>
          </w:tcPr>
          <w:p>
            <w:r>
              <w:t>Approved for Pilot Testing</w:t>
            </w:r>
          </w:p>
        </w:tc>
        <w:tc>
          <w:tcPr>
            <w:tcW w:type="dxa" w:w="8064"/>
            <w:vAlign w:val="center"/>
          </w:tcPr>
          <w:p>
            <w:r/>
            <w:r>
              <w:rPr>
                <w:b w:val="0"/>
                <w:sz w:val="16"/>
              </w:rPr>
              <w:t>Your pilot test is approved as written. You may complete only the pilot test described in your plan, using the listed materials, PPE, supervision, and data table.</w:t>
            </w:r>
          </w:p>
        </w:tc>
      </w:tr>
      <w:tr>
        <w:tc>
          <w:tcPr>
            <w:tcW w:type="dxa" w:w="2304"/>
            <w:vAlign w:val="center"/>
            <w:shd w:fill="F2F2F2"/>
          </w:tcPr>
          <w:p>
            <w:r>
              <w:t>Approved With Modifications</w:t>
            </w:r>
          </w:p>
        </w:tc>
        <w:tc>
          <w:tcPr>
            <w:tcW w:type="dxa" w:w="8064"/>
            <w:vAlign w:val="center"/>
          </w:tcPr>
          <w:p>
            <w:r>
              <w:t>The following changes are required before I can approve pilot testing: ____. Do not begin testing. After I verify the changes, I will update the tracker to Approved for Pilot Testing or record another next step.</w:t>
            </w:r>
          </w:p>
        </w:tc>
      </w:tr>
      <w:tr>
        <w:tc>
          <w:tcPr>
            <w:tcW w:type="dxa" w:w="2304"/>
            <w:vAlign w:val="center"/>
            <w:shd w:fill="F2F2F2"/>
          </w:tcPr>
          <w:p>
            <w:r>
              <w:t>Needs Revision</w:t>
            </w:r>
          </w:p>
        </w:tc>
        <w:tc>
          <w:tcPr>
            <w:tcW w:type="dxa" w:w="8064"/>
            <w:vAlign w:val="center"/>
          </w:tcPr>
          <w:p>
            <w:r/>
            <w:r>
              <w:rPr>
                <w:b w:val="0"/>
                <w:sz w:val="16"/>
              </w:rPr>
              <w:t>The idea is interesting, but I cannot approve it yet because the evidence plan is unclear. Your next step is to define what you will measure and what result would count as success.</w:t>
            </w:r>
          </w:p>
        </w:tc>
      </w:tr>
      <w:tr>
        <w:tc>
          <w:tcPr>
            <w:tcW w:type="dxa" w:w="2304"/>
            <w:vAlign w:val="center"/>
            <w:shd w:fill="F2F2F2"/>
          </w:tcPr>
          <w:p>
            <w:r>
              <w:t>Needs Safety Review</w:t>
            </w:r>
          </w:p>
        </w:tc>
        <w:tc>
          <w:tcPr>
            <w:tcW w:type="dxa" w:w="8064"/>
            <w:vAlign w:val="center"/>
          </w:tcPr>
          <w:p>
            <w:r/>
            <w:r>
              <w:rPr>
                <w:b w:val="0"/>
                <w:sz w:val="16"/>
              </w:rPr>
              <w:t>The current method raises safety concerns because ____. We need a safer material, smaller scale, different location, or additional supervision before this can proceed.</w:t>
            </w:r>
          </w:p>
        </w:tc>
      </w:tr>
      <w:tr>
        <w:tc>
          <w:tcPr>
            <w:tcW w:type="dxa" w:w="2304"/>
            <w:vAlign w:val="center"/>
            <w:shd w:fill="F2F2F2"/>
          </w:tcPr>
          <w:p>
            <w:r>
              <w:t>Needs Ethics Review</w:t>
            </w:r>
          </w:p>
        </w:tc>
        <w:tc>
          <w:tcPr>
            <w:tcW w:type="dxa" w:w="8064"/>
            <w:vAlign w:val="center"/>
          </w:tcPr>
          <w:p>
            <w:r/>
            <w:r>
              <w:rPr>
                <w:b w:val="0"/>
                <w:sz w:val="16"/>
              </w:rPr>
              <w:t>This involves people, animals, private data, biological material, or environmental concerns. Pause the project until we complete the required ethics screening and identify a safer or approved path.</w:t>
            </w:r>
          </w:p>
        </w:tc>
      </w:tr>
      <w:tr>
        <w:tc>
          <w:tcPr>
            <w:tcW w:type="dxa" w:w="2304"/>
            <w:vAlign w:val="center"/>
            <w:shd w:fill="F2F2F2"/>
          </w:tcPr>
          <w:p>
            <w:r>
              <w:t>Not Approved in Current Form</w:t>
            </w:r>
          </w:p>
        </w:tc>
        <w:tc>
          <w:tcPr>
            <w:tcW w:type="dxa" w:w="8064"/>
            <w:vAlign w:val="center"/>
          </w:tcPr>
          <w:p>
            <w:r/>
            <w:r>
              <w:rPr>
                <w:b w:val="0"/>
                <w:sz w:val="16"/>
              </w:rPr>
              <w:t>The question is worth thinking about, but this version cannot be approved in our setting. Let us redirect the idea into a safer model, simulation, public dataset, or smaller design challenge.</w:t>
            </w:r>
          </w:p>
        </w:tc>
      </w:tr>
    </w:tbl>
    <w:p/>
    <w:p>
      <w:pPr>
        <w:pStyle w:val="Heading1"/>
      </w:pPr>
      <w:r>
        <w:rPr>
          <w:color w:val="ED1C24"/>
        </w:rPr>
        <w:t>Method Changes and Re-Approval</w:t>
      </w:r>
    </w:p>
    <w:p>
      <w:r>
        <w:t>Approval applies to the plan that was reviewed. It does not automatically transfer to a changed method. Students should be taught that a change in method, materials, population, tool, site, data source, or risk level may require re-approval.</w:t>
      </w:r>
    </w:p>
    <w:tbl>
      <w:tblPr>
        <w:tblW w:type="auto" w:w="0"/>
        <w:jc w:val="center"/>
        <w:tblLook w:firstColumn="1" w:firstRow="1" w:lastColumn="0" w:lastRow="0" w:noHBand="0" w:noVBand="1" w:val="04A0"/>
      </w:tblPr>
      <w:tblGrid>
        <w:gridCol w:w="10224"/>
      </w:tblGrid>
      <w:tr>
        <w:tc>
          <w:tcPr>
            <w:tcW w:type="dxa" w:w="10224"/>
            <w:shd w:fill="ED1C24"/>
            <w:vAlign w:val="center"/>
          </w:tcPr>
          <w:p>
            <w:r/>
            <w:r>
              <w:rPr>
                <w:b/>
                <w:color w:val="FFFFFF"/>
                <w:sz w:val="20"/>
              </w:rPr>
              <w:t>Re-Approval Rule</w:t>
            </w:r>
          </w:p>
        </w:tc>
        <w:trPr>
          <w:tblHeader/>
        </w:trPr>
      </w:tr>
      <w:tr>
        <w:tc>
          <w:tcPr>
            <w:tcW w:type="dxa" w:w="10224"/>
            <w:shd w:fill="F7F7F7"/>
            <w:vAlign w:val="center"/>
          </w:tcPr>
          <w:p>
            <w:r/>
            <w:r>
              <w:rPr>
                <w:b w:val="0"/>
                <w:sz w:val="18"/>
              </w:rPr>
              <w:t>If the method changes, the approval may change. Students must document the reason for the change and receive teacher approval before continuing when the change affects risk, data quality, scope, materials, participants, or equipment.</w:t>
            </w:r>
          </w:p>
        </w:tc>
      </w:tr>
    </w:tbl>
    <w:p/>
    <w:p>
      <w:pPr>
        <w:pStyle w:val="Heading2"/>
      </w:pPr>
      <w:r>
        <w:t>Changes that usually require teacher review</w:t>
      </w:r>
    </w:p>
    <w:p>
      <w:pPr>
        <w:pStyle w:val="ListBullet"/>
      </w:pPr>
      <w:r>
        <w:t>New materials, chemicals, biological samples, tools, or equipment.</w:t>
      </w:r>
    </w:p>
    <w:p>
      <w:pPr>
        <w:pStyle w:val="ListBullet"/>
      </w:pPr>
      <w:r>
        <w:t>New participants, surveys, interviews, observations, or private data.</w:t>
      </w:r>
    </w:p>
    <w:p>
      <w:pPr>
        <w:pStyle w:val="ListBullet"/>
      </w:pPr>
      <w:r>
        <w:t>New testing location or mentor site.</w:t>
      </w:r>
    </w:p>
    <w:p>
      <w:pPr>
        <w:pStyle w:val="ListBullet"/>
      </w:pPr>
      <w:r>
        <w:t>Higher voltage, temperature, pressure, speed, load, or scale.</w:t>
      </w:r>
    </w:p>
    <w:p>
      <w:pPr>
        <w:pStyle w:val="ListBullet"/>
      </w:pPr>
      <w:r>
        <w:t>Different measurement tool or data collection method.</w:t>
      </w:r>
    </w:p>
    <w:p>
      <w:pPr>
        <w:pStyle w:val="ListBullet"/>
      </w:pPr>
      <w:r>
        <w:t>Changed variables, comparison groups, prototype design, or performance metric.</w:t>
      </w:r>
    </w:p>
    <w:p>
      <w:pPr>
        <w:pStyle w:val="ListBullet"/>
      </w:pPr>
      <w:r>
        <w:t>Project pivot, reduced scope, or new research question.</w:t>
      </w:r>
    </w:p>
    <w:p>
      <w:pPr>
        <w:pStyle w:val="ListBullet"/>
      </w:pPr>
      <w:r>
        <w:t>Any change after an incident, equipment failure, unexpected hazard, or questionable result.</w:t>
      </w:r>
    </w:p>
    <w:p>
      <w:pPr>
        <w:pStyle w:val="Heading1"/>
      </w:pPr>
      <w:r>
        <w:rPr>
          <w:color w:val="ED1C24"/>
        </w:rPr>
        <w:t>Ongoing Approval Monitoring</w:t>
      </w:r>
    </w:p>
    <w:tbl>
      <w:tblPr>
        <w:tblStyle w:val="TableGrid"/>
        <w:tblW w:type="auto" w:w="0"/>
        <w:jc w:val="center"/>
        <w:tblLook w:firstColumn="1" w:firstRow="1" w:lastColumn="0" w:lastRow="0" w:noHBand="0" w:noVBand="1" w:val="04A0"/>
      </w:tblPr>
      <w:tblGrid>
        <w:gridCol w:w="5112"/>
        <w:gridCol w:w="5112"/>
      </w:tblGrid>
      <w:tr>
        <w:tc>
          <w:tcPr>
            <w:tcW w:type="dxa" w:w="2520"/>
            <w:shd w:fill="000000"/>
            <w:vAlign w:val="center"/>
          </w:tcPr>
          <w:p>
            <w:r/>
            <w:r>
              <w:rPr>
                <w:b/>
                <w:color w:val="FFFFFF"/>
                <w:sz w:val="16"/>
              </w:rPr>
              <w:t>Monitoring Tool</w:t>
            </w:r>
          </w:p>
        </w:tc>
        <w:tc>
          <w:tcPr>
            <w:tcW w:type="dxa" w:w="7848"/>
            <w:shd w:fill="000000"/>
            <w:vAlign w:val="center"/>
          </w:tcPr>
          <w:p>
            <w:r/>
            <w:r>
              <w:rPr>
                <w:b/>
                <w:color w:val="FFFFFF"/>
                <w:sz w:val="16"/>
              </w:rPr>
              <w:t>How It Supports Approval</w:t>
            </w:r>
          </w:p>
        </w:tc>
        <w:trPr>
          <w:tblHeader/>
        </w:trPr>
      </w:tr>
      <w:tr>
        <w:tc>
          <w:tcPr>
            <w:tcW w:type="dxa" w:w="2520"/>
            <w:vAlign w:val="center"/>
            <w:shd w:fill="F2F2F2"/>
          </w:tcPr>
          <w:p>
            <w:r/>
            <w:r>
              <w:rPr>
                <w:b w:val="0"/>
                <w:sz w:val="16"/>
              </w:rPr>
              <w:t>Research Journal</w:t>
            </w:r>
          </w:p>
        </w:tc>
        <w:tc>
          <w:tcPr>
            <w:tcW w:type="dxa" w:w="7848"/>
            <w:vAlign w:val="center"/>
          </w:tcPr>
          <w:p>
            <w:r/>
            <w:r>
              <w:rPr>
                <w:b w:val="0"/>
                <w:sz w:val="16"/>
              </w:rPr>
              <w:t>Shows what actually happened, including changes, failures, and next steps.</w:t>
            </w:r>
          </w:p>
        </w:tc>
      </w:tr>
      <w:tr>
        <w:tc>
          <w:tcPr>
            <w:tcW w:type="dxa" w:w="2520"/>
            <w:vAlign w:val="center"/>
            <w:shd w:fill="F2F2F2"/>
          </w:tcPr>
          <w:p>
            <w:r/>
            <w:r>
              <w:rPr>
                <w:b w:val="0"/>
                <w:sz w:val="16"/>
              </w:rPr>
              <w:t>Weekly Progress Check-In</w:t>
            </w:r>
          </w:p>
        </w:tc>
        <w:tc>
          <w:tcPr>
            <w:tcW w:type="dxa" w:w="7848"/>
            <w:vAlign w:val="center"/>
          </w:tcPr>
          <w:p>
            <w:r/>
            <w:r>
              <w:rPr>
                <w:b w:val="0"/>
                <w:sz w:val="16"/>
              </w:rPr>
              <w:t>Identifies delays, data issues, approval needs, and teacher support needs.</w:t>
            </w:r>
          </w:p>
        </w:tc>
      </w:tr>
      <w:tr>
        <w:tc>
          <w:tcPr>
            <w:tcW w:type="dxa" w:w="2520"/>
            <w:vAlign w:val="center"/>
            <w:shd w:fill="F2F2F2"/>
          </w:tcPr>
          <w:p>
            <w:r/>
            <w:r>
              <w:rPr>
                <w:b w:val="0"/>
                <w:sz w:val="16"/>
              </w:rPr>
              <w:t>Troubleshooting Log</w:t>
            </w:r>
          </w:p>
        </w:tc>
        <w:tc>
          <w:tcPr>
            <w:tcW w:type="dxa" w:w="7848"/>
            <w:vAlign w:val="center"/>
          </w:tcPr>
          <w:p>
            <w:r/>
            <w:r>
              <w:rPr>
                <w:b w:val="0"/>
                <w:sz w:val="16"/>
              </w:rPr>
              <w:t>Documents problems, evidence, proposed fixes, and whether approval is needed.</w:t>
            </w:r>
          </w:p>
        </w:tc>
      </w:tr>
      <w:tr>
        <w:tc>
          <w:tcPr>
            <w:tcW w:type="dxa" w:w="2520"/>
            <w:vAlign w:val="center"/>
            <w:shd w:fill="F2F2F2"/>
          </w:tcPr>
          <w:p>
            <w:r/>
            <w:r>
              <w:rPr>
                <w:b w:val="0"/>
                <w:sz w:val="16"/>
              </w:rPr>
              <w:t>Mentor Feedback Log</w:t>
            </w:r>
          </w:p>
        </w:tc>
        <w:tc>
          <w:tcPr>
            <w:tcW w:type="dxa" w:w="7848"/>
            <w:vAlign w:val="center"/>
          </w:tcPr>
          <w:p>
            <w:r/>
            <w:r>
              <w:rPr>
                <w:b w:val="0"/>
                <w:sz w:val="16"/>
              </w:rPr>
              <w:t>Records outside advice and flags changes requiring teacher approval.</w:t>
            </w:r>
          </w:p>
        </w:tc>
      </w:tr>
      <w:tr>
        <w:tc>
          <w:tcPr>
            <w:tcW w:type="dxa" w:w="2520"/>
            <w:vAlign w:val="center"/>
            <w:shd w:fill="F2F2F2"/>
          </w:tcPr>
          <w:p>
            <w:r/>
            <w:r>
              <w:rPr>
                <w:b w:val="0"/>
                <w:sz w:val="16"/>
              </w:rPr>
              <w:t>Data Quality Review</w:t>
            </w:r>
          </w:p>
        </w:tc>
        <w:tc>
          <w:tcPr>
            <w:tcW w:type="dxa" w:w="7848"/>
            <w:vAlign w:val="center"/>
          </w:tcPr>
          <w:p>
            <w:r/>
            <w:r>
              <w:rPr>
                <w:b w:val="0"/>
                <w:sz w:val="16"/>
              </w:rPr>
              <w:t>Confirms that continued testing is producing usable evidence.</w:t>
            </w:r>
          </w:p>
        </w:tc>
      </w:tr>
      <w:tr>
        <w:tc>
          <w:tcPr>
            <w:tcW w:type="dxa" w:w="2520"/>
            <w:vAlign w:val="center"/>
            <w:shd w:fill="F2F2F2"/>
          </w:tcPr>
          <w:p>
            <w:r/>
            <w:r>
              <w:rPr>
                <w:b w:val="0"/>
                <w:sz w:val="16"/>
              </w:rPr>
              <w:t>Project Approval Tracker</w:t>
            </w:r>
          </w:p>
        </w:tc>
        <w:tc>
          <w:tcPr>
            <w:tcW w:type="dxa" w:w="7848"/>
            <w:vAlign w:val="center"/>
          </w:tcPr>
          <w:p>
            <w:r/>
            <w:r>
              <w:rPr>
                <w:b w:val="0"/>
                <w:sz w:val="16"/>
              </w:rPr>
              <w:t>Gives the teacher a class-wide view of statuses, risk flags, and next actions.</w:t>
            </w:r>
          </w:p>
        </w:tc>
      </w:tr>
    </w:tbl>
    <w:p/>
    <w:p>
      <w:pPr>
        <w:pStyle w:val="Heading1"/>
      </w:pPr>
      <w:r>
        <w:rPr>
          <w:color w:val="ED1C24"/>
        </w:rPr>
        <w:t>Companion Tracker Spreadsheet</w:t>
      </w:r>
    </w:p>
    <w:p>
      <w:r>
        <w:t>The companion Project Approval Tracker spreadsheet is designed to make approval visible across an entire class. It should be updated during conferences, after safety checks, and whenever a student changes method or status.</w:t>
      </w:r>
    </w:p>
    <w:p>
      <w:pPr>
        <w:pStyle w:val="Heading2"/>
      </w:pPr>
      <w:r>
        <w:t>Recommended tracker use</w:t>
      </w:r>
    </w:p>
    <w:p>
      <w:pPr>
        <w:pStyle w:val="ListBullet"/>
      </w:pPr>
      <w:r>
        <w:t>Update approval status immediately after each conference.</w:t>
      </w:r>
    </w:p>
    <w:p>
      <w:pPr>
        <w:pStyle w:val="ListBullet"/>
      </w:pPr>
      <w:r>
        <w:t>Use risk flags to identify projects needing supervision, extra review, or safer redesign.</w:t>
      </w:r>
    </w:p>
    <w:p>
      <w:pPr>
        <w:pStyle w:val="ListBullet"/>
      </w:pPr>
      <w:r>
        <w:t>Record the next required student action in plain language.</w:t>
      </w:r>
    </w:p>
    <w:p>
      <w:pPr>
        <w:pStyle w:val="ListBullet"/>
      </w:pPr>
      <w:r>
        <w:t>Use the conference log to document important decisions.</w:t>
      </w:r>
    </w:p>
    <w:p>
      <w:pPr>
        <w:pStyle w:val="ListBullet"/>
      </w:pPr>
      <w:r>
        <w:t>Review the dashboard weekly to identify students who are stuck, paused, or missing approval steps.</w:t>
      </w:r>
    </w:p>
    <w:p>
      <w:pPr>
        <w:pStyle w:val="ListBullet"/>
      </w:pPr>
      <w:r>
        <w:t>Do not use the tracker as a substitute for district-supplied IRB/SRC, consent, media-release, fieldwork, equipment, chemical, drone, data-privacy, or other forms required by local policy.</w:t>
      </w:r>
    </w:p>
    <w:p>
      <w:pPr>
        <w:pStyle w:val="Heading1"/>
      </w:pPr>
      <w:r>
        <w:rPr>
          <w:color w:val="ED1C24"/>
        </w:rPr>
        <w:t>Portal Placement Recommendation</w:t>
      </w:r>
    </w:p>
    <w:p>
      <w:r>
        <w:t>In the teacher-facing online portal, this system should have its own section called Project Approval and Safety Center. It should be easy to find because teachers will return to it throughout the year.</w:t>
      </w:r>
    </w:p>
    <w:tbl>
      <w:tblPr>
        <w:tblStyle w:val="TableGrid"/>
        <w:tblW w:type="auto" w:w="0"/>
        <w:jc w:val="center"/>
        <w:tblLook w:firstColumn="1" w:firstRow="1" w:lastColumn="0" w:lastRow="0" w:noHBand="0" w:noVBand="1" w:val="04A0"/>
      </w:tblPr>
      <w:tblGrid>
        <w:gridCol w:w="5112"/>
        <w:gridCol w:w="5112"/>
      </w:tblGrid>
      <w:tr>
        <w:tc>
          <w:tcPr>
            <w:tcW w:type="dxa" w:w="2592"/>
            <w:shd w:fill="000000"/>
            <w:vAlign w:val="center"/>
          </w:tcPr>
          <w:p>
            <w:r/>
            <w:r>
              <w:rPr>
                <w:b/>
                <w:color w:val="FFFFFF"/>
                <w:sz w:val="16"/>
              </w:rPr>
              <w:t>Portal Item</w:t>
            </w:r>
          </w:p>
        </w:tc>
        <w:tc>
          <w:tcPr>
            <w:tcW w:type="dxa" w:w="7776"/>
            <w:shd w:fill="000000"/>
            <w:vAlign w:val="center"/>
          </w:tcPr>
          <w:p>
            <w:r/>
            <w:r>
              <w:rPr>
                <w:b/>
                <w:color w:val="FFFFFF"/>
                <w:sz w:val="16"/>
              </w:rPr>
              <w:t>Recommended Contents</w:t>
            </w:r>
          </w:p>
        </w:tc>
        <w:trPr>
          <w:tblHeader/>
        </w:trPr>
      </w:tr>
      <w:tr>
        <w:tc>
          <w:tcPr>
            <w:tcW w:type="dxa" w:w="2592"/>
            <w:vAlign w:val="center"/>
            <w:shd w:fill="F2F2F2"/>
          </w:tcPr>
          <w:p>
            <w:r/>
            <w:r>
              <w:rPr>
                <w:b w:val="0"/>
                <w:sz w:val="16"/>
              </w:rPr>
              <w:t>Start Here</w:t>
            </w:r>
          </w:p>
        </w:tc>
        <w:tc>
          <w:tcPr>
            <w:tcW w:type="dxa" w:w="7776"/>
            <w:vAlign w:val="center"/>
          </w:tcPr>
          <w:p>
            <w:r/>
            <w:r>
              <w:rPr>
                <w:b w:val="0"/>
                <w:sz w:val="16"/>
              </w:rPr>
              <w:t>Approval workflow, status categories, and no-testing rule.</w:t>
            </w:r>
          </w:p>
        </w:tc>
      </w:tr>
      <w:tr>
        <w:tc>
          <w:tcPr>
            <w:tcW w:type="dxa" w:w="2592"/>
            <w:vAlign w:val="center"/>
            <w:shd w:fill="F2F2F2"/>
          </w:tcPr>
          <w:p>
            <w:r/>
            <w:r>
              <w:rPr>
                <w:b w:val="0"/>
                <w:sz w:val="16"/>
              </w:rPr>
              <w:t>Approval Tracker</w:t>
            </w:r>
          </w:p>
        </w:tc>
        <w:tc>
          <w:tcPr>
            <w:tcW w:type="dxa" w:w="7776"/>
            <w:vAlign w:val="center"/>
          </w:tcPr>
          <w:p>
            <w:r/>
            <w:r>
              <w:rPr>
                <w:b w:val="0"/>
                <w:sz w:val="16"/>
              </w:rPr>
              <w:t>Downloadable spreadsheet for class project monitoring.</w:t>
            </w:r>
          </w:p>
        </w:tc>
      </w:tr>
      <w:tr>
        <w:tc>
          <w:tcPr>
            <w:tcW w:type="dxa" w:w="2592"/>
            <w:vAlign w:val="center"/>
            <w:shd w:fill="F2F2F2"/>
          </w:tcPr>
          <w:p>
            <w:r/>
            <w:r>
              <w:rPr>
                <w:b w:val="0"/>
                <w:sz w:val="16"/>
              </w:rPr>
              <w:t>Safety and Ethics Resources</w:t>
            </w:r>
          </w:p>
        </w:tc>
        <w:tc>
          <w:tcPr>
            <w:tcW w:type="dxa" w:w="7776"/>
            <w:vAlign w:val="center"/>
          </w:tcPr>
          <w:p>
            <w:r/>
            <w:r>
              <w:rPr>
                <w:b w:val="0"/>
                <w:sz w:val="16"/>
              </w:rPr>
              <w:t>Risk matrix, red flags, ethics screening, safety screening, and project approval checklist.</w:t>
            </w:r>
          </w:p>
        </w:tc>
      </w:tr>
      <w:tr>
        <w:tc>
          <w:tcPr>
            <w:tcW w:type="dxa" w:w="2592"/>
            <w:vAlign w:val="center"/>
            <w:shd w:fill="F2F2F2"/>
          </w:tcPr>
          <w:p>
            <w:r/>
            <w:r>
              <w:rPr>
                <w:b w:val="0"/>
                <w:sz w:val="16"/>
              </w:rPr>
              <w:t>Conference Tools</w:t>
            </w:r>
          </w:p>
        </w:tc>
        <w:tc>
          <w:tcPr>
            <w:tcW w:type="dxa" w:w="7776"/>
            <w:vAlign w:val="center"/>
          </w:tcPr>
          <w:p>
            <w:r/>
            <w:r>
              <w:rPr>
                <w:b w:val="0"/>
                <w:sz w:val="16"/>
              </w:rPr>
              <w:t>Conference questions, approval language, and student next-step tracking.</w:t>
            </w:r>
          </w:p>
        </w:tc>
      </w:tr>
      <w:tr>
        <w:tc>
          <w:tcPr>
            <w:tcW w:type="dxa" w:w="2592"/>
            <w:vAlign w:val="center"/>
            <w:shd w:fill="F2F2F2"/>
          </w:tcPr>
          <w:p>
            <w:r/>
            <w:r>
              <w:rPr>
                <w:b w:val="0"/>
                <w:sz w:val="16"/>
              </w:rPr>
              <w:t>Mentor Review</w:t>
            </w:r>
          </w:p>
        </w:tc>
        <w:tc>
          <w:tcPr>
            <w:tcW w:type="dxa" w:w="7776"/>
            <w:vAlign w:val="center"/>
          </w:tcPr>
          <w:p>
            <w:r/>
            <w:r>
              <w:rPr>
                <w:b w:val="0"/>
                <w:sz w:val="16"/>
              </w:rPr>
              <w:t>Mentor feedback request template and mentor feedback log.</w:t>
            </w:r>
          </w:p>
        </w:tc>
      </w:tr>
      <w:tr>
        <w:tc>
          <w:tcPr>
            <w:tcW w:type="dxa" w:w="2592"/>
            <w:vAlign w:val="center"/>
            <w:shd w:fill="F2F2F2"/>
          </w:tcPr>
          <w:p>
            <w:r/>
            <w:r>
              <w:rPr>
                <w:b w:val="0"/>
                <w:sz w:val="16"/>
              </w:rPr>
              <w:t>Student-Facing Documents</w:t>
            </w:r>
          </w:p>
        </w:tc>
        <w:tc>
          <w:tcPr>
            <w:tcW w:type="dxa" w:w="7776"/>
            <w:vAlign w:val="center"/>
          </w:tcPr>
          <w:p>
            <w:r/>
            <w:r>
              <w:rPr>
                <w:b w:val="0"/>
                <w:sz w:val="16"/>
              </w:rPr>
              <w:t>Links to relevant Unit 2 and Unit 3 handouts.</w:t>
            </w:r>
          </w:p>
        </w:tc>
      </w:tr>
    </w:tbl>
    <w:p/>
    <w:p>
      <w:pPr>
        <w:pStyle w:val="Heading1"/>
      </w:pPr>
      <w:r>
        <w:rPr>
          <w:color w:val="ED1C24"/>
        </w:rPr>
        <w:t>Quick Reference: Teacher Decision Tree</w:t>
      </w:r>
    </w:p>
    <w:p>
      <w:pPr>
        <w:pStyle w:val="ListNumber"/>
      </w:pPr>
      <w:r>
        <w:t>Can the student state a clear question, problem, or goal? If no, return to refinement.</w:t>
      </w:r>
    </w:p>
    <w:p>
      <w:pPr>
        <w:pStyle w:val="ListNumber"/>
      </w:pPr>
      <w:r>
        <w:t>Can the student identify evidence that would answer the question or evaluate the design? If no, return to evidence planning.</w:t>
      </w:r>
    </w:p>
    <w:p>
      <w:pPr>
        <w:pStyle w:val="ListNumber"/>
      </w:pPr>
      <w:r>
        <w:t>Is the method specific enough to review? If no, return to procedure drafting.</w:t>
      </w:r>
    </w:p>
    <w:p>
      <w:pPr>
        <w:pStyle w:val="ListNumber"/>
      </w:pPr>
      <w:r>
        <w:t>Are safety risks identified and controlled? If no, pause for safety revision.</w:t>
      </w:r>
    </w:p>
    <w:p>
      <w:pPr>
        <w:pStyle w:val="ListNumber"/>
      </w:pPr>
      <w:r>
        <w:t>Are ethics concerns identified and addressed? If no, pause for ethics review.</w:t>
      </w:r>
    </w:p>
    <w:p>
      <w:pPr>
        <w:pStyle w:val="ListNumber"/>
      </w:pPr>
      <w:r>
        <w:t>Are materials, tools, training, PPE, supervision, storage, and disposal realistic? If no, revise feasibility.</w:t>
      </w:r>
    </w:p>
    <w:p>
      <w:pPr>
        <w:pStyle w:val="ListNumber"/>
      </w:pPr>
      <w:r>
        <w:t>Is the first pilot test small, safe, and focused? If yes, approve pilot testing with conditions.</w:t>
      </w:r>
    </w:p>
    <w:p>
      <w:pPr>
        <w:pStyle w:val="ListNumber"/>
      </w:pPr>
      <w:r>
        <w:t>After the pilot, did the method work well enough to continue? If yes, approve systematic data collection. If no, revise, retest, or pivot.</w:t>
      </w:r>
    </w:p>
    <w:p>
      <w:pPr>
        <w:pStyle w:val="Heading1"/>
      </w:pPr>
      <w:r>
        <w:rPr>
          <w:color w:val="ED1C24"/>
        </w:rPr>
        <w:t>Appendix: Minimum Approval Packet</w:t>
      </w:r>
    </w:p>
    <w:p>
      <w:r>
        <w:t>Before students begin pilot testing, each student should have completed or submitted the following, depending on project type and local requirements:</w:t>
      </w:r>
    </w:p>
    <w:p>
      <w:pPr>
        <w:pStyle w:val="ListBullet"/>
      </w:pPr>
      <w:r>
        <w:t>Refined research question or engineering problem statement.</w:t>
      </w:r>
    </w:p>
    <w:p>
      <w:pPr>
        <w:pStyle w:val="ListBullet"/>
      </w:pPr>
      <w:r>
        <w:t>Background research notes or source scan.</w:t>
      </w:r>
    </w:p>
    <w:p>
      <w:pPr>
        <w:pStyle w:val="ListBullet"/>
      </w:pPr>
      <w:r>
        <w:t>Hypothesis, prediction, design criteria, or analysis goal.</w:t>
      </w:r>
    </w:p>
    <w:p>
      <w:pPr>
        <w:pStyle w:val="ListBullet"/>
      </w:pPr>
      <w:r>
        <w:t>Variables, controls, criteria, and constraints organizer.</w:t>
      </w:r>
    </w:p>
    <w:p>
      <w:pPr>
        <w:pStyle w:val="ListBullet"/>
      </w:pPr>
      <w:r>
        <w:t>Evidence planning tool.</w:t>
      </w:r>
    </w:p>
    <w:p>
      <w:pPr>
        <w:pStyle w:val="ListBullet"/>
      </w:pPr>
      <w:r>
        <w:t>Materials and equipment planner.</w:t>
      </w:r>
    </w:p>
    <w:p>
      <w:pPr>
        <w:pStyle w:val="ListBullet"/>
      </w:pPr>
      <w:r>
        <w:t>Procedure and testing protocol builder.</w:t>
      </w:r>
    </w:p>
    <w:p>
      <w:pPr>
        <w:pStyle w:val="ListBullet"/>
      </w:pPr>
      <w:r>
        <w:t>Data collection plan with a draft data table.</w:t>
      </w:r>
    </w:p>
    <w:p>
      <w:pPr>
        <w:pStyle w:val="ListBullet"/>
      </w:pPr>
      <w:r>
        <w:t>Safety and risk assessment.</w:t>
      </w:r>
    </w:p>
    <w:p>
      <w:pPr>
        <w:pStyle w:val="ListBullet"/>
      </w:pPr>
      <w:r>
        <w:t>Ethics and approval screening.</w:t>
      </w:r>
    </w:p>
    <w:p>
      <w:pPr>
        <w:pStyle w:val="ListBullet"/>
      </w:pPr>
      <w:r>
        <w:t>Project timeline planner.</w:t>
      </w:r>
    </w:p>
    <w:p>
      <w:pPr>
        <w:pStyle w:val="ListBullet"/>
      </w:pPr>
      <w:r>
        <w:t>Formal research plan template.</w:t>
      </w:r>
    </w:p>
    <w:p>
      <w:pPr>
        <w:pStyle w:val="ListBullet"/>
      </w:pPr>
      <w:r>
        <w:t>Research plan conference form with approval status.</w:t>
      </w:r>
    </w:p>
    <w:p>
      <w:pPr>
        <w:pStyle w:val="ListBullet"/>
      </w:pPr>
      <w:r>
        <w:t>Any district, school, science fair, mentor, parent/guardian, or administrative forms required by local policy.</w:t>
      </w:r>
    </w:p>
    <w:tbl>
      <w:tblPr>
        <w:tblW w:type="auto" w:w="0"/>
        <w:jc w:val="center"/>
        <w:tblLook w:firstColumn="1" w:firstRow="1" w:lastColumn="0" w:lastRow="0" w:noHBand="0" w:noVBand="1" w:val="04A0"/>
      </w:tblPr>
      <w:tblGrid>
        <w:gridCol w:w="10224"/>
      </w:tblGrid>
      <w:tr>
        <w:tc>
          <w:tcPr>
            <w:tcW w:type="dxa" w:w="10224"/>
            <w:shd w:fill="ED1C24"/>
            <w:vAlign w:val="center"/>
          </w:tcPr>
          <w:p>
            <w:r/>
            <w:r>
              <w:rPr>
                <w:b/>
                <w:color w:val="FFFFFF"/>
                <w:sz w:val="20"/>
              </w:rPr>
              <w:t>Local Policy Reminder</w:t>
            </w:r>
          </w:p>
        </w:tc>
        <w:trPr>
          <w:tblHeader/>
        </w:trPr>
      </w:tr>
      <w:tr>
        <w:tc>
          <w:tcPr>
            <w:tcW w:type="dxa" w:w="10224"/>
            <w:shd w:fill="F7F7F7"/>
            <w:vAlign w:val="center"/>
          </w:tcPr>
          <w:p>
            <w:r/>
            <w:r>
              <w:rPr>
                <w:b w:val="0"/>
                <w:sz w:val="18"/>
              </w:rPr>
              <w:t>This STARLAB system is a curriculum and classroom management tool. It should be used alongside district safety rules, school policies, science fair or ISEF requirements when applicable, mentor site requirements, and administrator guidance.</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Project Approval System  |  Science Through Advanced Research, Learning, Application, and Building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ED1C24"/>
        <w:sz w:val="18"/>
      </w:rPr>
      <w:t>STARLAB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STARLAB Project Approval System</dc:title>
  <dc:subject/>
  <dc:creator>STARLAB</dc:creator>
  <cp:keywords>STARLAB, project approval, authoritative tracker, safety, ethics, pilot testing</cp:keywords>
  <dc:description>generated by python-docx</dc:description>
  <cp:lastModifiedBy/>
  <cp:revision>1</cp:revision>
  <dcterms:created xsi:type="dcterms:W3CDTF">2013-12-23T23:15:00Z</dcterms:created>
  <dcterms:modified xsi:type="dcterms:W3CDTF">2013-12-23T23:15:00Z</dcterms:modified>
  <cp:category>STARLAB Curriculum</cp:category>
</cp:coreProperties>
</file>