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2E0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Safety and Risk Assessment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2 | Student Handout 9 | Week 4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2E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kwzdjiorm8v" w:id="92"/>
      <w:bookmarkEnd w:id="92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Purpose</w:t>
      </w:r>
    </w:p>
    <w:p w:rsidR="00000000" w:rsidDel="00000000" w:rsidP="00000000" w:rsidRDefault="00000000" w:rsidRPr="00000000" w14:paraId="000002E2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Before beginning research, you must identify possible risks and plan how to reduce them.</w:t>
      </w:r>
    </w:p>
    <w:p w:rsidR="00000000" w:rsidDel="00000000" w:rsidP="00000000" w:rsidRDefault="00000000" w:rsidRPr="00000000" w14:paraId="000002E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jymwpou2eh5" w:id="93"/>
      <w:bookmarkEnd w:id="93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A: Safety Screening</w:t>
      </w:r>
    </w:p>
    <w:p w:rsidR="00000000" w:rsidDel="00000000" w:rsidP="00000000" w:rsidRDefault="00000000" w:rsidRPr="00000000" w14:paraId="000002E4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Check any that apply to your project.</w:t>
      </w:r>
    </w:p>
    <w:p w:rsidR="00000000" w:rsidDel="00000000" w:rsidP="00000000" w:rsidRDefault="00000000" w:rsidRPr="00000000" w14:paraId="000002E5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Chemicals</w:t>
      </w:r>
    </w:p>
    <w:p w:rsidR="00000000" w:rsidDel="00000000" w:rsidP="00000000" w:rsidRDefault="00000000" w:rsidRPr="00000000" w14:paraId="000002E6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Heat or flame</w:t>
      </w:r>
    </w:p>
    <w:p w:rsidR="00000000" w:rsidDel="00000000" w:rsidP="00000000" w:rsidRDefault="00000000" w:rsidRPr="00000000" w14:paraId="000002E7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Electricity</w:t>
      </w:r>
    </w:p>
    <w:p w:rsidR="00000000" w:rsidDel="00000000" w:rsidP="00000000" w:rsidRDefault="00000000" w:rsidRPr="00000000" w14:paraId="000002E8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Batteries or power supplies</w:t>
      </w:r>
    </w:p>
    <w:p w:rsidR="00000000" w:rsidDel="00000000" w:rsidP="00000000" w:rsidRDefault="00000000" w:rsidRPr="00000000" w14:paraId="000002E9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Lasers or intense light</w:t>
      </w:r>
    </w:p>
    <w:p w:rsidR="00000000" w:rsidDel="00000000" w:rsidP="00000000" w:rsidRDefault="00000000" w:rsidRPr="00000000" w14:paraId="000002EA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Pressure or vacuum</w:t>
      </w:r>
    </w:p>
    <w:p w:rsidR="00000000" w:rsidDel="00000000" w:rsidP="00000000" w:rsidRDefault="00000000" w:rsidRPr="00000000" w14:paraId="000002EB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Sharp tools</w:t>
      </w:r>
    </w:p>
    <w:p w:rsidR="00000000" w:rsidDel="00000000" w:rsidP="00000000" w:rsidRDefault="00000000" w:rsidRPr="00000000" w14:paraId="000002EC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Power tools</w:t>
      </w:r>
    </w:p>
    <w:p w:rsidR="00000000" w:rsidDel="00000000" w:rsidP="00000000" w:rsidRDefault="00000000" w:rsidRPr="00000000" w14:paraId="000002ED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3D printers or fabrication equipment</w:t>
      </w:r>
    </w:p>
    <w:p w:rsidR="00000000" w:rsidDel="00000000" w:rsidP="00000000" w:rsidRDefault="00000000" w:rsidRPr="00000000" w14:paraId="000002EE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Drones, robots, motors, or moving parts</w:t>
      </w:r>
    </w:p>
    <w:p w:rsidR="00000000" w:rsidDel="00000000" w:rsidP="00000000" w:rsidRDefault="00000000" w:rsidRPr="00000000" w14:paraId="000002EF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Biological materials</w:t>
      </w:r>
    </w:p>
    <w:p w:rsidR="00000000" w:rsidDel="00000000" w:rsidP="00000000" w:rsidRDefault="00000000" w:rsidRPr="00000000" w14:paraId="000002F0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Microorganisms</w:t>
      </w:r>
    </w:p>
    <w:p w:rsidR="00000000" w:rsidDel="00000000" w:rsidP="00000000" w:rsidRDefault="00000000" w:rsidRPr="00000000" w14:paraId="000002F1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Environmental samples</w:t>
      </w:r>
    </w:p>
    <w:p w:rsidR="00000000" w:rsidDel="00000000" w:rsidP="00000000" w:rsidRDefault="00000000" w:rsidRPr="00000000" w14:paraId="000002F2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Food or drink</w:t>
      </w:r>
    </w:p>
    <w:p w:rsidR="00000000" w:rsidDel="00000000" w:rsidP="00000000" w:rsidRDefault="00000000" w:rsidRPr="00000000" w14:paraId="000002F3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Human participants</w:t>
      </w:r>
    </w:p>
    <w:p w:rsidR="00000000" w:rsidDel="00000000" w:rsidP="00000000" w:rsidRDefault="00000000" w:rsidRPr="00000000" w14:paraId="000002F4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Animals</w:t>
      </w:r>
    </w:p>
    <w:p w:rsidR="00000000" w:rsidDel="00000000" w:rsidP="00000000" w:rsidRDefault="00000000" w:rsidRPr="00000000" w14:paraId="000002F5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Heavy objects or structural failure</w:t>
      </w:r>
    </w:p>
    <w:p w:rsidR="00000000" w:rsidDel="00000000" w:rsidP="00000000" w:rsidRDefault="00000000" w:rsidRPr="00000000" w14:paraId="000002F6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Outdoor or field work</w:t>
      </w:r>
    </w:p>
    <w:p w:rsidR="00000000" w:rsidDel="00000000" w:rsidP="00000000" w:rsidRDefault="00000000" w:rsidRPr="00000000" w14:paraId="000002F7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Other:</w:t>
      </w:r>
    </w:p>
    <w:p w:rsidR="00000000" w:rsidDel="00000000" w:rsidP="00000000" w:rsidRDefault="00000000" w:rsidRPr="00000000" w14:paraId="000002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7w7k4vaire2" w:id="94"/>
      <w:bookmarkEnd w:id="94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B: Risk Details</w:t>
      </w:r>
    </w:p>
    <w:tbl>
      <w:tblPr>
        <w:tblStyle w:val="Table12"/>
        <w:tblW w:w="9360" w:type="dxa"/>
        <w:jc w:val="left"/>
        <w:tblBorders>
          <w:top w:color="D9D9D9" w:space="0" w:sz="6" w:val="single"/>
          <w:left w:color="D9D9D9" w:space="0" w:sz="6" w:val="single"/>
          <w:bottom w:color="D9D9D9" w:space="0" w:sz="6" w:val="single"/>
          <w:right w:color="D9D9D9" w:space="0" w:sz="6" w:val="single"/>
          <w:insideH w:color="D9D9D9" w:space="0" w:sz="6" w:val="single"/>
          <w:insideV w:color="D9D9D9" w:space="0" w:sz="6" w:val="single"/>
        </w:tblBorders>
        <w:tblLayout w:type="fixed"/>
        <w:tblLook w:val="060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rPr>
          <w:cantSplit w:val="0"/>
          <w:tblHeader w:val="true"/>
        </w:trPr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2F9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Potential hazard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2FA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What could go wrong?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2FB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Severity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2FC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Likelihood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E31B23" w:val="clear"/>
          </w:tcPr>
          <w:p w:rsidR="00000000" w:rsidDel="00000000" w:rsidP="00000000" w:rsidRDefault="00000000" w:rsidRPr="00000000" w14:paraId="000002FD">
            <w:pPr>
              <w:spacing w:before="0" w:after="40" w:line="240" w:lineRule="auto"/>
              <w:jc w:val="center"/>
              <w:rPr/>
            </w:pPr>
            <w:r w:rsidDel="00000000" w:rsidR="00000000" w:rsidRPr="00000000">
              <w:rPr>
                <w:rFonts w:ascii="Arial" w:hAnsi="Arial" w:eastAsia="Arial" w:cs="Arial"/>
                <w:b w:val="1"/>
                <w:bCs w:val="1"/>
                <w:rtl w:val="0"/>
                <w:color w:val="FFFFFF"/>
                <w:sz w:val="16"/>
                <w:szCs w:val="16"/>
              </w:rPr>
              <w:t xml:space="preserve">Precaution or control</w:t>
            </w:r>
            <w:r w:rsidDel="00000000" w:rsidR="00000000" w:rsidRPr="00000000">
              <w:rPr>
                <w:rFonts w:ascii="Arial" w:hAnsi="Arial" w:eastAsia="Arial" w:cs="Arial"/>
                <w:rtl w:val="0"/>
                <w:color w:val="FFFFFF"/>
                <w:sz w:val="16"/>
                <w:szCs w:val="16"/>
                <w:b w:val="1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2FE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2FF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00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Low / Medium / High</w:t>
            </w:r>
          </w:p>
        </w:tc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01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Low / Medium / High</w:t>
            </w:r>
          </w:p>
        </w:tc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02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03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04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05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Low / Medium / High</w:t>
            </w:r>
          </w:p>
        </w:tc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06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Low / Medium / High</w:t>
            </w:r>
          </w:p>
        </w:tc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2F2F2" w:val="clear"/>
          </w:tcPr>
          <w:p w:rsidR="00000000" w:rsidDel="00000000" w:rsidP="00000000" w:rsidRDefault="00000000" w:rsidRPr="00000000" w14:paraId="00000307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  <w:tr>
        <w:trPr>
          <w:cantSplit w:val="0"/>
          <w:tblHeader w:val="0"/>
        </w:trPr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08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09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0A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Low / Medium / High</w:t>
            </w:r>
          </w:p>
        </w:tc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0B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  <w:t xml:space="preserve">Low / Medium / High</w:t>
            </w:r>
          </w:p>
        </w:tc>
        <w:tc>
          <w:tcPr>
            <w:tcW w:type="dxa" w:w="187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80" w:type="dxa"/>
              <w:left w:w="100.0" w:type="dxa"/>
              <w:bottom w:w="80" w:type="dxa"/>
              <w:right w:w="100.0" w:type="dxa"/>
              <w:start w:w="120" w:type="dxa"/>
              <w:end w:w="120" w:type="dxa"/>
            </w:tcMar>
            <w:vAlign w:val="center"/>
            <w:shd w:fill="FFFFFF" w:val="clear"/>
          </w:tcPr>
          <w:p w:rsidR="00000000" w:rsidDel="00000000" w:rsidP="00000000" w:rsidRDefault="00000000" w:rsidRPr="00000000" w14:paraId="0000030C">
            <w:pPr>
              <w:spacing w:before="0" w:after="40" w:line="240" w:lineRule="auto"/>
              <w:jc w:val="left"/>
              <w:rPr/>
            </w:pPr>
            <w:r w:rsidDel="00000000" w:rsidR="00000000" w:rsidRPr="00000000">
              <w:rPr>
                <w:rFonts w:ascii="Arial" w:hAnsi="Arial" w:eastAsia="Arial" w:cs="Arial"/>
                <w:rtl w:val="0"/>
                <w:color w:val="111111"/>
                <w:sz w:val="18"/>
                <w:szCs w:val="18"/>
              </w:rPr>
            </w:r>
          </w:p>
        </w:tc>
      </w:tr>
    </w:tbl>
    <w:p w:rsidR="00000000" w:rsidDel="00000000" w:rsidP="00000000" w:rsidRDefault="00000000" w:rsidRPr="00000000" w14:paraId="000003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hl1kgdbax3m" w:id="95"/>
      <w:bookmarkEnd w:id="95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C: Required Safety Measures</w:t>
      </w:r>
    </w:p>
    <w:p w:rsidR="00000000" w:rsidDel="00000000" w:rsidP="00000000" w:rsidRDefault="00000000" w:rsidRPr="00000000" w14:paraId="0000030E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PPE may be needed?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0F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Safety glasses</w:t>
      </w:r>
    </w:p>
    <w:p w:rsidR="00000000" w:rsidDel="00000000" w:rsidP="00000000" w:rsidRDefault="00000000" w:rsidRPr="00000000" w14:paraId="00000310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Gloves</w:t>
      </w:r>
    </w:p>
    <w:p w:rsidR="00000000" w:rsidDel="00000000" w:rsidP="00000000" w:rsidRDefault="00000000" w:rsidRPr="00000000" w14:paraId="00000311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Lab apron or coat</w:t>
      </w:r>
    </w:p>
    <w:p w:rsidR="00000000" w:rsidDel="00000000" w:rsidP="00000000" w:rsidRDefault="00000000" w:rsidRPr="00000000" w14:paraId="00000312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Heat-resistant gloves</w:t>
      </w:r>
    </w:p>
    <w:p w:rsidR="00000000" w:rsidDel="00000000" w:rsidP="00000000" w:rsidRDefault="00000000" w:rsidRPr="00000000" w14:paraId="00000313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Dust mask or respirator, if approved and required</w:t>
      </w:r>
    </w:p>
    <w:p w:rsidR="00000000" w:rsidDel="00000000" w:rsidP="00000000" w:rsidRDefault="00000000" w:rsidRPr="00000000" w14:paraId="00000314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Hearing protection</w:t>
      </w:r>
    </w:p>
    <w:p w:rsidR="00000000" w:rsidDel="00000000" w:rsidP="00000000" w:rsidRDefault="00000000" w:rsidRPr="00000000" w14:paraId="00000315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Closed-toe shoes</w:t>
      </w:r>
    </w:p>
    <w:p w:rsidR="00000000" w:rsidDel="00000000" w:rsidP="00000000" w:rsidRDefault="00000000" w:rsidRPr="00000000" w14:paraId="00000316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Other:</w:t>
      </w:r>
    </w:p>
    <w:p w:rsidR="00000000" w:rsidDel="00000000" w:rsidP="00000000" w:rsidRDefault="00000000" w:rsidRPr="00000000" w14:paraId="00000317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supervision is required?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18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training is required?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19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emergency procedure should you know?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x5hg4ylv958" w:id="96"/>
      <w:bookmarkEnd w:id="96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Part D: Safety Approval Status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Use the exact Project Approval Tracker status. District safety or equipment forms are supplied locally and must be completed when applicable.</w:t>
      </w:r>
    </w:p>
    <w:p w:rsidR="00000000" w:rsidDel="00000000" w:rsidP="00000000" w:rsidRDefault="00000000" w:rsidRPr="00000000" w14:paraId="0000031B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Teacher use or student self-check: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1C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Approved for Pilot Testing</w:t>
      </w:r>
    </w:p>
    <w:p w:rsidR="00000000" w:rsidDel="00000000" w:rsidP="00000000" w:rsidRDefault="00000000" w:rsidRPr="00000000" w14:paraId="0000031D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Approved With Modifications</w:t>
      </w:r>
    </w:p>
    <w:p w:rsidR="00000000" w:rsidDel="00000000" w:rsidP="00000000" w:rsidRDefault="00000000" w:rsidRPr="00000000" w14:paraId="0000031E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Needs Safety Review</w:t>
      </w:r>
    </w:p>
    <w:p w:rsidR="00000000" w:rsidDel="00000000" w:rsidP="00000000" w:rsidRDefault="00000000" w:rsidRPr="00000000" w14:paraId="0000031F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Needs Mentor Review</w:t>
      </w:r>
    </w:p>
    <w:p w:rsidR="00000000" w:rsidDel="00000000" w:rsidP="00000000" w:rsidRDefault="00000000" w:rsidRPr="00000000" w14:paraId="00000320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Not Approved in Current Form</w:t>
      </w:r>
    </w:p>
    <w:p w:rsidR="00000000" w:rsidDel="00000000" w:rsidP="00000000" w:rsidRDefault="00000000" w:rsidRPr="00000000" w14:paraId="00000321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Required modifications:</w:t>
      </w:r>
    </w:p>
    <w:p w:rsidR="00000000" w:rsidDel="00000000" w:rsidP="00000000" w:rsidRDefault="00000000" w:rsidRPr="00000000" w14:paraId="00000322">
      <w:pPr>
        <w:spacing w:after="40"/>
        <w:rPr/>
      </w:pPr>
      <w:r w:rsidDel="00000000" w:rsidR="00000000" w:rsidRPr="00000000">
        <w:rPr>
          <w:rFonts w:ascii="Arial" w:hAnsi="Arial" w:eastAsia="Arial" w:cs="Arial"/>
          <w:color w:val="111111"/>
          <w:sz w:val="19"/>
          <w:szCs w:val="19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sectPr>
      <w:headerReference w:type="default" r:id="rId9"/>
      <w:footerReference w:type="default" r:id="rId10"/>
      <w:pgSz w:w="12240" w:h="15840"/>
      <w:pgMar w:top="936" w:bottom="936" w:left="1440" w:right="1440" w:header="504" w:footer="5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2 | STUDENT HANDOUT 9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Safety and Risk Assessment | STARLAB Unit 2</dc:title>
  <dc:subject>Student Handout 9 for Unit 2</dc:subject>
  <dc:creator>STARLAB</dc:creator>
  <cp:keywords>STARLAB, Unit 2, Student Handout, assessment, ethics, handout, print, red flags, risk, safety, screening, student handout, student work, student-facing, unit 2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