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spacing w:after="60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Research Journal Rubric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V | Week 5, Week 12, Week 16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pStyle w:val="Heading2"/>
        <w:spacing w:after="180"/>
      </w:pPr>
      <w:r>
        <w:rPr>
          <w:rFonts w:ascii="Arial" w:hAnsi="Arial" w:eastAsia="Arial" w:cs="Arial"/>
          <w:b w:val="1"/>
          <w:i w:val="0"/>
          <w:color w:val="111111"/>
          <w:sz w:val="22"/>
          <w:szCs w:val="22"/>
        </w:rPr>
        <w:t>Official gradebook category: Research Journal / Documentation</w:t>
      </w:r>
    </w:p>
    <w:p>
      <w:pPr>
        <w:spacing w:after="180"/>
        <w:ind w:left="173" w:right="173"/>
      </w:pPr>
      <w:r>
        <w:rPr>
          <w:rFonts w:ascii="Arial" w:hAnsi="Arial" w:eastAsia="Arial" w:cs="Arial"/>
          <w:b/>
          <w:i w:val="0"/>
          <w:color w:val="111111"/>
          <w:sz w:val="18"/>
          <w:szCs w:val="18"/>
        </w:rPr>
        <w:t xml:space="preserve">Authoritative use: </w:t>
      </w:r>
      <w:r>
        <w:rPr>
          <w:rFonts w:ascii="Arial" w:hAnsi="Arial" w:eastAsia="Arial" w:cs="Arial"/>
          <w:b w:val="0"/>
          <w:i w:val="0"/>
          <w:color w:val="111111"/>
          <w:sz w:val="18"/>
          <w:szCs w:val="18"/>
        </w:rPr>
        <w:t>Use this rubric for teacher scoring of research-journal evidence from Units 3-6. Student Handout 19 is the aligned self-assessment, not a replacement for this rubric.</w:t>
      </w:r>
    </w:p>
    <w:p>
      <w:pPr>
        <w:pStyle w:val="STARLABPrompt"/>
        <w:spacing w:after="140"/>
      </w:pPr>
      <w:r>
        <w:rPr>
          <w:rFonts w:ascii="Arial" w:hAnsi="Arial" w:eastAsia="Arial" w:cs="Arial"/>
          <w:b w:val="1"/>
          <w:i w:val="0"/>
          <w:color w:val="111111"/>
          <w:sz w:val="20"/>
          <w:szCs w:val="20"/>
        </w:rPr>
        <w:t>Student: ______________________________   Project: ______________________________   Date: ____________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40"/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  <w:vAlign w:val="center"/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hAnsi="Arial" w:eastAsia="Arial" w:cs="Arial"/>
                <w:b w:val="1"/>
                <w:i w:val="0"/>
                <w:color w:val="FFFFFF"/>
                <w:sz w:val="16"/>
                <w:szCs w:val="16"/>
              </w:rPr>
              <w:t>Criterion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  <w:vAlign w:val="center"/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hAnsi="Arial" w:eastAsia="Arial" w:cs="Arial"/>
                <w:b w:val="1"/>
                <w:i w:val="0"/>
                <w:color w:val="FFFFFF"/>
                <w:sz w:val="16"/>
                <w:szCs w:val="16"/>
              </w:rPr>
              <w:t>4 - Advanced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  <w:vAlign w:val="center"/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hAnsi="Arial" w:eastAsia="Arial" w:cs="Arial"/>
                <w:b w:val="1"/>
                <w:i w:val="0"/>
                <w:color w:val="FFFFFF"/>
                <w:sz w:val="16"/>
                <w:szCs w:val="16"/>
              </w:rPr>
              <w:t>3 - Proficient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  <w:vAlign w:val="center"/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hAnsi="Arial" w:eastAsia="Arial" w:cs="Arial"/>
                <w:b w:val="1"/>
                <w:i w:val="0"/>
                <w:color w:val="FFFFFF"/>
                <w:sz w:val="16"/>
                <w:szCs w:val="16"/>
              </w:rPr>
              <w:t>2 - Developing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  <w:vAlign w:val="center"/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hAnsi="Arial" w:eastAsia="Arial" w:cs="Arial"/>
                <w:b w:val="1"/>
                <w:i w:val="0"/>
                <w:color w:val="FFFFFF"/>
                <w:sz w:val="16"/>
                <w:szCs w:val="16"/>
              </w:rPr>
              <w:t>1 - Beginning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8"/>
                <w:szCs w:val="18"/>
              </w:rPr>
              <w:t>Completeness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consistently document goals, actions, data, problems, decisions, and next steps.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Most entries include the required elements; only minor gaps remain.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are inconsistent or omit important parts of the research process.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The journal is sparse, substantially incomplete, or difficult to evaluate.</w:t>
            </w:r>
          </w:p>
        </w:tc>
      </w:tr>
      <w:tr>
        <w:trPr/>
        <w:tc>
          <w:tcPr>
            <w:tcW w:type="dxa" w:w="144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8"/>
                <w:szCs w:val="18"/>
              </w:rPr>
              <w:t>Specificity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Dates, trials, measurements, conditions, file names, and observations make the work reconstructable.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are generally specific enough to understand what occurred.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are often vague or rely on memory instead of precise details.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are too vague to reconstruct the research process.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8"/>
                <w:szCs w:val="18"/>
              </w:rPr>
              <w:t>Honesty and Integrity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Failed trials, questionable data, method changes, and limitations are documented clearly and promptly.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Most problems, failures, and revisions are documented honestly.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Some concerns or changes are mentioned but not explained or dated clearly.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Problems, failures, missing evidence, or changes are hidden or undocumented.</w:t>
            </w:r>
          </w:p>
        </w:tc>
      </w:tr>
      <w:tr>
        <w:trPr/>
        <w:tc>
          <w:tcPr>
            <w:tcW w:type="dxa" w:w="144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8"/>
                <w:szCs w:val="18"/>
              </w:rPr>
              <w:t>Connection to Evidence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link clearly to raw data, photos, code, files, graphs, tables, or other traceable evidence.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The journal usually identifies where supporting evidence is stored.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Evidence locations are inconsistent, incomplete, or difficult to follow.</w:t>
            </w:r>
          </w:p>
        </w:tc>
        <w:tc>
          <w:tcPr>
            <w:tcW w:type="dxa" w:w="1980"/>
            <w:vAlign w:val="center"/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The journal is disconnected from supporting evidence.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8"/>
                <w:szCs w:val="18"/>
              </w:rPr>
              <w:t>Next Steps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Entries end with specific, evidence-based actions that move the project forward responsibly.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Most entries include clear and reasonable next steps.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Next steps are vague, irregular, or only partly connected to evidence.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after="40" w:line="240" w:lineRule="auto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8"/>
                <w:szCs w:val="18"/>
              </w:rPr>
              <w:t>Next steps are missing, unrealistic, or inconsistent with the approved project.</w:t>
            </w:r>
          </w:p>
        </w:tc>
      </w:tr>
    </w:tbl>
    <w:p>
      <w:pPr>
        <w:spacing w:before="160" w:after="80"/>
      </w:pPr>
      <w:r>
        <w:rPr>
          <w:rFonts w:ascii="Arial" w:hAnsi="Arial" w:eastAsia="Arial" w:cs="Arial"/>
          <w:b/>
          <w:i w:val="0"/>
          <w:color w:val="111111"/>
          <w:sz w:val="18"/>
          <w:szCs w:val="18"/>
        </w:rPr>
        <w:t>Score: ______ / 20</w:t>
      </w:r>
      <w:r>
        <w:rPr>
          <w:rFonts w:ascii="Arial" w:hAnsi="Arial" w:eastAsia="Arial" w:cs="Arial"/>
          <w:b w:val="0"/>
          <w:i/>
          <w:color w:val="111111"/>
          <w:sz w:val="18"/>
          <w:szCs w:val="18"/>
        </w:rPr>
        <w:t xml:space="preserve">     Local assignment points or conversions may vary.</w:t>
      </w:r>
    </w:p>
    <w:p>
      <w:pPr>
        <w:spacing w:after="100"/>
      </w:pPr>
      <w:r>
        <w:rPr>
          <w:rFonts w:ascii="Arial" w:hAnsi="Arial" w:eastAsia="Arial" w:cs="Arial"/>
          <w:b/>
          <w:i w:val="0"/>
          <w:color w:val="111111"/>
          <w:sz w:val="18"/>
          <w:szCs w:val="18"/>
        </w:rPr>
        <w:t xml:space="preserve">Gradebook placement: </w:t>
      </w:r>
      <w:r>
        <w:rPr>
          <w:rFonts w:ascii="Arial" w:hAnsi="Arial" w:eastAsia="Arial" w:cs="Arial"/>
          <w:b w:val="0"/>
          <w:i w:val="0"/>
          <w:color w:val="111111"/>
          <w:sz w:val="18"/>
          <w:szCs w:val="18"/>
        </w:rPr>
        <w:t>Record this evidence under Research Journal / Documentation. The official course-category weight remains 20%.</w:t>
      </w:r>
    </w:p>
    <w:p>
      <w:pPr>
        <w:spacing w:after="80"/>
      </w:pPr>
      <w:r>
        <w:rPr>
          <w:rFonts w:ascii="Arial" w:hAnsi="Arial" w:eastAsia="Arial" w:cs="Arial"/>
          <w:b/>
          <w:i w:val="0"/>
          <w:color w:val="111111"/>
          <w:sz w:val="18"/>
          <w:szCs w:val="18"/>
        </w:rPr>
        <w:t xml:space="preserve">Evidence note: </w:t>
      </w:r>
      <w:r>
        <w:rPr>
          <w:rFonts w:ascii="Arial" w:hAnsi="Arial" w:eastAsia="Arial" w:cs="Arial"/>
          <w:b w:val="0"/>
          <w:i w:val="0"/>
          <w:color w:val="111111"/>
          <w:sz w:val="18"/>
          <w:szCs w:val="18"/>
        </w:rPr>
        <w:t>Score the journal itself and verify cited dates, pages, files, or links. Do not reward reconstructed entries that are presented as contemporaneous documentation.</w:t>
      </w:r>
    </w:p>
    <w:p>
      <w:pPr>
        <w:pStyle w:val="STARLABPrompt"/>
        <w:spacing w:after="40"/>
      </w:pPr>
      <w:r>
        <w:rPr>
          <w:rFonts w:ascii="Arial" w:hAnsi="Arial" w:eastAsia="Arial" w:cs="Arial"/>
          <w:b w:val="1"/>
          <w:i w:val="0"/>
          <w:color w:val="111111"/>
          <w:sz w:val="20"/>
          <w:szCs w:val="20"/>
        </w:rPr>
        <w:t>Teacher feedback / required revision: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V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40" w:line="240" w:lineRule="auto" w:before="0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Journal Rubric | STARLAB Unit 3</dc:title>
  <dc:subject>Appendix V for Unit 3</dc:subject>
  <dc:creator>STARLAB</dc:creator>
  <cp:keywords>STARLAB, Unit 3, Rubric, assessment, criteria, documentation, evidence trail, feedback, grading, research journal, rubric, scientific integrity,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Rubric</cp:category>
</cp:coreProperties>
</file>