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Appendix Q: Unit 4 Teacher Checklist</w:t>
      </w:r>
    </w:p>
    <w:p>
      <w:r>
        <w:rPr>
          <w:rFonts w:ascii="Aptos" w:hAnsi="Aptos"/>
          <w:color w:val="505050"/>
          <w:sz w:val="20"/>
        </w:rPr>
        <w:t>STARLAB Unit 4 Appendix</w:t>
      </w:r>
    </w:p>
    <w:p>
      <w:pPr>
        <w:spacing w:after="120"/>
      </w:pPr>
      <w:r/>
    </w:p>
    <w:p>
      <w:pPr>
        <w:pStyle w:val="Heading1"/>
      </w:pPr>
      <w:r>
        <w:t>Appendix Q: Unit 4 Teacher Checklist</w:t>
      </w:r>
    </w:p>
    <w:p/>
    <w:p>
      <w:r>
        <w:t>By the end of Unit 4, each student should have:</w:t>
      </w:r>
    </w:p>
    <w:p/>
    <w:p>
      <w:r>
        <w:t>Preserved raw data</w:t>
      </w:r>
    </w:p>
    <w:p/>
    <w:p>
      <w:r>
        <w:t>Created a clean data set</w:t>
      </w:r>
    </w:p>
    <w:p/>
    <w:p>
      <w:r>
        <w:t>Documented cleaning decisions</w:t>
      </w:r>
    </w:p>
    <w:p/>
    <w:p>
      <w:r>
        <w:t>Selected appropriate analysis methods</w:t>
      </w:r>
    </w:p>
    <w:p/>
    <w:p>
      <w:r>
        <w:t>Completed calculations or analysis notes</w:t>
      </w:r>
    </w:p>
    <w:p/>
    <w:p>
      <w:r>
        <w:t>Created graphs, tables, or visuals</w:t>
      </w:r>
    </w:p>
    <w:p/>
    <w:p>
      <w:r>
        <w:t>Drafted captions</w:t>
      </w:r>
    </w:p>
    <w:p/>
    <w:p>
      <w:r>
        <w:t>Reviewed error, uncertainty, and limitations</w:t>
      </w:r>
    </w:p>
    <w:p/>
    <w:p>
      <w:r>
        <w:t>Completed a claim-evidence-reasoning organizer</w:t>
      </w:r>
    </w:p>
    <w:p/>
    <w:p>
      <w:r>
        <w:t>Reviewed hypothesis or design criteria</w:t>
      </w:r>
    </w:p>
    <w:p/>
    <w:p>
      <w:r>
        <w:t>Completed a Unit 4 analysis summary</w:t>
      </w:r>
    </w:p>
    <w:p/>
    <w:p>
      <w:r>
        <w:t>Completed a Unit 5 readiness checklist</w:t>
      </w:r>
    </w:p>
    <w:p/>
    <w:p>
      <w:r>
        <w:t>Students who are not ready for Unit 5 should have a specific plan for data cleanup, analysis revision, or interpretation support.</w:t>
      </w:r>
    </w:p>
    <w:p/>
    <w:p>
      <w:pPr>
        <w:pStyle w:val="Heading1"/>
      </w:pPr>
      <w:r>
        <w:t>End of Unit 4 Teacher Guide and Student Packet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