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ED1C24"/>
          <w:sz w:val="40"/>
        </w:rPr>
        <w:t>Student Handout 2: Clean Data Set Builder</w:t>
      </w:r>
    </w:p>
    <w:p>
      <w:r>
        <w:rPr>
          <w:rFonts w:ascii="Aptos" w:hAnsi="Aptos"/>
          <w:color w:val="505050"/>
          <w:sz w:val="20"/>
        </w:rPr>
        <w:t>STARLAB Unit 4 Student Handout</w:t>
      </w:r>
    </w:p>
    <w:p>
      <w:pPr>
        <w:spacing w:after="120"/>
      </w:pPr>
      <w:r/>
    </w:p>
    <w:p>
      <w:pPr>
        <w:pStyle w:val="Heading1"/>
      </w:pPr>
      <w:r>
        <w:t>Student Handout 2: Clean Data Set Builder</w:t>
      </w:r>
    </w:p>
    <w:p>
      <w:pPr>
        <w:pStyle w:val="Heading2"/>
      </w:pPr>
      <w:r>
        <w:t>Purpose</w:t>
      </w:r>
    </w:p>
    <w:p/>
    <w:p>
      <w:r>
        <w:t>A clean data set is an organized copy of your data that is ready for analysis. Cleaning data does not mean changing results. It means labeling, organizing, and preparing data so you can analyze it accurately.</w:t>
      </w:r>
    </w:p>
    <w:p>
      <w:pPr>
        <w:pStyle w:val="Heading2"/>
      </w:pPr>
      <w:r>
        <w:t>Part A: Clean Data Set Location</w:t>
      </w:r>
    </w:p>
    <w:p/>
    <w:p>
      <w:r>
        <w:t>Where will your clean data set be stored?</w:t>
      </w:r>
    </w:p>
    <w:p>
      <w:pPr>
        <w:pStyle w:val="Heading2"/>
      </w:pPr>
      <w:r>
        <w:t>Part B: Required Elements</w:t>
      </w:r>
    </w:p>
    <w:p/>
    <w:p>
      <w:r>
        <w:t>Check that your clean data set includes the following where appropriate.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D1C24"/>
          </w:tcPr>
          <w:p>
            <w:r>
              <w:rPr>
                <w:rFonts w:ascii="Aptos" w:hAnsi="Aptos"/>
                <w:b/>
                <w:color w:val="FFFFFF"/>
                <w:sz w:val="18"/>
              </w:rPr>
              <w:t>Requirement</w:t>
            </w:r>
          </w:p>
        </w:tc>
        <w:tc>
          <w:tcPr>
            <w:tcW w:type="dxa" w:w="3456"/>
            <w:vAlign w:val="top"/>
            <w:shd w:fill="ED1C24"/>
          </w:tcPr>
          <w:p>
            <w:r>
              <w:rPr>
                <w:rFonts w:ascii="Aptos" w:hAnsi="Aptos"/>
                <w:b/>
                <w:color w:val="FFFFFF"/>
                <w:sz w:val="18"/>
              </w:rPr>
              <w:t>Complete, Needs Work, or Not Applicable</w:t>
            </w:r>
          </w:p>
        </w:tc>
        <w:tc>
          <w:tcPr>
            <w:tcW w:type="dxa" w:w="3456"/>
            <w:vAlign w:val="top"/>
            <w:shd w:fill="ED1C24"/>
          </w:tcPr>
          <w:p>
            <w:r>
              <w:rPr>
                <w:rFonts w:ascii="Aptos" w:hAnsi="Aptos"/>
                <w:b/>
                <w:color w:val="FFFFFF"/>
                <w:sz w:val="18"/>
              </w:rPr>
              <w:t>Notes</w:t>
            </w:r>
          </w:p>
        </w:tc>
      </w:tr>
      <w:tr>
        <w:tc>
          <w:tcPr>
            <w:tcW w:type="dxa" w:w="3456"/>
            <w:vAlign w:val="top"/>
          </w:tcPr>
          <w:p>
            <w:r>
              <w:rPr>
                <w:rFonts w:ascii="Aptos" w:hAnsi="Aptos"/>
                <w:sz w:val="18"/>
              </w:rPr>
              <w:t>Clear column titles</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Units included</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Trial/sample/iteration numbers</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Conditions or categories labeled</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Dates included if relevant</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Raw measurements preserved</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Calculated columns labeled separately</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Notes column for unusual events</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Questionable data flagged</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Missing data identified</w:t>
            </w:r>
          </w:p>
        </w:tc>
        <w:tc>
          <w:tcPr>
            <w:tcW w:type="dxa" w:w="3456"/>
            <w:vAlign w:val="top"/>
          </w:tcPr>
          <w:p>
            <w:r>
              <w:rPr>
                <w:rFonts w:ascii="Aptos" w:hAnsi="Aptos"/>
                <w:sz w:val="18"/>
              </w:rPr>
            </w:r>
          </w:p>
        </w:tc>
        <w:tc>
          <w:tcPr>
            <w:tcW w:type="dxa" w:w="3456"/>
            <w:vAlign w:val="top"/>
          </w:tcPr>
          <w:p>
            <w:r>
              <w:rPr>
                <w:rFonts w:ascii="Aptos" w:hAnsi="Aptos"/>
                <w:sz w:val="18"/>
              </w:rPr>
            </w:r>
          </w:p>
        </w:tc>
      </w:tr>
      <w:tr>
        <w:tc>
          <w:tcPr>
            <w:tcW w:type="dxa" w:w="3456"/>
            <w:vAlign w:val="top"/>
          </w:tcPr>
          <w:p>
            <w:r>
              <w:rPr>
                <w:rFonts w:ascii="Aptos" w:hAnsi="Aptos"/>
                <w:sz w:val="18"/>
              </w:rPr>
              <w:t>File is backed up</w:t>
            </w:r>
          </w:p>
        </w:tc>
        <w:tc>
          <w:tcPr>
            <w:tcW w:type="dxa" w:w="3456"/>
            <w:vAlign w:val="top"/>
          </w:tcPr>
          <w:p>
            <w:r>
              <w:rPr>
                <w:rFonts w:ascii="Aptos" w:hAnsi="Aptos"/>
                <w:sz w:val="18"/>
              </w:rPr>
            </w:r>
          </w:p>
        </w:tc>
        <w:tc>
          <w:tcPr>
            <w:tcW w:type="dxa" w:w="3456"/>
            <w:vAlign w:val="top"/>
          </w:tcPr>
          <w:p>
            <w:r>
              <w:rPr>
                <w:rFonts w:ascii="Aptos" w:hAnsi="Aptos"/>
                <w:sz w:val="18"/>
              </w:rPr>
            </w:r>
          </w:p>
        </w:tc>
      </w:tr>
    </w:tbl>
    <w:p/>
    <w:p>
      <w:pPr>
        <w:pStyle w:val="Heading2"/>
      </w:pPr>
      <w:r>
        <w:t>Part C: Data Organization Notes</w:t>
      </w:r>
    </w:p>
    <w:p/>
    <w:p>
      <w:r>
        <w:t>What changes did you make to organize the data?</w:t>
      </w:r>
    </w:p>
    <w:p/>
    <w:p>
      <w:r>
        <w:t>What should someone know before using this data set?</w:t>
      </w:r>
    </w:p>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STARLAB Unit 4  •  Data Analysis and Interpretation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D1C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