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Student Handout 10: Graph Construction Checklist</w:t>
      </w:r>
    </w:p>
    <w:p>
      <w:r>
        <w:rPr>
          <w:rFonts w:ascii="Aptos" w:hAnsi="Aptos"/>
          <w:color w:val="505050"/>
          <w:sz w:val="20"/>
        </w:rPr>
        <w:t>STARLAB Unit 4 Student Handout</w:t>
      </w:r>
    </w:p>
    <w:p>
      <w:pPr>
        <w:spacing w:after="120"/>
      </w:pPr>
      <w:r/>
    </w:p>
    <w:p>
      <w:pPr>
        <w:pStyle w:val="Heading1"/>
      </w:pPr>
      <w:r>
        <w:t>Student Handout 10: Graph Construction Checklist</w:t>
      </w:r>
    </w:p>
    <w:p>
      <w:pPr>
        <w:pStyle w:val="Heading2"/>
      </w:pPr>
      <w:r>
        <w:t>Purpose</w:t>
      </w:r>
    </w:p>
    <w:p/>
    <w:p>
      <w:r>
        <w:t>Use this checklist to make sure each graph is clear, accurate, and professional.</w:t>
      </w:r>
    </w:p>
    <w:p>
      <w:pPr>
        <w:pStyle w:val="Heading2"/>
      </w:pPr>
      <w:r>
        <w:t>Graph Title or Figure Number</w:t>
      </w:r>
    </w:p>
    <w:p>
      <w:pPr>
        <w:pStyle w:val="Heading2"/>
      </w:pPr>
      <w:r>
        <w:t>Graph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Complete, Needs Work, or Not Applicable</w:t>
            </w:r>
          </w:p>
        </w:tc>
        <w:tc>
          <w:tcPr>
            <w:tcW w:type="dxa" w:w="3456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Graph type matches the data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Title is descriptive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X-axis is labeled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Y-axis is labeled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Units are included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Scale is appropriate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Legend is included if needed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Data points, bars, or lines are readable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Error bars included if appropriate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Graph is not misleading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Graph avoids unnecessary decoration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  <w:t>Graph can be understood without verbal explanation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2"/>
      </w:pPr>
      <w:r>
        <w:t>Revision Needed</w:t>
      </w:r>
    </w:p>
    <w:p/>
    <w:p>
      <w:r>
        <w:t>What should be changed before this graph is final?</w:t>
      </w:r>
    </w:p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