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STARLAB</w:t>
      </w:r>
    </w:p>
    <w:p>
      <w:pPr>
        <w:jc w:val="center"/>
      </w:pPr>
      <w:r>
        <w:rPr>
          <w:b/>
          <w:sz w:val="36"/>
        </w:rPr>
        <w:t>Week 32: Final Showcase Preparation</w:t>
      </w:r>
    </w:p>
    <w:p>
      <w:pPr>
        <w:jc w:val="center"/>
      </w:pPr>
      <w:r>
        <w:rPr>
          <w:i/>
          <w:sz w:val="20"/>
        </w:rPr>
        <w:t>STARLAB Unit 6 Teaching Guide</w:t>
      </w:r>
    </w:p>
    <w:p/>
    <w:p>
      <w:pPr>
        <w:pStyle w:val="Heading2"/>
      </w:pPr>
      <w:r>
        <w:rPr>
          <w:b/>
        </w:rPr>
        <w:t>Teacher Overview</w:t>
      </w:r>
    </w:p>
    <w:p>
      <w:r>
        <w:rPr/>
        <w:t>Week 32 focuses on final logistics and polishing. Students should finalize posters, boards, slides, prototypes, demonstrations, printed materials, and speaking notes. Teachers should also prepare the showcase environment, audience expectations, and presentation schedule.</w:t>
      </w:r>
    </w:p>
    <w:p>
      <w:pPr>
        <w:pStyle w:val="Heading2"/>
      </w:pPr>
      <w:r>
        <w:rPr>
          <w:b/>
        </w:rPr>
        <w:t>Weekly Objectives</w:t>
      </w:r>
    </w:p>
    <w:p>
      <w:r>
        <w:rPr/>
        <w:t>Students will be able to:</w:t>
      </w:r>
    </w:p>
    <w:p>
      <w:r>
        <w:rPr/>
        <w:t>Finalize presentation products.</w:t>
      </w:r>
    </w:p>
    <w:p>
      <w:r>
        <w:rPr/>
        <w:t>Confirm that visual aids are clear, complete, and professional.</w:t>
      </w:r>
    </w:p>
    <w:p>
      <w:r>
        <w:rPr/>
        <w:t>Prepare materials for showcase setup.</w:t>
      </w:r>
    </w:p>
    <w:p>
      <w:r>
        <w:rPr/>
        <w:t>Practice professional presentation behavior.</w:t>
      </w:r>
    </w:p>
    <w:p>
      <w:r>
        <w:rPr/>
        <w:t>Complete a final readiness check.</w:t>
      </w:r>
    </w:p>
    <w:p>
      <w:pPr>
        <w:pStyle w:val="Heading2"/>
      </w:pPr>
      <w:r>
        <w:rPr>
          <w:b/>
        </w:rPr>
        <w:t>Teacher Materials</w:t>
      </w:r>
    </w:p>
    <w:p>
      <w:pPr>
        <w:pStyle w:val="Heading1"/>
      </w:pPr>
      <w:r>
        <w:t>Deck Use: No New Deck; Revisit / Reference - Deck 16: Designing a Research Poster or Presentation Board; Deck 18: Answering Questions Like a Scientist</w:t>
      </w:r>
    </w:p>
    <w:p>
      <w:pPr>
        <w:pStyle w:val="Heading1"/>
      </w:pPr>
      <w:r>
        <w:rPr/>
        <w:t>Student Handout 10: Final Showcase Readiness Checklist</w:t>
      </w:r>
    </w:p>
    <w:p>
      <w:pPr>
        <w:pStyle w:val="Heading1"/>
      </w:pPr>
      <w:r>
        <w:rPr/>
        <w:t>Student Handout 11: Presentation Product Final Check</w:t>
      </w:r>
    </w:p>
    <w:p>
      <w:pPr>
        <w:pStyle w:val="Heading1"/>
      </w:pPr>
      <w:r>
        <w:rPr/>
        <w:t>Student Handout 12: Professionalism and Showcase Expectations</w:t>
      </w:r>
    </w:p>
    <w:p>
      <w:pPr>
        <w:pStyle w:val="Heading1"/>
      </w:pPr>
      <w:r>
        <w:t>Optional / Teacher Reference - Appendix I: Showcase Planning Guide for Teachers</w:t>
      </w:r>
    </w:p>
    <w:p>
      <w:pPr>
        <w:pStyle w:val="Heading1"/>
      </w:pPr>
      <w:r>
        <w:t>Optional / Teacher Reference - Appendix J: Sample Showcase Schedule</w:t>
      </w:r>
    </w:p>
    <w:p>
      <w:pPr>
        <w:pStyle w:val="Heading1"/>
      </w:pPr>
      <w:r>
        <w:t>Optional / Teacher Reference - Appendix K: Visitor Question Guide</w:t>
      </w:r>
    </w:p>
    <w:p>
      <w:pPr>
        <w:pStyle w:val="Heading1"/>
      </w:pPr>
      <w:r>
        <w:t>Optional / Teacher Scoring Reference - Appendix L: Oral Presentation Rubric</w:t>
      </w:r>
    </w:p>
    <w:p>
      <w:pPr>
        <w:pStyle w:val="Heading2"/>
      </w:pPr>
      <w:r>
        <w:rPr>
          <w:b/>
        </w:rPr>
        <w:t>Suggested Weekly Flow</w:t>
      </w:r>
    </w:p>
    <w:p>
      <w:pPr>
        <w:pStyle w:val="Heading3"/>
      </w:pPr>
      <w:r>
        <w:rPr>
          <w:b/>
        </w:rPr>
        <w:t>Day 1: Final Product Check</w:t>
      </w:r>
    </w:p>
    <w:p>
      <w:r>
        <w:rPr/>
        <w:t>Students complete Student Handout 11.</w:t>
      </w:r>
    </w:p>
    <w:p>
      <w:r>
        <w:rPr/>
        <w:t>They check:</w:t>
      </w:r>
    </w:p>
    <w:p>
      <w:r>
        <w:rPr/>
        <w:t>Title is clear</w:t>
      </w:r>
    </w:p>
    <w:p>
      <w:r>
        <w:rPr/>
        <w:t>Research question or goal is visible</w:t>
      </w:r>
    </w:p>
    <w:p>
      <w:r>
        <w:rPr/>
        <w:t>Graphs are readable</w:t>
      </w:r>
    </w:p>
    <w:p>
      <w:r>
        <w:rPr/>
        <w:t>Captions are included</w:t>
      </w:r>
    </w:p>
    <w:p>
      <w:r>
        <w:rPr/>
        <w:t>Methods are summarized clearly</w:t>
      </w:r>
    </w:p>
    <w:p>
      <w:r>
        <w:rPr/>
        <w:t>Results are not overcrowded</w:t>
      </w:r>
    </w:p>
    <w:p>
      <w:r>
        <w:rPr/>
        <w:t>Conclusion is evidence-based</w:t>
      </w:r>
    </w:p>
    <w:p>
      <w:r>
        <w:rPr/>
        <w:t>Limitations are included</w:t>
      </w:r>
    </w:p>
    <w:p>
      <w:r>
        <w:rPr/>
        <w:t>Future work is included</w:t>
      </w:r>
    </w:p>
    <w:p>
      <w:r>
        <w:rPr/>
        <w:t>Student name and acknowledgments are included</w:t>
      </w:r>
    </w:p>
    <w:p>
      <w:pPr>
        <w:pStyle w:val="Heading3"/>
      </w:pPr>
      <w:r>
        <w:rPr>
          <w:b/>
        </w:rPr>
        <w:t>Day 2: Logistics and Materials</w:t>
      </w:r>
    </w:p>
    <w:p>
      <w:r>
        <w:rPr/>
        <w:t>Students identify what they need for the final event.</w:t>
      </w:r>
    </w:p>
    <w:p>
      <w:r>
        <w:rPr/>
        <w:t>Possible materials:</w:t>
      </w:r>
    </w:p>
    <w:p>
      <w:r>
        <w:rPr/>
        <w:t>Poster board</w:t>
      </w:r>
    </w:p>
    <w:p>
      <w:r>
        <w:rPr/>
        <w:t>Printed poster</w:t>
      </w:r>
    </w:p>
    <w:p>
      <w:r>
        <w:rPr/>
        <w:t>Laptop or tablet</w:t>
      </w:r>
    </w:p>
    <w:p>
      <w:r>
        <w:rPr/>
        <w:t>Slides</w:t>
      </w:r>
    </w:p>
    <w:p>
      <w:r>
        <w:rPr/>
        <w:t>Prototype</w:t>
      </w:r>
    </w:p>
    <w:p>
      <w:r>
        <w:rPr/>
        <w:t>Extension cord</w:t>
      </w:r>
    </w:p>
    <w:p>
      <w:r>
        <w:rPr/>
        <w:t>Display stand</w:t>
      </w:r>
    </w:p>
    <w:p>
      <w:r>
        <w:rPr/>
        <w:t>Tape or clips</w:t>
      </w:r>
    </w:p>
    <w:p>
      <w:r>
        <w:rPr/>
        <w:t>Handouts</w:t>
      </w:r>
    </w:p>
    <w:p>
      <w:r>
        <w:rPr/>
        <w:t>Research notebook</w:t>
      </w:r>
    </w:p>
    <w:p>
      <w:r>
        <w:rPr/>
        <w:t>Safety barrier or “do not touch” sign for prototype</w:t>
      </w:r>
    </w:p>
    <w:p>
      <w:r>
        <w:rPr/>
        <w:t>Backup copy of presentation</w:t>
      </w:r>
    </w:p>
    <w:p>
      <w:pPr>
        <w:pStyle w:val="Heading3"/>
      </w:pPr>
      <w:r>
        <w:rPr>
          <w:b/>
        </w:rPr>
        <w:t>Day 3: Professionalism Workshop</w:t>
      </w:r>
    </w:p>
    <w:p>
      <w:r>
        <w:rPr/>
        <w:t>Review expectations for public presentation:</w:t>
      </w:r>
    </w:p>
    <w:p>
      <w:r>
        <w:rPr/>
        <w:t>Arrive prepared</w:t>
      </w:r>
    </w:p>
    <w:p>
      <w:r>
        <w:rPr/>
        <w:t>Dress appropriately for local expectations</w:t>
      </w:r>
    </w:p>
    <w:p>
      <w:r>
        <w:rPr/>
        <w:t>Set up materials neatly</w:t>
      </w:r>
    </w:p>
    <w:p>
      <w:r>
        <w:rPr/>
        <w:t>Greet visitors professionally</w:t>
      </w:r>
    </w:p>
    <w:p>
      <w:r>
        <w:rPr/>
        <w:t>Explain without reading directly</w:t>
      </w:r>
    </w:p>
    <w:p>
      <w:r>
        <w:rPr/>
        <w:t>Answer questions respectfully</w:t>
      </w:r>
    </w:p>
    <w:p>
      <w:r>
        <w:rPr/>
        <w:t>Avoid dismissing feedback</w:t>
      </w:r>
    </w:p>
    <w:p>
      <w:r>
        <w:rPr/>
        <w:t>Stay at assigned station</w:t>
      </w:r>
    </w:p>
    <w:p>
      <w:r>
        <w:rPr/>
        <w:t>Support classmates</w:t>
      </w:r>
    </w:p>
    <w:p>
      <w:r>
        <w:rPr/>
        <w:t>Clean up afterward</w:t>
      </w:r>
    </w:p>
    <w:p>
      <w:r>
        <w:rPr/>
        <w:t>Students complete Student Handout 12.</w:t>
      </w:r>
    </w:p>
    <w:p>
      <w:pPr>
        <w:pStyle w:val="Heading3"/>
      </w:pPr>
      <w:r>
        <w:rPr>
          <w:b/>
        </w:rPr>
        <w:t>Day 4: Final Rehearsal</w:t>
      </w:r>
    </w:p>
    <w:p>
      <w:r>
        <w:rPr/>
        <w:t>Students complete a final rehearsal, ideally in the actual showcase format.</w:t>
      </w:r>
    </w:p>
    <w:p>
      <w:r>
        <w:rPr/>
        <w:t>Options:</w:t>
      </w:r>
    </w:p>
    <w:p>
      <w:r>
        <w:rPr/>
        <w:t>Poster session rotation</w:t>
      </w:r>
    </w:p>
    <w:p>
      <w:r>
        <w:rPr/>
        <w:t>Formal timed presentations</w:t>
      </w:r>
    </w:p>
    <w:p>
      <w:r>
        <w:rPr/>
        <w:t>Mentor panel</w:t>
      </w:r>
    </w:p>
    <w:p>
      <w:r>
        <w:rPr/>
        <w:t>Small-group gallery walk</w:t>
      </w:r>
    </w:p>
    <w:p>
      <w:r>
        <w:rPr/>
        <w:t>Mock judging session</w:t>
      </w:r>
    </w:p>
    <w:p>
      <w:pPr>
        <w:pStyle w:val="Heading3"/>
      </w:pPr>
      <w:r>
        <w:rPr>
          <w:b/>
        </w:rPr>
        <w:t>Day 5: Final Readiness Check</w:t>
      </w:r>
    </w:p>
    <w:p>
      <w:r>
        <w:rPr/>
        <w:t>Students complete Student Handout 10.</w:t>
      </w:r>
    </w:p>
    <w:p>
      <w:r>
        <w:rPr/>
        <w:t>Teacher confirms that each student is ready or has a specific plan for last-minute fixes.</w:t>
      </w:r>
    </w:p>
    <w:p>
      <w:pPr>
        <w:pStyle w:val="Heading2"/>
      </w:pPr>
      <w:r>
        <w:rPr>
          <w:b/>
        </w:rPr>
        <w:t>Week 32 Deliverables</w:t>
      </w:r>
    </w:p>
    <w:p>
      <w:r>
        <w:rPr/>
        <w:t>Final presentation product check</w:t>
      </w:r>
    </w:p>
    <w:p>
      <w:r>
        <w:rPr/>
        <w:t>Showcase readiness checklist</w:t>
      </w:r>
    </w:p>
    <w:p>
      <w:r>
        <w:rPr/>
        <w:t>Professionalism expectations agreement</w:t>
      </w:r>
    </w:p>
    <w:p>
      <w:r>
        <w:rPr/>
        <w:t>Final rehearsal feedback</w:t>
      </w:r>
    </w:p>
    <w:p>
      <w:pPr>
        <w:pStyle w:val="Heading2"/>
      </w:pPr>
      <w:r>
        <w:rPr>
          <w:b/>
        </w:rPr>
        <w:t>Teacher Notes</w:t>
      </w:r>
    </w:p>
    <w:p>
      <w:r>
        <w:rPr/>
        <w:t>Build in backup plans. Technology will fail. Posters may print incorrectly. Students may be absent. Have students save digital backups and prepare a low-tech version of their explanation.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