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STARLABBrand"/>
        <w:keepNext/>
        <w:widowControl/>
        <w:spacing w:before="0" w:after="40" w:line="240" w:lineRule="auto"/>
      </w:pPr>
      <w:r>
        <w:rPr>
          <w:rFonts w:ascii="Arial" w:hAnsi="Arial"/>
          <w:b/>
          <w:color w:val="E31B23"/>
        </w:rPr>
        <w:t>STARLAB</w:t>
      </w:r>
    </w:p>
    <w:p>
      <w:pPr>
        <w:pStyle w:val="STARLABWeekTitle"/>
        <w:keepNext/>
        <w:widowControl/>
        <w:spacing w:before="0" w:after="80" w:line="240" w:lineRule="auto"/>
      </w:pPr>
      <w:r>
        <w:rPr>
          <w:rFonts w:ascii="Arial" w:hAnsi="Arial"/>
          <w:b/>
          <w:color w:val="111111"/>
        </w:rPr>
        <w:t>Week 1: Entering STARLAB — Research Culture, Curiosity, and Ethics</w:t>
      </w:r>
    </w:p>
    <w:p>
      <w:pPr>
        <w:pStyle w:val="STARLABGuideSubtitle"/>
        <w:keepNext/>
        <w:widowControl/>
        <w:pBdr>
          <w:bottom w:val="single" w:sz="14" w:space="5" w:color="E31B23"/>
        </w:pBdr>
        <w:spacing w:before="0" w:after="260" w:line="240" w:lineRule="auto"/>
      </w:pPr>
      <w:r>
        <w:rPr>
          <w:rFonts w:ascii="Arial" w:hAnsi="Arial"/>
          <w:color w:val="555555"/>
        </w:rPr>
        <w:t>STARLAB Unit 1 Teaching Guide</w:t>
      </w:r>
    </w:p>
    <w:p w:rsidR="00000000" w:rsidDel="00000000" w:rsidP="00000000" w:rsidRDefault="00000000" w:rsidRPr="00000000" w14:paraId="00000069">
      <w:pPr>
        <w:pStyle w:val="Heading2"/>
        <w:keepNext/>
        <w:keepLines w:val="0"/>
        <w:widowControl/>
        <w:spacing w:after="80" w:lineRule="auto" w:before="220" w:line="240"/>
        <w:rPr>
          <w:rFonts w:ascii="Arial" w:hAnsi="Arial" w:eastAsia="Arial" w:cs="Arial"/>
          <w:b w:val="1"/>
          <w:bCs w:val="1"/>
          <w:sz w:val="34"/>
          <w:szCs w:val="34"/>
        </w:rPr>
      </w:pPr>
      <w:bookmarkStart w:colFirst="0" w:colLast="0" w:name="_npfk50q73w0v" w:id="13"/>
      <w:bookmarkEnd w:id="13"/>
      <w:r w:rsidDel="00000000" w:rsidR="00000000" w:rsidRPr="00000000">
        <w:rPr>
          <w:rFonts w:ascii="Arial" w:hAnsi="Arial" w:eastAsia="Arial" w:cs="Arial"/>
          <w:b/>
          <w:bCs w:val="1"/>
          <w:color w:val="E31B23"/>
          <w:sz w:val="34"/>
          <w:szCs w:val="34"/>
          <w:rtl w:val="0"/>
        </w:rPr>
        <w:t xml:space="preserve">Teacher Overview</w:t>
      </w:r>
    </w:p>
    <w:p w:rsidR="00000000" w:rsidDel="00000000" w:rsidP="00000000" w:rsidRDefault="00000000" w:rsidRPr="00000000" w14:paraId="0000006A">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The first week should orient students to the purpose of STARLAB and help them begin seeing themselves as researchers. The emphasis should be on mindset, curiosity, responsibility, and possibility. Students should leave the week understanding that STARLAB is not a traditional class where every student completes the same assignment in the same way. It is a structured research environment where students develop, test, revise, document, and communicate original work.</w:t>
      </w:r>
    </w:p>
    <w:p w:rsidR="00000000" w:rsidDel="00000000" w:rsidP="00000000" w:rsidRDefault="00000000" w:rsidRPr="00000000" w14:paraId="0000006B">
      <w:pPr>
        <w:pStyle w:val="Heading2"/>
        <w:keepNext/>
        <w:keepLines w:val="0"/>
        <w:widowControl/>
        <w:spacing w:after="80" w:lineRule="auto" w:before="220" w:line="240"/>
        <w:rPr>
          <w:rFonts w:ascii="Arial" w:hAnsi="Arial" w:eastAsia="Arial" w:cs="Arial"/>
          <w:b w:val="1"/>
          <w:bCs w:val="1"/>
          <w:sz w:val="34"/>
          <w:szCs w:val="34"/>
        </w:rPr>
      </w:pPr>
      <w:bookmarkStart w:colFirst="0" w:colLast="0" w:name="_9lw8c3ujmhuf" w:id="14"/>
      <w:bookmarkEnd w:id="14"/>
      <w:r w:rsidDel="00000000" w:rsidR="00000000" w:rsidRPr="00000000">
        <w:rPr>
          <w:rFonts w:ascii="Arial" w:hAnsi="Arial" w:eastAsia="Arial" w:cs="Arial"/>
          <w:b/>
          <w:bCs w:val="1"/>
          <w:color w:val="E31B23"/>
          <w:sz w:val="34"/>
          <w:szCs w:val="34"/>
          <w:rtl w:val="0"/>
        </w:rPr>
        <w:t xml:space="preserve">Weekly Objectives</w:t>
      </w:r>
    </w:p>
    <w:p w:rsidR="00000000" w:rsidDel="00000000" w:rsidP="00000000" w:rsidRDefault="00000000" w:rsidRPr="00000000" w14:paraId="0000006C">
      <w:pPr>
        <w:pStyle w:val="STARLABLabel"/>
        <w:keepNext/>
        <w:widowControl/>
        <w:spacing w:after="20" w:before="80" w:lineRule="auto" w:line="240"/>
        <w:rPr>
          <w:rFonts w:ascii="Arial" w:hAnsi="Arial" w:eastAsia="Arial" w:cs="Arial"/>
        </w:rPr>
      </w:pPr>
      <w:r w:rsidDel="00000000" w:rsidR="00000000" w:rsidRPr="00000000">
        <w:rPr>
          <w:rFonts w:ascii="Arial" w:hAnsi="Arial" w:eastAsia="Arial" w:cs="Arial"/>
          <w:b/>
          <w:color w:val="111111"/>
          <w:rtl w:val="0"/>
        </w:rPr>
        <w:t xml:space="preserve">Students will be able to:</w:t>
      </w:r>
    </w:p>
    <w:p w:rsidR="00000000" w:rsidDel="00000000" w:rsidP="00000000" w:rsidRDefault="00000000" w:rsidRPr="00000000" w14:paraId="0000006D">
      <w:pPr>
        <w:keepNext w:val="0"/>
        <w:widowControl/>
        <w:numPr>
          <w:ilvl w:val="0"/>
          <w:numId w:val="73"/>
        </w:numPr>
        <w:pStyle w:val="ListBullet"/>
        <w:spacing w:after="40" w:afterAutospacing="0" w:before="0" w:lineRule="auto" w:line="252"/>
        <w:ind/>
      </w:pPr>
      <w:r w:rsidDel="00000000" w:rsidR="00000000" w:rsidRPr="00000000">
        <w:rPr>
          <w:rFonts w:ascii="Arial" w:hAnsi="Arial" w:eastAsia="Arial" w:cs="Arial"/>
          <w:color w:val="111111"/>
          <w:rtl w:val="0"/>
        </w:rPr>
        <w:t xml:space="preserve">Describe the goals and structure of STARLAB.</w:t>
      </w:r>
    </w:p>
    <w:p w:rsidR="00000000" w:rsidDel="00000000" w:rsidP="00000000" w:rsidRDefault="00000000" w:rsidRPr="00000000" w14:paraId="0000006E">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Explain the difference between a classroom lab and authentic research.</w:t>
      </w:r>
    </w:p>
    <w:p w:rsidR="00000000" w:rsidDel="00000000" w:rsidP="00000000" w:rsidRDefault="00000000" w:rsidRPr="00000000" w14:paraId="0000006F">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Reflect on their own interests, skills, and potential research directions.</w:t>
      </w:r>
    </w:p>
    <w:p w:rsidR="00000000" w:rsidDel="00000000" w:rsidP="00000000" w:rsidRDefault="00000000" w:rsidRPr="00000000" w14:paraId="00000070">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Identify basic ethical responsibilities of student researchers.</w:t>
      </w:r>
    </w:p>
    <w:p w:rsidR="00000000" w:rsidDel="00000000" w:rsidP="00000000" w:rsidRDefault="00000000" w:rsidRPr="00000000" w14:paraId="00000071">
      <w:pPr>
        <w:keepNext w:val="0"/>
        <w:widowControl/>
        <w:numPr>
          <w:ilvl w:val="0"/>
          <w:numId w:val="73"/>
        </w:numPr>
        <w:pStyle w:val="ListBullet"/>
        <w:spacing w:after="40" w:before="0" w:beforeAutospacing="0" w:lineRule="auto" w:line="252"/>
        <w:ind/>
      </w:pPr>
      <w:r w:rsidDel="00000000" w:rsidR="00000000" w:rsidRPr="00000000">
        <w:rPr>
          <w:rFonts w:ascii="Arial" w:hAnsi="Arial" w:eastAsia="Arial" w:cs="Arial"/>
          <w:color w:val="111111"/>
          <w:rtl w:val="0"/>
        </w:rPr>
        <w:t xml:space="preserve">Generate a broad list of possible research fields and topics.</w:t>
      </w:r>
    </w:p>
    <w:p w:rsidR="00000000" w:rsidDel="00000000" w:rsidP="00000000" w:rsidRDefault="00000000" w:rsidRPr="00000000" w14:paraId="00000072">
      <w:pPr>
        <w:pStyle w:val="Heading2"/>
        <w:keepNext/>
        <w:keepLines w:val="0"/>
        <w:widowControl/>
        <w:spacing w:after="80" w:lineRule="auto" w:before="220" w:line="240"/>
        <w:rPr>
          <w:rFonts w:ascii="Arial" w:hAnsi="Arial" w:eastAsia="Arial" w:cs="Arial"/>
          <w:b w:val="1"/>
          <w:bCs w:val="1"/>
          <w:sz w:val="34"/>
          <w:szCs w:val="34"/>
        </w:rPr>
      </w:pPr>
      <w:bookmarkStart w:colFirst="0" w:colLast="0" w:name="_vpknljyp7gd8" w:id="15"/>
      <w:bookmarkEnd w:id="15"/>
      <w:r w:rsidDel="00000000" w:rsidR="00000000" w:rsidRPr="00000000">
        <w:rPr>
          <w:rFonts w:ascii="Arial" w:hAnsi="Arial" w:eastAsia="Arial" w:cs="Arial"/>
          <w:b/>
          <w:bCs w:val="1"/>
          <w:color w:val="E31B23"/>
          <w:sz w:val="34"/>
          <w:szCs w:val="34"/>
          <w:rtl w:val="0"/>
        </w:rPr>
        <w:t xml:space="preserve">Teacher Materials</w:t>
      </w:r>
    </w:p>
    <w:p>
      <w:pPr>
        <w:pStyle w:val="STARLABDeckUse"/>
        <w:shd w:val="clear" w:color="auto" w:fill="F2F2F2"/>
        <w:keepNext w:val="0"/>
        <w:widowControl/>
        <w:pBdr>
          <w:left w:val="single" w:sz="18" w:space="6" w:color="E31B23"/>
        </w:pBdr>
        <w:spacing w:before="40" w:after="140" w:line="252" w:lineRule="auto"/>
      </w:pPr>
      <w:r>
        <w:rPr>
          <w:rFonts w:ascii="Arial" w:hAnsi="Arial"/>
          <w:color w:val="111111"/>
        </w:rPr>
        <w:t>Deck Use: Primary - Deck 1: Authentic Research and Course Launch; Deck 3: Research Ethics, Safety, and Integrity</w:t>
      </w:r>
    </w:p>
    <w:p w:rsidR="00000000" w:rsidDel="00000000" w:rsidP="00000000" w:rsidRDefault="00000000" w:rsidRPr="00000000" w14:paraId="00000073">
      <w:pPr>
        <w:keepNext w:val="0"/>
        <w:widowControl/>
        <w:numPr>
          <w:ilvl w:val="0"/>
          <w:numId w:val="73"/>
        </w:numPr>
        <w:pStyle w:val="ListBullet"/>
        <w:spacing w:after="40" w:afterAutospacing="0" w:before="0" w:lineRule="auto" w:line="252"/>
        <w:ind/>
      </w:pPr>
      <w:r w:rsidDel="00000000" w:rsidR="00000000" w:rsidRPr="00000000">
        <w:rPr>
          <w:rFonts w:ascii="Arial" w:hAnsi="Arial" w:eastAsia="Arial" w:cs="Arial"/>
          <w:color w:val="111111"/>
          <w:rtl w:val="0"/>
        </w:rPr>
        <w:t xml:space="preserve">STARLAB syllabus or course overview</w:t>
      </w:r>
    </w:p>
    <w:p w:rsidR="00000000" w:rsidDel="00000000" w:rsidP="00000000" w:rsidRDefault="00000000" w:rsidRPr="00000000" w14:paraId="00000074">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Student Handout 1: STARLAB Course Launch Reflection</w:t>
      </w:r>
    </w:p>
    <w:p w:rsidR="00000000" w:rsidDel="00000000" w:rsidP="00000000" w:rsidRDefault="00000000" w:rsidRPr="00000000" w14:paraId="00000075">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Student Handout 2: Science Identity and Skills Inventory</w:t>
      </w:r>
    </w:p>
    <w:p w:rsidR="00000000" w:rsidDel="00000000" w:rsidP="00000000" w:rsidRDefault="00000000" w:rsidRPr="00000000" w14:paraId="00000076">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Student Handout 3: Research Interest Inventory</w:t>
      </w:r>
    </w:p>
    <w:p w:rsidR="00000000" w:rsidDel="00000000" w:rsidP="00000000" w:rsidRDefault="00000000" w:rsidRPr="00000000" w14:paraId="00000077">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Student Handout 4: Research Ethics and Integrity Agreement</w:t>
      </w:r>
    </w:p>
    <w:p w:rsidR="00000000" w:rsidDel="00000000" w:rsidP="00000000" w:rsidRDefault="00000000" w:rsidRPr="00000000" w14:paraId="00000078">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Appendix A: What Counts as Research?</w:t>
      </w:r>
    </w:p>
    <w:p w:rsidR="00000000" w:rsidDel="00000000" w:rsidP="00000000" w:rsidRDefault="00000000" w:rsidRPr="00000000" w14:paraId="00000079">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Appendix B: STARLAB Classroom Norms</w:t>
      </w:r>
    </w:p>
    <w:p w:rsidR="00000000" w:rsidDel="00000000" w:rsidP="00000000" w:rsidRDefault="00000000" w:rsidRPr="00000000" w14:paraId="0000007A">
      <w:pPr>
        <w:keepNext w:val="0"/>
        <w:widowControl/>
        <w:numPr>
          <w:ilvl w:val="0"/>
          <w:numId w:val="73"/>
        </w:numPr>
        <w:pStyle w:val="ListBullet"/>
        <w:spacing w:after="40" w:before="0" w:beforeAutospacing="0" w:lineRule="auto" w:line="252"/>
        <w:ind/>
      </w:pPr>
      <w:r w:rsidDel="00000000" w:rsidR="00000000" w:rsidRPr="00000000">
        <w:rPr>
          <w:rFonts w:ascii="Arial" w:hAnsi="Arial" w:eastAsia="Arial" w:cs="Arial"/>
          <w:color w:val="111111"/>
          <w:rtl w:val="0"/>
        </w:rPr>
        <w:t xml:space="preserve">Appendix C: Research Fields and Topic Bank</w:t>
      </w:r>
    </w:p>
    <w:p>
      <w:pPr>
        <w:keepNext w:val="0"/>
        <w:widowControl/>
        <w:numPr>
          <w:ilvl w:val="0"/>
          <w:numId w:val="73"/>
        </w:numPr>
        <w:pStyle w:val="ListBullet"/>
        <w:spacing w:before="0" w:after="40" w:line="252" w:lineRule="auto"/>
      </w:pPr>
      <w:r>
        <w:rPr>
          <w:rFonts w:ascii="Arial" w:hAnsi="Arial"/>
          <w:color w:val="111111"/>
        </w:rPr>
        <w:t>Optional / Teacher Reference - Appendix I: Optional Project Card Sorting Activity</w:t>
      </w:r>
    </w:p>
    <w:p>
      <w:pPr>
        <w:keepNext w:val="0"/>
        <w:widowControl/>
        <w:numPr>
          <w:ilvl w:val="0"/>
          <w:numId w:val="73"/>
        </w:numPr>
        <w:pStyle w:val="ListBullet"/>
        <w:spacing w:before="0" w:after="40" w:line="252" w:lineRule="auto"/>
      </w:pPr>
      <w:r>
        <w:rPr>
          <w:rFonts w:ascii="Arial" w:hAnsi="Arial"/>
          <w:color w:val="111111"/>
        </w:rPr>
        <w:t>Optional / Teacher Reference - Appendix J: Optional Initial Parent or Guardian Communication</w:t>
      </w:r>
    </w:p>
    <w:p>
      <w:pPr>
        <w:keepNext w:val="0"/>
        <w:widowControl/>
        <w:numPr>
          <w:ilvl w:val="0"/>
          <w:numId w:val="73"/>
        </w:numPr>
        <w:pStyle w:val="ListBullet"/>
        <w:spacing w:before="0" w:after="40" w:line="252" w:lineRule="auto"/>
      </w:pPr>
      <w:r>
        <w:rPr>
          <w:rFonts w:ascii="Arial" w:hAnsi="Arial"/>
          <w:color w:val="111111"/>
        </w:rPr>
        <w:t>Optional / Teacher Reference - Appendix L: Differentiation and Implementation Notes</w:t>
      </w:r>
    </w:p>
    <w:p w:rsidR="00000000" w:rsidDel="00000000" w:rsidP="00000000" w:rsidRDefault="00000000" w:rsidRPr="00000000" w14:paraId="0000007B">
      <w:pPr>
        <w:pStyle w:val="Heading2"/>
        <w:keepNext/>
        <w:keepLines w:val="0"/>
        <w:widowControl/>
        <w:spacing w:after="80" w:lineRule="auto" w:before="220" w:line="240"/>
        <w:rPr>
          <w:rFonts w:ascii="Arial" w:hAnsi="Arial" w:eastAsia="Arial" w:cs="Arial"/>
          <w:b w:val="1"/>
          <w:bCs w:val="1"/>
          <w:sz w:val="34"/>
          <w:szCs w:val="34"/>
        </w:rPr>
      </w:pPr>
      <w:bookmarkStart w:colFirst="0" w:colLast="0" w:name="_l0nqib5vt55f" w:id="16"/>
      <w:bookmarkEnd w:id="16"/>
      <w:r w:rsidDel="00000000" w:rsidR="00000000" w:rsidRPr="00000000">
        <w:rPr>
          <w:rFonts w:ascii="Arial" w:hAnsi="Arial" w:eastAsia="Arial" w:cs="Arial"/>
          <w:b/>
          <w:bCs w:val="1"/>
          <w:color w:val="E31B23"/>
          <w:sz w:val="34"/>
          <w:szCs w:val="34"/>
          <w:rtl w:val="0"/>
        </w:rPr>
        <w:t xml:space="preserve">Suggested Weekly Flow</w:t>
      </w:r>
    </w:p>
    <w:p w:rsidR="00000000" w:rsidDel="00000000" w:rsidP="00000000" w:rsidRDefault="00000000" w:rsidRPr="00000000" w14:paraId="0000007C">
      <w:pPr>
        <w:pStyle w:val="Heading3"/>
        <w:keepNext/>
        <w:keepLines w:val="0"/>
        <w:widowControl/>
        <w:spacing w:before="140" w:lineRule="auto" w:after="40" w:line="240"/>
        <w:rPr>
          <w:rFonts w:ascii="Arial" w:hAnsi="Arial" w:eastAsia="Arial" w:cs="Arial"/>
          <w:b w:val="1"/>
          <w:bCs w:val="1"/>
          <w:sz w:val="26"/>
          <w:szCs w:val="26"/>
        </w:rPr>
      </w:pPr>
      <w:bookmarkStart w:colFirst="0" w:colLast="0" w:name="_9gtt5xbhjinc" w:id="17"/>
      <w:bookmarkEnd w:id="17"/>
      <w:r w:rsidDel="00000000" w:rsidR="00000000" w:rsidRPr="00000000">
        <w:rPr>
          <w:rFonts w:ascii="Arial" w:hAnsi="Arial" w:eastAsia="Arial" w:cs="Arial"/>
          <w:b/>
          <w:bCs w:val="1"/>
          <w:color w:val="111111"/>
          <w:sz w:val="26"/>
          <w:szCs w:val="26"/>
          <w:rtl w:val="0"/>
        </w:rPr>
        <w:t xml:space="preserve">Day 1: Course Launch — What Is STARLAB?</w:t>
      </w:r>
    </w:p>
    <w:p w:rsidR="00000000" w:rsidDel="00000000" w:rsidP="00000000" w:rsidRDefault="00000000" w:rsidRPr="00000000" w14:paraId="0000007D">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Begin with a short teacher introduction to the purpose of STARLAB. Emphasize that students will spend the year developing and communicating an original research or engineering project. STARLAB should be framed as a bridge between high school science and authentic scientific or engineering practice.</w:t>
      </w:r>
    </w:p>
    <w:p w:rsidR="00000000" w:rsidDel="00000000" w:rsidP="00000000" w:rsidRDefault="00000000" w:rsidRPr="00000000" w14:paraId="0000007E">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Suggested teacher framing:</w:t>
      </w:r>
    </w:p>
    <w:p w:rsidR="00000000" w:rsidDel="00000000" w:rsidP="00000000" w:rsidRDefault="00000000" w:rsidRPr="00000000" w14:paraId="0000007F">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“STARLAB is not a course where I give everyone the same lab and everyone knows the correct answer before starting. This course is about learning how to ask better questions, design better investigations, work through uncertainty, and communicate findings professionally. By the end of the course, your goal is not only to complete a project, but to understand your work well enough to explain and defend it.”</w:t>
      </w:r>
    </w:p>
    <w:p w:rsidR="00000000" w:rsidDel="00000000" w:rsidP="00000000" w:rsidRDefault="00000000" w:rsidRPr="00000000" w14:paraId="00000080">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Give students a brief overview of the yearlong arc:</w:t>
      </w:r>
    </w:p>
    <w:p w:rsidR="00000000" w:rsidDel="00000000" w:rsidP="00000000" w:rsidRDefault="00000000" w:rsidRPr="00000000" w14:paraId="00000081">
      <w:pPr>
        <w:keepNext w:val="0"/>
        <w:widowControl/>
        <w:numPr>
          <w:ilvl w:val="0"/>
          <w:numId w:val="34"/>
        </w:numPr>
        <w:spacing w:after="80" w:afterAutospacing="0" w:before="0" w:lineRule="auto" w:line="252"/>
        <w:ind w:left="720" w:hanging="360"/>
      </w:pPr>
      <w:r w:rsidDel="00000000" w:rsidR="00000000" w:rsidRPr="00000000">
        <w:rPr>
          <w:rFonts w:ascii="Arial" w:hAnsi="Arial" w:eastAsia="Arial" w:cs="Arial"/>
          <w:color w:val="111111"/>
          <w:rtl w:val="0"/>
        </w:rPr>
        <w:t xml:space="preserve">Research foundations and question development</w:t>
      </w:r>
    </w:p>
    <w:p w:rsidR="00000000" w:rsidDel="00000000" w:rsidP="00000000" w:rsidRDefault="00000000" w:rsidRPr="00000000" w14:paraId="00000082">
      <w:pPr>
        <w:keepNext w:val="0"/>
        <w:widowControl/>
        <w:numPr>
          <w:ilvl w:val="0"/>
          <w:numId w:val="34"/>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Project planning and safety</w:t>
      </w:r>
    </w:p>
    <w:p w:rsidR="00000000" w:rsidDel="00000000" w:rsidP="00000000" w:rsidRDefault="00000000" w:rsidRPr="00000000" w14:paraId="00000083">
      <w:pPr>
        <w:keepNext w:val="0"/>
        <w:widowControl/>
        <w:numPr>
          <w:ilvl w:val="0"/>
          <w:numId w:val="34"/>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Pilot testing and data collection</w:t>
      </w:r>
    </w:p>
    <w:p w:rsidR="00000000" w:rsidDel="00000000" w:rsidP="00000000" w:rsidRDefault="00000000" w:rsidRPr="00000000" w14:paraId="00000084">
      <w:pPr>
        <w:keepNext w:val="0"/>
        <w:widowControl/>
        <w:numPr>
          <w:ilvl w:val="0"/>
          <w:numId w:val="34"/>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Data analysis and interpretation</w:t>
      </w:r>
    </w:p>
    <w:p w:rsidR="00000000" w:rsidDel="00000000" w:rsidP="00000000" w:rsidRDefault="00000000" w:rsidRPr="00000000" w14:paraId="00000085">
      <w:pPr>
        <w:keepNext w:val="0"/>
        <w:widowControl/>
        <w:numPr>
          <w:ilvl w:val="0"/>
          <w:numId w:val="34"/>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Scientific reporting and presentation preparation</w:t>
      </w:r>
    </w:p>
    <w:p w:rsidR="00000000" w:rsidDel="00000000" w:rsidP="00000000" w:rsidRDefault="00000000" w:rsidRPr="00000000" w14:paraId="00000086">
      <w:pPr>
        <w:keepNext w:val="0"/>
        <w:widowControl/>
        <w:numPr>
          <w:ilvl w:val="0"/>
          <w:numId w:val="34"/>
        </w:numPr>
        <w:spacing w:after="80" w:before="0" w:beforeAutospacing="0" w:lineRule="auto" w:line="252"/>
        <w:ind w:left="720" w:hanging="360"/>
      </w:pPr>
      <w:r w:rsidDel="00000000" w:rsidR="00000000" w:rsidRPr="00000000">
        <w:rPr>
          <w:rFonts w:ascii="Arial" w:hAnsi="Arial" w:eastAsia="Arial" w:cs="Arial"/>
          <w:color w:val="111111"/>
          <w:rtl w:val="0"/>
        </w:rPr>
        <w:t xml:space="preserve">Public presentation and reflection</w:t>
      </w:r>
    </w:p>
    <w:p w:rsidR="00000000" w:rsidDel="00000000" w:rsidP="00000000" w:rsidRDefault="00000000" w:rsidRPr="00000000" w14:paraId="00000087">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complete Student Handout 1: STARLAB Course Launch Reflection.</w:t>
      </w:r>
    </w:p>
    <w:p w:rsidR="00000000" w:rsidDel="00000000" w:rsidP="00000000" w:rsidRDefault="00000000" w:rsidRPr="00000000" w14:paraId="00000088">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Discussion questions:</w:t>
      </w:r>
    </w:p>
    <w:p w:rsidR="00000000" w:rsidDel="00000000" w:rsidP="00000000" w:rsidRDefault="00000000" w:rsidRPr="00000000" w14:paraId="00000089">
      <w:pPr>
        <w:keepNext w:val="0"/>
        <w:widowControl/>
        <w:numPr>
          <w:ilvl w:val="0"/>
          <w:numId w:val="67"/>
        </w:numPr>
        <w:spacing w:after="80" w:afterAutospacing="0" w:before="0" w:lineRule="auto" w:line="252"/>
        <w:ind w:left="720" w:hanging="360"/>
      </w:pPr>
      <w:r w:rsidDel="00000000" w:rsidR="00000000" w:rsidRPr="00000000">
        <w:rPr>
          <w:rFonts w:ascii="Arial" w:hAnsi="Arial" w:eastAsia="Arial" w:cs="Arial"/>
          <w:color w:val="111111"/>
          <w:rtl w:val="0"/>
        </w:rPr>
        <w:t xml:space="preserve">What parts of this course sound exciting?</w:t>
      </w:r>
    </w:p>
    <w:p w:rsidR="00000000" w:rsidDel="00000000" w:rsidP="00000000" w:rsidRDefault="00000000" w:rsidRPr="00000000" w14:paraId="0000008A">
      <w:pPr>
        <w:keepNext w:val="0"/>
        <w:widowControl/>
        <w:numPr>
          <w:ilvl w:val="0"/>
          <w:numId w:val="67"/>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parts sound intimidating?</w:t>
      </w:r>
    </w:p>
    <w:p w:rsidR="00000000" w:rsidDel="00000000" w:rsidP="00000000" w:rsidRDefault="00000000" w:rsidRPr="00000000" w14:paraId="0000008B">
      <w:pPr>
        <w:keepNext w:val="0"/>
        <w:widowControl/>
        <w:numPr>
          <w:ilvl w:val="0"/>
          <w:numId w:val="67"/>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does it mean to work on a project where the teacher does not already know the answer?</w:t>
      </w:r>
    </w:p>
    <w:p w:rsidR="00000000" w:rsidDel="00000000" w:rsidP="00000000" w:rsidRDefault="00000000" w:rsidRPr="00000000" w14:paraId="0000008C">
      <w:pPr>
        <w:keepNext w:val="0"/>
        <w:widowControl/>
        <w:numPr>
          <w:ilvl w:val="0"/>
          <w:numId w:val="67"/>
        </w:numPr>
        <w:spacing w:after="80" w:before="0" w:beforeAutospacing="0" w:lineRule="auto" w:line="252"/>
        <w:ind w:left="720" w:hanging="360"/>
      </w:pPr>
      <w:r w:rsidDel="00000000" w:rsidR="00000000" w:rsidRPr="00000000">
        <w:rPr>
          <w:rFonts w:ascii="Arial" w:hAnsi="Arial" w:eastAsia="Arial" w:cs="Arial"/>
          <w:color w:val="111111"/>
          <w:rtl w:val="0"/>
        </w:rPr>
        <w:t xml:space="preserve">How should students support one another in a research-based class?</w:t>
      </w:r>
    </w:p>
    <w:p w:rsidR="00000000" w:rsidDel="00000000" w:rsidP="00000000" w:rsidRDefault="00000000" w:rsidRPr="00000000" w14:paraId="0000008D">
      <w:pPr>
        <w:pStyle w:val="Heading3"/>
        <w:keepNext/>
        <w:keepLines w:val="0"/>
        <w:widowControl/>
        <w:spacing w:before="140" w:lineRule="auto" w:after="40" w:line="240"/>
        <w:rPr>
          <w:rFonts w:ascii="Arial" w:hAnsi="Arial" w:eastAsia="Arial" w:cs="Arial"/>
          <w:b w:val="1"/>
          <w:bCs w:val="1"/>
          <w:sz w:val="26"/>
          <w:szCs w:val="26"/>
        </w:rPr>
      </w:pPr>
      <w:bookmarkStart w:colFirst="0" w:colLast="0" w:name="_1jwcej3q38zb" w:id="18"/>
      <w:bookmarkEnd w:id="18"/>
      <w:r w:rsidDel="00000000" w:rsidR="00000000" w:rsidRPr="00000000">
        <w:rPr>
          <w:rFonts w:ascii="Arial" w:hAnsi="Arial" w:eastAsia="Arial" w:cs="Arial"/>
          <w:b/>
          <w:bCs w:val="1"/>
          <w:color w:val="111111"/>
          <w:sz w:val="26"/>
          <w:szCs w:val="26"/>
          <w:rtl w:val="0"/>
        </w:rPr>
        <w:t xml:space="preserve">Day 2: What Counts as Scientific Research?</w:t>
      </w:r>
    </w:p>
    <w:p w:rsidR="00000000" w:rsidDel="00000000" w:rsidP="00000000" w:rsidRDefault="00000000" w:rsidRPr="00000000" w14:paraId="0000008E">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Use Appendix A to guide a discussion on the difference between demonstrations, classroom labs, engineering builds, science fair projects, and authentic research.</w:t>
      </w:r>
    </w:p>
    <w:p w:rsidR="00000000" w:rsidDel="00000000" w:rsidP="00000000" w:rsidRDefault="00000000" w:rsidRPr="00000000" w14:paraId="0000008F">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should understand that research can take many forms, including:</w:t>
      </w:r>
    </w:p>
    <w:p w:rsidR="00000000" w:rsidDel="00000000" w:rsidP="00000000" w:rsidRDefault="00000000" w:rsidRPr="00000000" w14:paraId="00000090">
      <w:pPr>
        <w:keepNext w:val="0"/>
        <w:widowControl/>
        <w:numPr>
          <w:ilvl w:val="0"/>
          <w:numId w:val="33"/>
        </w:numPr>
        <w:spacing w:after="80" w:afterAutospacing="0" w:before="0" w:lineRule="auto" w:line="252"/>
        <w:ind w:left="720" w:hanging="360"/>
      </w:pPr>
      <w:r w:rsidDel="00000000" w:rsidR="00000000" w:rsidRPr="00000000">
        <w:rPr>
          <w:rFonts w:ascii="Arial" w:hAnsi="Arial" w:eastAsia="Arial" w:cs="Arial"/>
          <w:color w:val="111111"/>
          <w:rtl w:val="0"/>
        </w:rPr>
        <w:t xml:space="preserve">Controlled experiments</w:t>
      </w:r>
    </w:p>
    <w:p w:rsidR="00000000" w:rsidDel="00000000" w:rsidP="00000000" w:rsidRDefault="00000000" w:rsidRPr="00000000" w14:paraId="00000091">
      <w:pPr>
        <w:keepNext w:val="0"/>
        <w:widowControl/>
        <w:numPr>
          <w:ilvl w:val="0"/>
          <w:numId w:val="33"/>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Engineering design and testing</w:t>
      </w:r>
    </w:p>
    <w:p w:rsidR="00000000" w:rsidDel="00000000" w:rsidP="00000000" w:rsidRDefault="00000000" w:rsidRPr="00000000" w14:paraId="00000092">
      <w:pPr>
        <w:keepNext w:val="0"/>
        <w:widowControl/>
        <w:numPr>
          <w:ilvl w:val="0"/>
          <w:numId w:val="33"/>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Computational modeling</w:t>
      </w:r>
    </w:p>
    <w:p w:rsidR="00000000" w:rsidDel="00000000" w:rsidP="00000000" w:rsidRDefault="00000000" w:rsidRPr="00000000" w14:paraId="00000093">
      <w:pPr>
        <w:keepNext w:val="0"/>
        <w:widowControl/>
        <w:numPr>
          <w:ilvl w:val="0"/>
          <w:numId w:val="33"/>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Field observations</w:t>
      </w:r>
    </w:p>
    <w:p w:rsidR="00000000" w:rsidDel="00000000" w:rsidP="00000000" w:rsidRDefault="00000000" w:rsidRPr="00000000" w14:paraId="00000094">
      <w:pPr>
        <w:keepNext w:val="0"/>
        <w:widowControl/>
        <w:numPr>
          <w:ilvl w:val="0"/>
          <w:numId w:val="33"/>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Materials testing</w:t>
      </w:r>
    </w:p>
    <w:p w:rsidR="00000000" w:rsidDel="00000000" w:rsidP="00000000" w:rsidRDefault="00000000" w:rsidRPr="00000000" w14:paraId="00000095">
      <w:pPr>
        <w:keepNext w:val="0"/>
        <w:widowControl/>
        <w:numPr>
          <w:ilvl w:val="0"/>
          <w:numId w:val="33"/>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Survey-based research, when ethically appropriate</w:t>
      </w:r>
    </w:p>
    <w:p w:rsidR="00000000" w:rsidDel="00000000" w:rsidP="00000000" w:rsidRDefault="00000000" w:rsidRPr="00000000" w14:paraId="00000096">
      <w:pPr>
        <w:keepNext w:val="0"/>
        <w:widowControl/>
        <w:numPr>
          <w:ilvl w:val="0"/>
          <w:numId w:val="33"/>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Data analysis using existing datasets</w:t>
      </w:r>
    </w:p>
    <w:p w:rsidR="00000000" w:rsidDel="00000000" w:rsidP="00000000" w:rsidRDefault="00000000" w:rsidRPr="00000000" w14:paraId="00000097">
      <w:pPr>
        <w:keepNext w:val="0"/>
        <w:widowControl/>
        <w:numPr>
          <w:ilvl w:val="0"/>
          <w:numId w:val="33"/>
        </w:numPr>
        <w:spacing w:after="80" w:before="0" w:beforeAutospacing="0" w:lineRule="auto" w:line="252"/>
        <w:ind w:left="720" w:hanging="360"/>
      </w:pPr>
      <w:r w:rsidDel="00000000" w:rsidR="00000000" w:rsidRPr="00000000">
        <w:rPr>
          <w:rFonts w:ascii="Arial" w:hAnsi="Arial" w:eastAsia="Arial" w:cs="Arial"/>
          <w:color w:val="111111"/>
          <w:rtl w:val="0"/>
        </w:rPr>
        <w:t xml:space="preserve">Prototype development</w:t>
      </w:r>
    </w:p>
    <w:p w:rsidR="00000000" w:rsidDel="00000000" w:rsidP="00000000" w:rsidRDefault="00000000" w:rsidRPr="00000000" w14:paraId="00000098">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Activity: Sort the Project Cards</w:t>
      </w:r>
    </w:p>
    <w:p w:rsidR="00000000" w:rsidDel="00000000" w:rsidP="00000000" w:rsidRDefault="00000000" w:rsidRPr="00000000" w14:paraId="00000099">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Provide students with brief descriptions of possible student projects. Students sort them into categories:</w:t>
      </w:r>
    </w:p>
    <w:p w:rsidR="00000000" w:rsidDel="00000000" w:rsidP="00000000" w:rsidRDefault="00000000" w:rsidRPr="00000000" w14:paraId="0000009A">
      <w:pPr>
        <w:keepNext w:val="0"/>
        <w:widowControl/>
        <w:numPr>
          <w:ilvl w:val="0"/>
          <w:numId w:val="18"/>
        </w:numPr>
        <w:spacing w:after="80" w:afterAutospacing="0" w:before="0" w:lineRule="auto" w:line="252"/>
        <w:ind w:left="720" w:hanging="360"/>
      </w:pPr>
      <w:r w:rsidDel="00000000" w:rsidR="00000000" w:rsidRPr="00000000">
        <w:rPr>
          <w:rFonts w:ascii="Arial" w:hAnsi="Arial" w:eastAsia="Arial" w:cs="Arial"/>
          <w:color w:val="111111"/>
          <w:rtl w:val="0"/>
        </w:rPr>
        <w:t xml:space="preserve">Not research yet</w:t>
      </w:r>
    </w:p>
    <w:p w:rsidR="00000000" w:rsidDel="00000000" w:rsidP="00000000" w:rsidRDefault="00000000" w:rsidRPr="00000000" w14:paraId="0000009B">
      <w:pPr>
        <w:keepNext w:val="0"/>
        <w:widowControl/>
        <w:numPr>
          <w:ilvl w:val="0"/>
          <w:numId w:val="18"/>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Possible research, but needs refinement</w:t>
      </w:r>
    </w:p>
    <w:p w:rsidR="00000000" w:rsidDel="00000000" w:rsidP="00000000" w:rsidRDefault="00000000" w:rsidRPr="00000000" w14:paraId="0000009C">
      <w:pPr>
        <w:keepNext w:val="0"/>
        <w:widowControl/>
        <w:numPr>
          <w:ilvl w:val="0"/>
          <w:numId w:val="18"/>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Strong research direction</w:t>
      </w:r>
    </w:p>
    <w:p w:rsidR="00000000" w:rsidDel="00000000" w:rsidP="00000000" w:rsidRDefault="00000000" w:rsidRPr="00000000" w14:paraId="0000009D">
      <w:pPr>
        <w:keepNext w:val="0"/>
        <w:widowControl/>
        <w:numPr>
          <w:ilvl w:val="0"/>
          <w:numId w:val="18"/>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Engineering design project</w:t>
      </w:r>
    </w:p>
    <w:p w:rsidR="00000000" w:rsidDel="00000000" w:rsidP="00000000" w:rsidRDefault="00000000" w:rsidRPr="00000000" w14:paraId="0000009E">
      <w:pPr>
        <w:keepNext w:val="0"/>
        <w:widowControl/>
        <w:numPr>
          <w:ilvl w:val="0"/>
          <w:numId w:val="18"/>
        </w:numPr>
        <w:spacing w:after="80" w:before="0" w:beforeAutospacing="0" w:lineRule="auto" w:line="252"/>
        <w:ind w:left="720" w:hanging="360"/>
      </w:pPr>
      <w:r w:rsidDel="00000000" w:rsidR="00000000" w:rsidRPr="00000000">
        <w:rPr>
          <w:rFonts w:ascii="Arial" w:hAnsi="Arial" w:eastAsia="Arial" w:cs="Arial"/>
          <w:color w:val="111111"/>
          <w:rtl w:val="0"/>
        </w:rPr>
        <w:t xml:space="preserve">Ethically or practically problematic</w:t>
      </w:r>
    </w:p>
    <w:p w:rsidR="00000000" w:rsidDel="00000000" w:rsidP="00000000" w:rsidRDefault="00000000" w:rsidRPr="00000000" w14:paraId="0000009F">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After sorting, students explain what made each project strong, weak, feasible, or problematic.</w:t>
      </w:r>
    </w:p>
    <w:p w:rsidR="00000000" w:rsidDel="00000000" w:rsidP="00000000" w:rsidRDefault="00000000" w:rsidRPr="00000000" w14:paraId="000000A0">
      <w:pPr>
        <w:pStyle w:val="Heading3"/>
        <w:keepNext/>
        <w:keepLines w:val="0"/>
        <w:widowControl/>
        <w:spacing w:before="140" w:lineRule="auto" w:after="40" w:line="240"/>
        <w:rPr>
          <w:rFonts w:ascii="Arial" w:hAnsi="Arial" w:eastAsia="Arial" w:cs="Arial"/>
          <w:b w:val="1"/>
          <w:bCs w:val="1"/>
          <w:sz w:val="26"/>
          <w:szCs w:val="26"/>
        </w:rPr>
      </w:pPr>
      <w:bookmarkStart w:colFirst="0" w:colLast="0" w:name="_nq7sbpwceofa" w:id="19"/>
      <w:bookmarkEnd w:id="19"/>
      <w:r w:rsidDel="00000000" w:rsidR="00000000" w:rsidRPr="00000000">
        <w:rPr>
          <w:rFonts w:ascii="Arial" w:hAnsi="Arial" w:eastAsia="Arial" w:cs="Arial"/>
          <w:b/>
          <w:bCs w:val="1"/>
          <w:color w:val="111111"/>
          <w:sz w:val="26"/>
          <w:szCs w:val="26"/>
          <w:rtl w:val="0"/>
        </w:rPr>
        <w:t xml:space="preserve">Day 3: Science Identity and Skills Inventory</w:t>
      </w:r>
    </w:p>
    <w:p w:rsidR="00000000" w:rsidDel="00000000" w:rsidP="00000000" w:rsidRDefault="00000000" w:rsidRPr="00000000" w14:paraId="000000A1">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complete Student Handout 2: Science Identity and Skills Inventory.</w:t>
      </w:r>
    </w:p>
    <w:p w:rsidR="00000000" w:rsidDel="00000000" w:rsidP="00000000" w:rsidRDefault="00000000" w:rsidRPr="00000000" w14:paraId="000000A2">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This activity helps students identify strengths that may not always appear in traditional science classes, such as building, coding, drawing, organizing, communicating, troubleshooting, observing, or working patiently through repeated failure.</w:t>
      </w:r>
    </w:p>
    <w:p w:rsidR="00000000" w:rsidDel="00000000" w:rsidP="00000000" w:rsidRDefault="00000000" w:rsidRPr="00000000" w14:paraId="000000A3">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Teacher should emphasize that STARLAB needs many kinds of thinkers:</w:t>
      </w:r>
    </w:p>
    <w:p w:rsidR="00000000" w:rsidDel="00000000" w:rsidP="00000000" w:rsidRDefault="00000000" w:rsidRPr="00000000" w14:paraId="000000A4">
      <w:pPr>
        <w:keepNext w:val="0"/>
        <w:widowControl/>
        <w:numPr>
          <w:ilvl w:val="0"/>
          <w:numId w:val="49"/>
        </w:numPr>
        <w:spacing w:after="80" w:afterAutospacing="0" w:before="0" w:lineRule="auto" w:line="252"/>
        <w:ind w:left="720" w:hanging="360"/>
      </w:pPr>
      <w:r w:rsidDel="00000000" w:rsidR="00000000" w:rsidRPr="00000000">
        <w:rPr>
          <w:rFonts w:ascii="Arial" w:hAnsi="Arial" w:eastAsia="Arial" w:cs="Arial"/>
          <w:color w:val="111111"/>
          <w:rtl w:val="0"/>
        </w:rPr>
        <w:t xml:space="preserve">The careful measurer</w:t>
      </w:r>
    </w:p>
    <w:p w:rsidR="00000000" w:rsidDel="00000000" w:rsidP="00000000" w:rsidRDefault="00000000" w:rsidRPr="00000000" w14:paraId="000000A5">
      <w:pPr>
        <w:keepNext w:val="0"/>
        <w:widowControl/>
        <w:numPr>
          <w:ilvl w:val="0"/>
          <w:numId w:val="49"/>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The builder</w:t>
      </w:r>
    </w:p>
    <w:p w:rsidR="00000000" w:rsidDel="00000000" w:rsidP="00000000" w:rsidRDefault="00000000" w:rsidRPr="00000000" w14:paraId="000000A6">
      <w:pPr>
        <w:keepNext w:val="0"/>
        <w:widowControl/>
        <w:numPr>
          <w:ilvl w:val="0"/>
          <w:numId w:val="49"/>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The coder</w:t>
      </w:r>
    </w:p>
    <w:p w:rsidR="00000000" w:rsidDel="00000000" w:rsidP="00000000" w:rsidRDefault="00000000" w:rsidRPr="00000000" w14:paraId="000000A7">
      <w:pPr>
        <w:keepNext w:val="0"/>
        <w:widowControl/>
        <w:numPr>
          <w:ilvl w:val="0"/>
          <w:numId w:val="49"/>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The artist/designer</w:t>
      </w:r>
    </w:p>
    <w:p w:rsidR="00000000" w:rsidDel="00000000" w:rsidP="00000000" w:rsidRDefault="00000000" w:rsidRPr="00000000" w14:paraId="000000A8">
      <w:pPr>
        <w:keepNext w:val="0"/>
        <w:widowControl/>
        <w:numPr>
          <w:ilvl w:val="0"/>
          <w:numId w:val="49"/>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The organizer</w:t>
      </w:r>
    </w:p>
    <w:p w:rsidR="00000000" w:rsidDel="00000000" w:rsidP="00000000" w:rsidRDefault="00000000" w:rsidRPr="00000000" w14:paraId="000000A9">
      <w:pPr>
        <w:keepNext w:val="0"/>
        <w:widowControl/>
        <w:numPr>
          <w:ilvl w:val="0"/>
          <w:numId w:val="49"/>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The question asker</w:t>
      </w:r>
    </w:p>
    <w:p w:rsidR="00000000" w:rsidDel="00000000" w:rsidP="00000000" w:rsidRDefault="00000000" w:rsidRPr="00000000" w14:paraId="000000AA">
      <w:pPr>
        <w:keepNext w:val="0"/>
        <w:widowControl/>
        <w:numPr>
          <w:ilvl w:val="0"/>
          <w:numId w:val="49"/>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The troubleshooter</w:t>
      </w:r>
    </w:p>
    <w:p w:rsidR="00000000" w:rsidDel="00000000" w:rsidP="00000000" w:rsidRDefault="00000000" w:rsidRPr="00000000" w14:paraId="000000AB">
      <w:pPr>
        <w:keepNext w:val="0"/>
        <w:widowControl/>
        <w:numPr>
          <w:ilvl w:val="0"/>
          <w:numId w:val="49"/>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The communicator</w:t>
      </w:r>
    </w:p>
    <w:p w:rsidR="00000000" w:rsidDel="00000000" w:rsidP="00000000" w:rsidRDefault="00000000" w:rsidRPr="00000000" w14:paraId="000000AC">
      <w:pPr>
        <w:keepNext w:val="0"/>
        <w:widowControl/>
        <w:numPr>
          <w:ilvl w:val="0"/>
          <w:numId w:val="49"/>
        </w:numPr>
        <w:spacing w:after="80" w:before="0" w:beforeAutospacing="0" w:lineRule="auto" w:line="252"/>
        <w:ind w:left="720" w:hanging="360"/>
      </w:pPr>
      <w:r w:rsidDel="00000000" w:rsidR="00000000" w:rsidRPr="00000000">
        <w:rPr>
          <w:rFonts w:ascii="Arial" w:hAnsi="Arial" w:eastAsia="Arial" w:cs="Arial"/>
          <w:color w:val="111111"/>
          <w:rtl w:val="0"/>
        </w:rPr>
        <w:t xml:space="preserve">The patient observer</w:t>
      </w:r>
    </w:p>
    <w:p w:rsidR="00000000" w:rsidDel="00000000" w:rsidP="00000000" w:rsidRDefault="00000000" w:rsidRPr="00000000" w14:paraId="000000AD">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Small-group discussion:</w:t>
      </w:r>
    </w:p>
    <w:p w:rsidR="00000000" w:rsidDel="00000000" w:rsidP="00000000" w:rsidRDefault="00000000" w:rsidRPr="00000000" w14:paraId="000000AE">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share one skill they bring to research and one skill they want to develop.</w:t>
      </w:r>
    </w:p>
    <w:p w:rsidR="00000000" w:rsidDel="00000000" w:rsidP="00000000" w:rsidRDefault="00000000" w:rsidRPr="00000000" w14:paraId="000000AF">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Optional extension:</w:t>
      </w:r>
    </w:p>
    <w:p w:rsidR="00000000" w:rsidDel="00000000" w:rsidP="00000000" w:rsidRDefault="00000000" w:rsidRPr="00000000" w14:paraId="000000B0">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create a short “researcher profile” card to help the teacher identify possible mentor matches or project groupings.</w:t>
      </w:r>
    </w:p>
    <w:p w:rsidR="00000000" w:rsidDel="00000000" w:rsidP="00000000" w:rsidRDefault="00000000" w:rsidRPr="00000000" w14:paraId="000000B1">
      <w:pPr>
        <w:pStyle w:val="Heading3"/>
        <w:keepNext/>
        <w:keepLines w:val="0"/>
        <w:widowControl/>
        <w:spacing w:before="140" w:lineRule="auto" w:after="40" w:line="240"/>
        <w:rPr>
          <w:rFonts w:ascii="Arial" w:hAnsi="Arial" w:eastAsia="Arial" w:cs="Arial"/>
          <w:b w:val="1"/>
          <w:bCs w:val="1"/>
          <w:sz w:val="26"/>
          <w:szCs w:val="26"/>
        </w:rPr>
      </w:pPr>
      <w:bookmarkStart w:colFirst="0" w:colLast="0" w:name="_tu7rsyf0u77q" w:id="20"/>
      <w:bookmarkEnd w:id="20"/>
      <w:r w:rsidDel="00000000" w:rsidR="00000000" w:rsidRPr="00000000">
        <w:rPr>
          <w:rFonts w:ascii="Arial" w:hAnsi="Arial" w:eastAsia="Arial" w:cs="Arial"/>
          <w:b/>
          <w:bCs w:val="1"/>
          <w:color w:val="111111"/>
          <w:sz w:val="26"/>
          <w:szCs w:val="26"/>
          <w:rtl w:val="0"/>
        </w:rPr>
        <w:t xml:space="preserve">Day 4: Research Ethics and Integrity</w:t>
      </w:r>
    </w:p>
    <w:p w:rsidR="00000000" w:rsidDel="00000000" w:rsidP="00000000" w:rsidRDefault="00000000" w:rsidRPr="00000000" w14:paraId="000000B2">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Introduce the idea that student researchers have ethical responsibilities. This discussion should be age-appropriate but serious. Students should understand that curiosity does not override safety, honesty, consent, animal welfare, human subject protection, environmental responsibility, or proper credit to sources.</w:t>
      </w:r>
    </w:p>
    <w:p w:rsidR="00000000" w:rsidDel="00000000" w:rsidP="00000000" w:rsidRDefault="00000000" w:rsidRPr="00000000" w14:paraId="000000B3">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Topics to introduce:</w:t>
      </w:r>
    </w:p>
    <w:p w:rsidR="00000000" w:rsidDel="00000000" w:rsidP="00000000" w:rsidRDefault="00000000" w:rsidRPr="00000000" w14:paraId="000000B4">
      <w:pPr>
        <w:keepNext w:val="0"/>
        <w:widowControl/>
        <w:numPr>
          <w:ilvl w:val="0"/>
          <w:numId w:val="32"/>
        </w:numPr>
        <w:spacing w:after="80" w:afterAutospacing="0" w:before="0" w:lineRule="auto" w:line="252"/>
        <w:ind w:left="720" w:hanging="360"/>
      </w:pPr>
      <w:r w:rsidDel="00000000" w:rsidR="00000000" w:rsidRPr="00000000">
        <w:rPr>
          <w:rFonts w:ascii="Arial" w:hAnsi="Arial" w:eastAsia="Arial" w:cs="Arial"/>
          <w:color w:val="111111"/>
          <w:rtl w:val="0"/>
        </w:rPr>
        <w:t xml:space="preserve">Honest data collection and reporting</w:t>
      </w:r>
    </w:p>
    <w:p w:rsidR="00000000" w:rsidDel="00000000" w:rsidP="00000000" w:rsidRDefault="00000000" w:rsidRPr="00000000" w14:paraId="000000B5">
      <w:pPr>
        <w:keepNext w:val="0"/>
        <w:widowControl/>
        <w:numPr>
          <w:ilvl w:val="0"/>
          <w:numId w:val="32"/>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Not fabricating or deleting inconvenient data</w:t>
      </w:r>
    </w:p>
    <w:p w:rsidR="00000000" w:rsidDel="00000000" w:rsidP="00000000" w:rsidRDefault="00000000" w:rsidRPr="00000000" w14:paraId="000000B6">
      <w:pPr>
        <w:keepNext w:val="0"/>
        <w:widowControl/>
        <w:numPr>
          <w:ilvl w:val="0"/>
          <w:numId w:val="32"/>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Proper credit for ideas, images, sources, and mentor contributions</w:t>
      </w:r>
    </w:p>
    <w:p w:rsidR="00000000" w:rsidDel="00000000" w:rsidP="00000000" w:rsidRDefault="00000000" w:rsidRPr="00000000" w14:paraId="000000B7">
      <w:pPr>
        <w:keepNext w:val="0"/>
        <w:widowControl/>
        <w:numPr>
          <w:ilvl w:val="0"/>
          <w:numId w:val="32"/>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Safety procedures and teacher approval</w:t>
      </w:r>
    </w:p>
    <w:p w:rsidR="00000000" w:rsidDel="00000000" w:rsidP="00000000" w:rsidRDefault="00000000" w:rsidRPr="00000000" w14:paraId="000000B8">
      <w:pPr>
        <w:keepNext w:val="0"/>
        <w:widowControl/>
        <w:numPr>
          <w:ilvl w:val="0"/>
          <w:numId w:val="32"/>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Human subjects research and informed consent</w:t>
      </w:r>
    </w:p>
    <w:p w:rsidR="00000000" w:rsidDel="00000000" w:rsidP="00000000" w:rsidRDefault="00000000" w:rsidRPr="00000000" w14:paraId="000000B9">
      <w:pPr>
        <w:keepNext w:val="0"/>
        <w:widowControl/>
        <w:numPr>
          <w:ilvl w:val="0"/>
          <w:numId w:val="32"/>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Animal research restrictions</w:t>
      </w:r>
    </w:p>
    <w:p w:rsidR="00000000" w:rsidDel="00000000" w:rsidP="00000000" w:rsidRDefault="00000000" w:rsidRPr="00000000" w14:paraId="000000BA">
      <w:pPr>
        <w:keepNext w:val="0"/>
        <w:widowControl/>
        <w:numPr>
          <w:ilvl w:val="0"/>
          <w:numId w:val="32"/>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Environmental responsibility</w:t>
      </w:r>
    </w:p>
    <w:p w:rsidR="00000000" w:rsidDel="00000000" w:rsidP="00000000" w:rsidRDefault="00000000" w:rsidRPr="00000000" w14:paraId="000000BB">
      <w:pPr>
        <w:keepNext w:val="0"/>
        <w:widowControl/>
        <w:numPr>
          <w:ilvl w:val="0"/>
          <w:numId w:val="32"/>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Use of school, university, or community equipment</w:t>
      </w:r>
    </w:p>
    <w:p w:rsidR="00000000" w:rsidDel="00000000" w:rsidP="00000000" w:rsidRDefault="00000000" w:rsidRPr="00000000" w14:paraId="000000BC">
      <w:pPr>
        <w:keepNext w:val="0"/>
        <w:widowControl/>
        <w:numPr>
          <w:ilvl w:val="0"/>
          <w:numId w:val="32"/>
        </w:numPr>
        <w:spacing w:after="80" w:before="0" w:beforeAutospacing="0" w:lineRule="auto" w:line="252"/>
        <w:ind w:left="720" w:hanging="360"/>
      </w:pPr>
      <w:r w:rsidDel="00000000" w:rsidR="00000000" w:rsidRPr="00000000">
        <w:rPr>
          <w:rFonts w:ascii="Arial" w:hAnsi="Arial" w:eastAsia="Arial" w:cs="Arial"/>
          <w:color w:val="111111"/>
          <w:rtl w:val="0"/>
        </w:rPr>
        <w:t xml:space="preserve">Respectful collaboration with mentors and peers</w:t>
      </w:r>
    </w:p>
    <w:p w:rsidR="00000000" w:rsidDel="00000000" w:rsidP="00000000" w:rsidRDefault="00000000" w:rsidRPr="00000000" w14:paraId="000000BD">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complete Student Handout 4: Research Ethics and Integrity Agreement.</w:t>
      </w:r>
    </w:p>
    <w:p w:rsidR="00000000" w:rsidDel="00000000" w:rsidP="00000000" w:rsidRDefault="00000000" w:rsidRPr="00000000" w14:paraId="000000BE">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Teacher note:</w:t>
      </w:r>
    </w:p>
    <w:p w:rsidR="00000000" w:rsidDel="00000000" w:rsidP="00000000" w:rsidRDefault="00000000" w:rsidRPr="00000000" w14:paraId="000000BF">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This is not the full safety approval process. That comes later. This is an introductory ethics foundation.</w:t>
      </w:r>
    </w:p>
    <w:p w:rsidR="00000000" w:rsidDel="00000000" w:rsidP="00000000" w:rsidRDefault="00000000" w:rsidRPr="00000000" w14:paraId="000000C0">
      <w:pPr>
        <w:pStyle w:val="Heading3"/>
        <w:keepNext/>
        <w:keepLines w:val="0"/>
        <w:widowControl/>
        <w:spacing w:before="140" w:lineRule="auto" w:after="40" w:line="240"/>
        <w:rPr>
          <w:rFonts w:ascii="Arial" w:hAnsi="Arial" w:eastAsia="Arial" w:cs="Arial"/>
          <w:b w:val="1"/>
          <w:bCs w:val="1"/>
          <w:sz w:val="26"/>
          <w:szCs w:val="26"/>
        </w:rPr>
      </w:pPr>
      <w:bookmarkStart w:colFirst="0" w:colLast="0" w:name="_eso19tbunva6" w:id="21"/>
      <w:bookmarkEnd w:id="21"/>
      <w:r w:rsidDel="00000000" w:rsidR="00000000" w:rsidRPr="00000000">
        <w:rPr>
          <w:rFonts w:ascii="Arial" w:hAnsi="Arial" w:eastAsia="Arial" w:cs="Arial"/>
          <w:b/>
          <w:bCs w:val="1"/>
          <w:color w:val="111111"/>
          <w:sz w:val="26"/>
          <w:szCs w:val="26"/>
          <w:rtl w:val="0"/>
        </w:rPr>
        <w:t xml:space="preserve">Day 5: Research Interest Exploration</w:t>
      </w:r>
    </w:p>
    <w:p w:rsidR="00000000" w:rsidDel="00000000" w:rsidP="00000000" w:rsidRDefault="00000000" w:rsidRPr="00000000" w14:paraId="000000C1">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complete Student Handout 3: Research Interest Inventory.</w:t>
      </w:r>
    </w:p>
    <w:p w:rsidR="00000000" w:rsidDel="00000000" w:rsidP="00000000" w:rsidRDefault="00000000" w:rsidRPr="00000000" w14:paraId="000000C2">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should generate broad interest areas first, not final project questions. Encourage them to think across disciplines.</w:t>
      </w:r>
    </w:p>
    <w:p w:rsidR="00000000" w:rsidDel="00000000" w:rsidP="00000000" w:rsidRDefault="00000000" w:rsidRPr="00000000" w14:paraId="000000C3">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Possible prompts:</w:t>
      </w:r>
    </w:p>
    <w:p w:rsidR="00000000" w:rsidDel="00000000" w:rsidP="00000000" w:rsidRDefault="00000000" w:rsidRPr="00000000" w14:paraId="000000C4">
      <w:pPr>
        <w:keepNext w:val="0"/>
        <w:widowControl/>
        <w:numPr>
          <w:ilvl w:val="0"/>
          <w:numId w:val="72"/>
        </w:numPr>
        <w:spacing w:after="80" w:afterAutospacing="0" w:before="0" w:lineRule="auto" w:line="252"/>
        <w:ind w:left="720" w:hanging="360"/>
      </w:pPr>
      <w:r w:rsidDel="00000000" w:rsidR="00000000" w:rsidRPr="00000000">
        <w:rPr>
          <w:rFonts w:ascii="Arial" w:hAnsi="Arial" w:eastAsia="Arial" w:cs="Arial"/>
          <w:color w:val="111111"/>
          <w:rtl w:val="0"/>
        </w:rPr>
        <w:t xml:space="preserve">What problems do you notice in your community?</w:t>
      </w:r>
    </w:p>
    <w:p w:rsidR="00000000" w:rsidDel="00000000" w:rsidP="00000000" w:rsidRDefault="00000000" w:rsidRPr="00000000" w14:paraId="000000C5">
      <w:pPr>
        <w:keepNext w:val="0"/>
        <w:widowControl/>
        <w:numPr>
          <w:ilvl w:val="0"/>
          <w:numId w:val="72"/>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scientific topics do you find yourself reading or watching videos about?</w:t>
      </w:r>
    </w:p>
    <w:p w:rsidR="00000000" w:rsidDel="00000000" w:rsidP="00000000" w:rsidRDefault="00000000" w:rsidRPr="00000000" w14:paraId="000000C6">
      <w:pPr>
        <w:keepNext w:val="0"/>
        <w:widowControl/>
        <w:numPr>
          <w:ilvl w:val="0"/>
          <w:numId w:val="72"/>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technologies do you wish existed?</w:t>
      </w:r>
    </w:p>
    <w:p w:rsidR="00000000" w:rsidDel="00000000" w:rsidP="00000000" w:rsidRDefault="00000000" w:rsidRPr="00000000" w14:paraId="000000C7">
      <w:pPr>
        <w:keepNext w:val="0"/>
        <w:widowControl/>
        <w:numPr>
          <w:ilvl w:val="0"/>
          <w:numId w:val="72"/>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natural phenomena confuse or fascinate you?</w:t>
      </w:r>
    </w:p>
    <w:p w:rsidR="00000000" w:rsidDel="00000000" w:rsidP="00000000" w:rsidRDefault="00000000" w:rsidRPr="00000000" w14:paraId="000000C8">
      <w:pPr>
        <w:keepNext w:val="0"/>
        <w:widowControl/>
        <w:numPr>
          <w:ilvl w:val="0"/>
          <w:numId w:val="72"/>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would you like to build, test, improve, or understand?</w:t>
      </w:r>
    </w:p>
    <w:p w:rsidR="00000000" w:rsidDel="00000000" w:rsidP="00000000" w:rsidRDefault="00000000" w:rsidRPr="00000000" w14:paraId="000000C9">
      <w:pPr>
        <w:keepNext w:val="0"/>
        <w:widowControl/>
        <w:numPr>
          <w:ilvl w:val="0"/>
          <w:numId w:val="72"/>
        </w:numPr>
        <w:spacing w:after="80" w:before="0" w:beforeAutospacing="0" w:lineRule="auto" w:line="252"/>
        <w:ind w:left="720" w:hanging="360"/>
      </w:pPr>
      <w:r w:rsidDel="00000000" w:rsidR="00000000" w:rsidRPr="00000000">
        <w:rPr>
          <w:rFonts w:ascii="Arial" w:hAnsi="Arial" w:eastAsia="Arial" w:cs="Arial"/>
          <w:color w:val="111111"/>
          <w:rtl w:val="0"/>
        </w:rPr>
        <w:t xml:space="preserve">What university labs, careers, or industries interest you?</w:t>
      </w:r>
    </w:p>
    <w:p w:rsidR="00000000" w:rsidDel="00000000" w:rsidP="00000000" w:rsidRDefault="00000000" w:rsidRPr="00000000" w14:paraId="000000CA">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end the week by listing their top five possible research areas.</w:t>
      </w:r>
    </w:p>
    <w:p w:rsidR="00000000" w:rsidDel="00000000" w:rsidP="00000000" w:rsidRDefault="00000000" w:rsidRPr="00000000" w14:paraId="000000CB">
      <w:pPr>
        <w:pStyle w:val="Heading2"/>
        <w:keepNext/>
        <w:keepLines w:val="0"/>
        <w:widowControl/>
        <w:spacing w:after="80" w:lineRule="auto" w:before="220" w:line="240"/>
        <w:rPr>
          <w:rFonts w:ascii="Arial" w:hAnsi="Arial" w:eastAsia="Arial" w:cs="Arial"/>
          <w:b w:val="1"/>
          <w:bCs w:val="1"/>
          <w:sz w:val="34"/>
          <w:szCs w:val="34"/>
        </w:rPr>
      </w:pPr>
      <w:bookmarkStart w:colFirst="0" w:colLast="0" w:name="_v3fn182zg2r" w:id="22"/>
      <w:bookmarkEnd w:id="22"/>
      <w:r w:rsidDel="00000000" w:rsidR="00000000" w:rsidRPr="00000000">
        <w:rPr>
          <w:rFonts w:ascii="Arial" w:hAnsi="Arial" w:eastAsia="Arial" w:cs="Arial"/>
          <w:b/>
          <w:bCs w:val="1"/>
          <w:color w:val="E31B23"/>
          <w:sz w:val="34"/>
          <w:szCs w:val="34"/>
          <w:rtl w:val="0"/>
        </w:rPr>
        <w:t xml:space="preserve">Week 1 Deliverables</w:t>
      </w:r>
    </w:p>
    <w:p w:rsidR="00000000" w:rsidDel="00000000" w:rsidP="00000000" w:rsidRDefault="00000000" w:rsidRPr="00000000" w14:paraId="000000CC">
      <w:pPr>
        <w:keepNext w:val="0"/>
        <w:widowControl/>
        <w:numPr>
          <w:ilvl w:val="0"/>
          <w:numId w:val="73"/>
        </w:numPr>
        <w:pStyle w:val="ListBullet"/>
        <w:spacing w:after="40" w:afterAutospacing="0" w:before="0" w:lineRule="auto" w:line="252"/>
        <w:ind/>
      </w:pPr>
      <w:r w:rsidDel="00000000" w:rsidR="00000000" w:rsidRPr="00000000">
        <w:rPr>
          <w:rFonts w:ascii="Arial" w:hAnsi="Arial" w:eastAsia="Arial" w:cs="Arial"/>
          <w:color w:val="111111"/>
          <w:rtl w:val="0"/>
        </w:rPr>
        <w:t xml:space="preserve">STARLAB course launch reflection</w:t>
      </w:r>
    </w:p>
    <w:p w:rsidR="00000000" w:rsidDel="00000000" w:rsidP="00000000" w:rsidRDefault="00000000" w:rsidRPr="00000000" w14:paraId="000000CD">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Science identity and skills inventory</w:t>
      </w:r>
    </w:p>
    <w:p w:rsidR="00000000" w:rsidDel="00000000" w:rsidP="00000000" w:rsidRDefault="00000000" w:rsidRPr="00000000" w14:paraId="000000CE">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Research ethics and integrity agreement</w:t>
      </w:r>
    </w:p>
    <w:p w:rsidR="00000000" w:rsidDel="00000000" w:rsidP="00000000" w:rsidRDefault="00000000" w:rsidRPr="00000000" w14:paraId="000000CF">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Research interest inventory</w:t>
      </w:r>
    </w:p>
    <w:p w:rsidR="00000000" w:rsidDel="00000000" w:rsidP="00000000" w:rsidRDefault="00000000" w:rsidRPr="00000000" w14:paraId="000000D0">
      <w:pPr>
        <w:keepNext w:val="0"/>
        <w:widowControl/>
        <w:numPr>
          <w:ilvl w:val="0"/>
          <w:numId w:val="73"/>
        </w:numPr>
        <w:pStyle w:val="ListBullet"/>
        <w:spacing w:after="40" w:before="0" w:beforeAutospacing="0" w:lineRule="auto" w:line="252"/>
        <w:ind/>
      </w:pPr>
      <w:r w:rsidDel="00000000" w:rsidR="00000000" w:rsidRPr="00000000">
        <w:rPr>
          <w:rFonts w:ascii="Arial" w:hAnsi="Arial" w:eastAsia="Arial" w:cs="Arial"/>
          <w:color w:val="111111"/>
          <w:rtl w:val="0"/>
        </w:rPr>
        <w:t xml:space="preserve">Top five possible research areas</w:t>
      </w:r>
    </w:p>
    <w:p w:rsidR="00000000" w:rsidDel="00000000" w:rsidP="00000000" w:rsidRDefault="00000000" w:rsidRPr="00000000" w14:paraId="000000D1">
      <w:pPr>
        <w:pStyle w:val="Heading2"/>
        <w:keepNext/>
        <w:keepLines w:val="0"/>
        <w:widowControl/>
        <w:spacing w:after="80" w:lineRule="auto" w:before="220" w:line="240"/>
        <w:rPr>
          <w:rFonts w:ascii="Arial" w:hAnsi="Arial" w:eastAsia="Arial" w:cs="Arial"/>
          <w:b w:val="1"/>
          <w:bCs w:val="1"/>
          <w:sz w:val="34"/>
          <w:szCs w:val="34"/>
        </w:rPr>
      </w:pPr>
      <w:bookmarkStart w:colFirst="0" w:colLast="0" w:name="_w5etuj2pfmag" w:id="23"/>
      <w:bookmarkEnd w:id="23"/>
      <w:r w:rsidDel="00000000" w:rsidR="00000000" w:rsidRPr="00000000">
        <w:rPr>
          <w:rFonts w:ascii="Arial" w:hAnsi="Arial" w:eastAsia="Arial" w:cs="Arial"/>
          <w:b/>
          <w:bCs w:val="1"/>
          <w:color w:val="E31B23"/>
          <w:sz w:val="34"/>
          <w:szCs w:val="34"/>
          <w:rtl w:val="0"/>
        </w:rPr>
        <w:t xml:space="preserve">Teacher Notes</w:t>
      </w:r>
    </w:p>
    <w:p w:rsidR="00000000" w:rsidDel="00000000" w:rsidP="00000000" w:rsidRDefault="00000000" w:rsidRPr="00000000" w14:paraId="000000D2">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Do not rush students into final questions during Week 1. The goal is to expand before narrowing. Students who choose too quickly often pick projects that are either too simple, too broad, unsafe, impossible to measure, or copied directly from online project lists.</w:t>
      </w:r>
    </w:p>
    <w:sectPr>
      <w:headerReference w:type="default" r:id="rId6"/>
      <w:footerReference w:type="default" r:id="rId7"/>
      <w:pgSz w:h="15840" w:w="12240"/>
      <w:pgMar w:bottom="864" w:top="936" w:left="1080" w:right="1080" w:header="36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7"/>
      </w:rPr>
      <w:t xml:space="preserve">STARLAB | UNIT 1 | WEEK 1 | PAGE </w:t>
    </w:r>
    <w:r>
      <w:rPr>
        <w:rFonts w:ascii="Arial" w:hAnsi="Arial"/>
        <w:color w:val="5555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abstractNum w:abstractNumId="73">
    <w:multiLevelType w:val="singleLevel"/>
    <w:lvl w:ilvl="0">
      <w:start w:val="1"/>
      <w:numFmt w:val="bullet"/>
      <w:lvlText w:val="•"/>
      <w:lvlJc w:val="left"/>
      <w:pPr>
        <w:tabs>
          <w:tab w:val="num" w:pos="360"/>
        </w:tabs>
        <w:ind w:left="540" w:hanging="180"/>
      </w:pPr>
      <w:rPr>
        <w:rFonts w:ascii="Arial" w:hAnsi="Arial" w:eastAsia="Arial" w:cs="Arial"/>
        <w:sz w:val="21"/>
      </w:rPr>
    </w:lvl>
  </w:abstractNum>
  <w:num w:numId="73">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before="0" w:after="80" w:line="252" w:lineRule="auto"/>
    </w:pPr>
    <w:rPr>
      <w:rFonts w:ascii="Arial" w:hAnsi="Arial" w:eastAsia="Arial" w:cs="Arial"/>
      <w:b w:val="0"/>
      <w:i w:val="0"/>
      <w:color w:val="111111"/>
      <w:sz w:val="20"/>
    </w:rPr>
  </w:style>
  <w:style w:type="paragraph" w:styleId="Heading1">
    <w:name w:val="heading 1"/>
    <w:basedOn w:val="Normal"/>
    <w:next w:val="Normal"/>
    <w:pPr>
      <w:keepNext/>
      <w:keepLines w:val="1"/>
      <w:pageBreakBefore w:val="0"/>
      <w:spacing w:after="120" w:before="280" w:lineRule="auto"/>
    </w:pPr>
    <w:rPr>
      <w:rFonts w:ascii="Arial" w:hAnsi="Arial" w:eastAsia="Arial" w:cs="Arial"/>
      <w:b/>
      <w:i w:val="0"/>
      <w:color w:val="E31B23"/>
      <w:sz w:val="32"/>
      <w:szCs w:val="40"/>
    </w:rPr>
  </w:style>
  <w:style w:type="paragraph" w:styleId="Heading2">
    <w:name w:val="heading 2"/>
    <w:basedOn w:val="Normal"/>
    <w:next w:val="Normal"/>
    <w:pPr>
      <w:keepNext/>
      <w:keepLines w:val="1"/>
      <w:pageBreakBefore w:val="0"/>
      <w:spacing w:after="80" w:before="220" w:lineRule="auto"/>
    </w:pPr>
    <w:rPr>
      <w:rFonts w:ascii="Arial" w:hAnsi="Arial" w:eastAsia="Arial" w:cs="Arial"/>
      <w:b/>
      <w:bCs w:val="0"/>
      <w:i w:val="0"/>
      <w:color w:val="E31B23"/>
      <w:sz w:val="27"/>
      <w:szCs w:val="32"/>
    </w:rPr>
  </w:style>
  <w:style w:type="paragraph" w:styleId="Heading3">
    <w:name w:val="heading 3"/>
    <w:basedOn w:val="Normal"/>
    <w:next w:val="Normal"/>
    <w:pPr>
      <w:keepNext/>
      <w:keepLines w:val="1"/>
      <w:pageBreakBefore w:val="0"/>
      <w:spacing w:after="40" w:before="140" w:lineRule="auto"/>
    </w:pPr>
    <w:rPr>
      <w:rFonts w:ascii="Arial" w:hAnsi="Arial" w:eastAsia="Arial" w:cs="Arial"/>
      <w:b/>
      <w:bCs w:val="0"/>
      <w:i w:val="0"/>
      <w:color w:val="111111"/>
      <w:sz w:val="23"/>
      <w:szCs w:val="28"/>
    </w:rPr>
  </w:style>
  <w:style w:type="paragraph" w:styleId="Heading4">
    <w:name w:val="heading 4"/>
    <w:basedOn w:val="Normal"/>
    <w:next w:val="Normal"/>
    <w:pPr>
      <w:keepNext w:val="1"/>
      <w:keepLines w:val="1"/>
      <w:pageBreakBefore w:val="0"/>
      <w:spacing w:after="80" w:before="280" w:lineRule="auto"/>
    </w:pPr>
    <w:rPr>
      <w:color w:val="555555"/>
      <w:sz w:val="24"/>
      <w:szCs w:val="24"/>
    </w:rPr>
  </w:style>
  <w:style w:type="paragraph" w:styleId="Heading5">
    <w:name w:val="heading 5"/>
    <w:basedOn w:val="Normal"/>
    <w:next w:val="Normal"/>
    <w:pPr>
      <w:keepNext w:val="1"/>
      <w:keepLines w:val="1"/>
      <w:pageBreakBefore w:val="0"/>
      <w:spacing w:after="80" w:before="240" w:lineRule="auto"/>
    </w:pPr>
    <w:rPr>
      <w:color w:val="555555"/>
      <w:sz w:val="22"/>
      <w:szCs w:val="22"/>
    </w:rPr>
  </w:style>
  <w:style w:type="paragraph" w:styleId="Heading6">
    <w:name w:val="heading 6"/>
    <w:basedOn w:val="Normal"/>
    <w:next w:val="Normal"/>
    <w:pPr>
      <w:keepNext w:val="1"/>
      <w:keepLines w:val="1"/>
      <w:pageBreakBefore w:val="0"/>
      <w:spacing w:after="80" w:before="240" w:lineRule="auto"/>
    </w:pPr>
    <w:rPr>
      <w:i w:val="1"/>
      <w:iCs w:val="1"/>
      <w:color w:val="555555"/>
      <w:sz w:val="22"/>
      <w:szCs w:val="22"/>
    </w:rPr>
  </w:style>
  <w:style w:type="paragraph" w:styleId="Title">
    <w:name w:val="Title"/>
    <w:basedOn w:val="Normal"/>
    <w:next w:val="Normal"/>
    <w:pPr>
      <w:keepNext w:val="1"/>
      <w:keepLines w:val="1"/>
      <w:pageBreakBefore w:val="0"/>
      <w:spacing w:after="80" w:before="0" w:lineRule="auto"/>
    </w:pPr>
    <w:rPr>
      <w:rFonts w:ascii="Arial" w:hAnsi="Arial" w:eastAsia="Arial" w:cs="Arial"/>
      <w:b/>
      <w:i w:val="0"/>
      <w:color w:val="111111"/>
      <w:sz w:val="48"/>
      <w:szCs w:val="52"/>
    </w:rPr>
  </w:style>
  <w:style w:type="paragraph" w:styleId="Subtitle">
    <w:name w:val="Subtitle"/>
    <w:basedOn w:val="Normal"/>
    <w:next w:val="Normal"/>
    <w:pPr>
      <w:keepNext w:val="1"/>
      <w:keepLines w:val="1"/>
      <w:pageBreakBefore w:val="0"/>
      <w:spacing w:after="240" w:before="0" w:lineRule="auto"/>
    </w:pPr>
    <w:rPr>
      <w:rFonts w:ascii="Arial" w:cs="Arial" w:eastAsia="Arial" w:hAnsi="Arial"/>
      <w:b/>
      <w:i w:val="0"/>
      <w:iCs w:val="0"/>
      <w:color w:val="555555"/>
      <w:sz w:val="21"/>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paragraph" w:customStyle="1" w:styleId="STARLABBrand">
    <w:name w:val="STARLAB Brand"/>
    <w:basedOn w:val="Normal"/>
    <w:pPr>
      <w:keepNext/>
      <w:spacing w:before="0" w:after="40"/>
    </w:pPr>
    <w:rPr>
      <w:rFonts w:ascii="Arial" w:hAnsi="Arial" w:eastAsia="Arial" w:cs="Arial"/>
      <w:b/>
      <w:i w:val="0"/>
      <w:color w:val="E31B23"/>
      <w:sz w:val="21"/>
    </w:rPr>
  </w:style>
  <w:style w:type="paragraph" w:customStyle="1" w:styleId="STARLABWeekTitle">
    <w:name w:val="STARLAB Week Title"/>
    <w:basedOn w:val="Normal"/>
    <w:pPr>
      <w:keepNext/>
      <w:spacing w:before="0" w:after="80" w:line="240" w:lineRule="auto"/>
    </w:pPr>
    <w:rPr>
      <w:rFonts w:ascii="Arial" w:hAnsi="Arial" w:eastAsia="Arial" w:cs="Arial"/>
      <w:b/>
      <w:i w:val="0"/>
      <w:color w:val="111111"/>
      <w:sz w:val="48"/>
    </w:rPr>
  </w:style>
  <w:style w:type="paragraph" w:customStyle="1" w:styleId="STARLABGuideSubtitle">
    <w:name w:val="STARLAB Guide Subtitle"/>
    <w:basedOn w:val="Normal"/>
    <w:pPr>
      <w:keepNext/>
      <w:spacing w:before="0" w:after="260"/>
    </w:pPr>
    <w:rPr>
      <w:rFonts w:ascii="Arial" w:hAnsi="Arial" w:eastAsia="Arial" w:cs="Arial"/>
      <w:b/>
      <w:i w:val="0"/>
      <w:color w:val="555555"/>
      <w:sz w:val="21"/>
    </w:rPr>
  </w:style>
  <w:style w:type="paragraph" w:customStyle="1" w:styleId="STARLABLabel">
    <w:name w:val="STARLAB Label"/>
    <w:basedOn w:val="Normal"/>
    <w:pPr>
      <w:keepNext/>
      <w:spacing w:before="80" w:after="20"/>
    </w:pPr>
    <w:rPr>
      <w:rFonts w:ascii="Arial" w:hAnsi="Arial" w:eastAsia="Arial" w:cs="Arial"/>
      <w:b/>
      <w:i w:val="0"/>
      <w:color w:val="111111"/>
      <w:sz w:val="20"/>
    </w:rPr>
  </w:style>
  <w:style w:type="paragraph" w:customStyle="1" w:styleId="STARLABDeckUse">
    <w:name w:val="STARLAB Deck Use"/>
    <w:basedOn w:val="Normal"/>
    <w:pPr>
      <w:keepLines/>
      <w:spacing w:before="40" w:after="140"/>
      <w:ind w:left="187" w:right="115"/>
    </w:pPr>
    <w:rPr>
      <w:rFonts w:ascii="Arial" w:hAnsi="Arial" w:eastAsia="Arial" w:cs="Arial"/>
      <w:b w:val="0"/>
      <w:i w:val="0"/>
      <w:color w:val="111111"/>
      <w:sz w:val="20"/>
    </w:rPr>
  </w:style>
  <w:style w:type="paragraph" w:customStyle="1" w:styleId="ListBullet">
    <w:name w:val="List Bullet"/>
    <w:pPr>
      <w:spacing w:before="0" w:after="40" w:line="252" w:lineRule="auto"/>
    </w:pPr>
    <w:rPr>
      <w:rFonts w:ascii="Arial" w:hAnsi="Arial" w:eastAsia="Arial" w:cs="Arial"/>
      <w:b w:val="0"/>
      <w:i w:val="0"/>
      <w:color w:val="111111"/>
      <w:sz w:val="20"/>
    </w:rPr>
  </w:style>
  <w:style w:type="paragraph" w:customStyle="1" w:styleId="ListNumber">
    <w:name w:val="List Number"/>
    <w:pPr>
      <w:spacing w:before="0" w:after="40" w:line="252" w:lineRule="auto"/>
    </w:pPr>
    <w:rPr>
      <w:rFonts w:ascii="Arial" w:hAnsi="Arial" w:eastAsia="Arial" w:cs="Arial"/>
      <w:b w:val="0"/>
      <w:i w:val="0"/>
      <w:color w:val="111111"/>
      <w:sz w:val="20"/>
    </w:rPr>
  </w:style>
  <w:style w:type="paragraph" w:customStyle="1" w:styleId="footer">
    <w:name w:val="footer"/>
    <w:pPr>
      <w:spacing w:before="0" w:after="0"/>
    </w:pPr>
    <w:rPr>
      <w:rFonts w:ascii="Arial" w:hAnsi="Arial" w:eastAsia="Arial" w:cs="Arial"/>
      <w:b w:val="0"/>
      <w:i w:val="0"/>
      <w:color w:val="555555"/>
      <w:sz w:val="17"/>
    </w:rPr>
  </w:style>
  <w:style w:type="character" w:customStyle="1" w:styleId="Hyperlink">
    <w:name w:val="Hyperlink"/>
    <w:rPr>
      <w:rFonts w:ascii="Arial" w:hAnsi="Arial" w:eastAsia="Arial" w:cs="Arial"/>
      <w:b w:val="0"/>
      <w:i w:val="0"/>
      <w:color w:val="E31B23"/>
      <w:sz w:val="20"/>
      <w:u w:val="single"/>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555555"/>
      </a:dk2>
      <a:lt2>
        <a:srgbClr val="E6E6E6"/>
      </a:lt2>
      <a:accent1>
        <a:srgbClr val="999999"/>
      </a:accent1>
      <a:accent2>
        <a:srgbClr val="E31B23"/>
      </a:accent2>
      <a:accent3>
        <a:srgbClr val="999999"/>
      </a:accent3>
      <a:accent4>
        <a:srgbClr val="999999"/>
      </a:accent4>
      <a:accent5>
        <a:srgbClr val="999999"/>
      </a:accent5>
      <a:accent6>
        <a:srgbClr val="999999"/>
      </a:accent6>
      <a:hlink>
        <a:srgbClr val="555555"/>
      </a:hlink>
      <a:folHlink>
        <a:srgbClr val="55555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Week 1: Entering STARLAB — Research Culture, Curiosity, and Ethics</dc:title>
  <cp:lastModifiedBy>python-docx</cp:lastModifiedBy>
  <cp:revision>1</cp:revision>
  <dcterms:modified xsi:type="dcterms:W3CDTF">2026-05-29T13:47:31Z</dcterms:modified>
  <dc:creator>STARLAB</dc:creator>
  <dc:subject>STARLAB Unit 1 weekly teaching guide</dc:subject>
  <cp:keywords>STARLAB, Unit 1, Week 1, weekly teaching guide, teacher</cp:keywords>
</cp:coreProperties>
</file>