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Brand"/>
        <w:keepNext/>
        <w:widowControl/>
        <w:spacing w:before="0" w:after="40" w:line="240" w:lineRule="auto"/>
      </w:pPr>
      <w:r>
        <w:rPr>
          <w:rFonts w:ascii="Arial" w:hAnsi="Arial"/>
          <w:b/>
          <w:color w:val="E31B23"/>
        </w:rPr>
        <w:t>STARLAB</w:t>
      </w:r>
    </w:p>
    <w:p>
      <w:pPr>
        <w:pStyle w:val="STARLABWeekTitle"/>
        <w:keepNext/>
        <w:widowControl/>
        <w:spacing w:before="0" w:after="80" w:line="240" w:lineRule="auto"/>
      </w:pPr>
      <w:r>
        <w:rPr>
          <w:rFonts w:ascii="Arial" w:hAnsi="Arial"/>
          <w:b/>
          <w:color w:val="111111"/>
        </w:rPr>
        <w:t>Week 4: Formal Research Plan, Safety, Ethics, and Approval</w:t>
      </w:r>
    </w:p>
    <w:p>
      <w:pPr>
        <w:pStyle w:val="STARLABGuideSubtitle"/>
        <w:keepNext/>
        <w:widowControl/>
        <w:pBdr>
          <w:bottom w:val="single" w:sz="14" w:space="5" w:color="E31B23"/>
        </w:pBdr>
        <w:spacing w:before="0" w:after="260" w:line="240" w:lineRule="auto"/>
      </w:pPr>
      <w:r>
        <w:rPr>
          <w:rFonts w:ascii="Arial" w:hAnsi="Arial"/>
          <w:color w:val="555555"/>
        </w:rPr>
        <w:t>STARLAB Unit 2 Teaching Guide</w:t>
      </w:r>
    </w:p>
    <w:p w:rsidR="00000000" w:rsidDel="00000000" w:rsidP="00000000" w:rsidRDefault="00000000" w:rsidRPr="00000000" w14:paraId="000000F8">
      <w:pPr>
        <w:pStyle w:val="Heading2"/>
        <w:keepNext/>
        <w:keepLines w:val="0"/>
        <w:widowControl/>
        <w:spacing w:after="80" w:lineRule="auto" w:before="220" w:line="240"/>
        <w:rPr>
          <w:rFonts w:ascii="Arial" w:hAnsi="Arial" w:eastAsia="Arial" w:cs="Arial"/>
          <w:b w:val="1"/>
          <w:bCs w:val="1"/>
          <w:sz w:val="34"/>
          <w:szCs w:val="34"/>
        </w:rPr>
      </w:pPr>
      <w:bookmarkStart w:colFirst="0" w:colLast="0" w:name="_7utfklb18b9k" w:id="25"/>
      <w:bookmarkEnd w:id="25"/>
      <w:r w:rsidDel="00000000" w:rsidR="00000000" w:rsidRPr="00000000">
        <w:rPr>
          <w:rFonts w:ascii="Arial" w:hAnsi="Arial" w:eastAsia="Arial" w:cs="Arial"/>
          <w:b/>
          <w:bCs w:val="1"/>
          <w:color w:val="E31B23"/>
          <w:sz w:val="34"/>
          <w:szCs w:val="34"/>
          <w:rtl w:val="0"/>
        </w:rPr>
        <w:t xml:space="preserve">Teacher Overview</w:t>
      </w:r>
    </w:p>
    <w:p w:rsidR="00000000" w:rsidDel="00000000" w:rsidP="00000000" w:rsidRDefault="00000000" w:rsidRPr="00000000" w14:paraId="000000F9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Week 4 turns the refined project idea into a formal research plan. Students write procedures, create materials lists, plan data collection, identify safety and ethical concerns, and build a realistic timeline. The week should end with a teacher approval checkpoint. Some students may be cleared to begin pilot testing in Unit 3. Others may need revision, mentor input, safety approval, or ethics review.</w:t>
      </w:r>
    </w:p>
    <w:p w:rsidR="00000000" w:rsidDel="00000000" w:rsidP="00000000" w:rsidRDefault="00000000" w:rsidRPr="00000000" w14:paraId="000000FA">
      <w:pPr>
        <w:pStyle w:val="Heading2"/>
        <w:keepNext/>
        <w:keepLines w:val="0"/>
        <w:widowControl/>
        <w:spacing w:after="80" w:lineRule="auto" w:before="220" w:line="240"/>
        <w:rPr>
          <w:rFonts w:ascii="Arial" w:hAnsi="Arial" w:eastAsia="Arial" w:cs="Arial"/>
          <w:b w:val="1"/>
          <w:bCs w:val="1"/>
          <w:sz w:val="34"/>
          <w:szCs w:val="34"/>
        </w:rPr>
      </w:pPr>
      <w:bookmarkStart w:colFirst="0" w:colLast="0" w:name="_g92sdw3bq78v" w:id="26"/>
      <w:bookmarkEnd w:id="26"/>
      <w:r w:rsidDel="00000000" w:rsidR="00000000" w:rsidRPr="00000000">
        <w:rPr>
          <w:rFonts w:ascii="Arial" w:hAnsi="Arial" w:eastAsia="Arial" w:cs="Arial"/>
          <w:b/>
          <w:bCs w:val="1"/>
          <w:color w:val="E31B23"/>
          <w:sz w:val="34"/>
          <w:szCs w:val="34"/>
          <w:rtl w:val="0"/>
        </w:rPr>
        <w:t xml:space="preserve">Weekly Objectives</w:t>
      </w:r>
    </w:p>
    <w:p w:rsidR="00000000" w:rsidDel="00000000" w:rsidP="00000000" w:rsidRDefault="00000000" w:rsidRPr="00000000" w14:paraId="000000FB">
      <w:pPr>
        <w:pStyle w:val="STARLABLabel"/>
        <w:keepNext/>
        <w:widowControl/>
        <w:spacing w:after="20" w:before="80" w:lineRule="auto" w:line="240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b/>
          <w:color w:val="111111"/>
          <w:rtl w:val="0"/>
        </w:rPr>
        <w:t xml:space="preserve">Students will be able to:</w:t>
      </w:r>
    </w:p>
    <w:p w:rsidR="00000000" w:rsidDel="00000000" w:rsidP="00000000" w:rsidRDefault="00000000" w:rsidRPr="00000000" w14:paraId="000000FC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Draft a procedure or design/testing protocol.</w:t>
      </w:r>
    </w:p>
    <w:p w:rsidR="00000000" w:rsidDel="00000000" w:rsidP="00000000" w:rsidRDefault="00000000" w:rsidRPr="00000000" w14:paraId="000000FD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Create a materials and equipment list.</w:t>
      </w:r>
    </w:p>
    <w:p w:rsidR="00000000" w:rsidDel="00000000" w:rsidP="00000000" w:rsidRDefault="00000000" w:rsidRPr="00000000" w14:paraId="000000FE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Plan how data will be collected, recorded, stored, and analyzed.</w:t>
      </w:r>
    </w:p>
    <w:p w:rsidR="00000000" w:rsidDel="00000000" w:rsidP="00000000" w:rsidRDefault="00000000" w:rsidRPr="00000000" w14:paraId="000000FF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Identify potential risks and safety precautions.</w:t>
      </w:r>
    </w:p>
    <w:p w:rsidR="00000000" w:rsidDel="00000000" w:rsidP="00000000" w:rsidRDefault="00000000" w:rsidRPr="00000000" w14:paraId="00000100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Identify ethical concerns and required approvals.</w:t>
      </w:r>
    </w:p>
    <w:p w:rsidR="00000000" w:rsidDel="00000000" w:rsidP="00000000" w:rsidRDefault="00000000" w:rsidRPr="00000000" w14:paraId="00000101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Create a realistic project timeline.</w:t>
      </w:r>
    </w:p>
    <w:p w:rsidR="00000000" w:rsidDel="00000000" w:rsidP="00000000" w:rsidRDefault="00000000" w:rsidRPr="00000000" w14:paraId="00000102">
      <w:pPr>
        <w:keepNext w:val="0"/>
        <w:widowControl/>
        <w:numPr>
          <w:ilvl w:val="0"/>
          <w:numId w:val="73"/>
        </w:numPr>
        <w:pStyle w:val="ListBullet"/>
        <w:spacing w:after="4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Assemble a formal research plan for review.</w:t>
      </w:r>
    </w:p>
    <w:p w:rsidR="00000000" w:rsidDel="00000000" w:rsidP="00000000" w:rsidRDefault="00000000" w:rsidRPr="00000000" w14:paraId="00000103">
      <w:pPr>
        <w:pStyle w:val="Heading2"/>
        <w:keepNext/>
        <w:keepLines w:val="0"/>
        <w:widowControl/>
        <w:spacing w:after="80" w:lineRule="auto" w:before="220" w:line="240"/>
        <w:rPr>
          <w:rFonts w:ascii="Arial" w:hAnsi="Arial" w:eastAsia="Arial" w:cs="Arial"/>
          <w:b w:val="1"/>
          <w:bCs w:val="1"/>
          <w:sz w:val="34"/>
          <w:szCs w:val="34"/>
        </w:rPr>
      </w:pPr>
      <w:bookmarkStart w:colFirst="0" w:colLast="0" w:name="_9smm5b3srgu2" w:id="27"/>
      <w:bookmarkEnd w:id="27"/>
      <w:r w:rsidDel="00000000" w:rsidR="00000000" w:rsidRPr="00000000">
        <w:rPr>
          <w:rFonts w:ascii="Arial" w:hAnsi="Arial" w:eastAsia="Arial" w:cs="Arial"/>
          <w:b/>
          <w:bCs w:val="1"/>
          <w:color w:val="E31B23"/>
          <w:sz w:val="34"/>
          <w:szCs w:val="34"/>
          <w:rtl w:val="0"/>
        </w:rPr>
        <w:t xml:space="preserve">Teacher Materials</w:t>
      </w:r>
    </w:p>
    <w:p>
      <w:pPr>
        <w:pStyle w:val="STARLABDeckUse"/>
        <w:shd w:val="clear" w:color="auto" w:fill="F2F2F2"/>
        <w:keepNext w:val="0"/>
        <w:widowControl/>
        <w:pBdr>
          <w:left w:val="single" w:sz="18" w:space="6" w:color="E31B23"/>
        </w:pBdr>
        <w:spacing w:before="40" w:after="140" w:line="252" w:lineRule="auto"/>
      </w:pPr>
      <w:r>
        <w:rPr>
          <w:rFonts w:ascii="Arial" w:hAnsi="Arial"/>
          <w:color w:val="111111"/>
        </w:rPr>
        <w:t>Deck Use: Primary - Deck 5: Building a Formal Research Plan; Revisit / Reference - Deck 3: Research Ethics, Safety, and Integrity</w:t>
      </w:r>
    </w:p>
    <w:p w:rsidR="00000000" w:rsidDel="00000000" w:rsidP="00000000" w:rsidRDefault="00000000" w:rsidRPr="00000000" w14:paraId="00000104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 Handout 6: Materials and Equipment Planner</w:t>
      </w:r>
    </w:p>
    <w:p w:rsidR="00000000" w:rsidDel="00000000" w:rsidP="00000000" w:rsidRDefault="00000000" w:rsidRPr="00000000" w14:paraId="00000105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 Handout 7: Procedure and Testing Protocol Builder</w:t>
      </w:r>
    </w:p>
    <w:p w:rsidR="00000000" w:rsidDel="00000000" w:rsidP="00000000" w:rsidRDefault="00000000" w:rsidRPr="00000000" w14:paraId="00000106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 Handout 8: Data Collection Plan</w:t>
      </w:r>
    </w:p>
    <w:p w:rsidR="00000000" w:rsidDel="00000000" w:rsidP="00000000" w:rsidRDefault="00000000" w:rsidRPr="00000000" w14:paraId="00000107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 Handout 9: Safety and Risk Assessment</w:t>
      </w:r>
    </w:p>
    <w:p w:rsidR="00000000" w:rsidDel="00000000" w:rsidP="00000000" w:rsidRDefault="00000000" w:rsidRPr="00000000" w14:paraId="00000108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 Handout 10: Ethics and Approval Screening</w:t>
      </w:r>
    </w:p>
    <w:p w:rsidR="00000000" w:rsidDel="00000000" w:rsidP="00000000" w:rsidRDefault="00000000" w:rsidRPr="00000000" w14:paraId="00000109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 Handout 11: Project Timeline Planner</w:t>
      </w:r>
    </w:p>
    <w:p w:rsidR="00000000" w:rsidDel="00000000" w:rsidP="00000000" w:rsidRDefault="00000000" w:rsidRPr="00000000" w14:paraId="0000010A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 Handout 12: Formal Research Plan Template</w:t>
      </w:r>
    </w:p>
    <w:p w:rsidR="00000000" w:rsidDel="00000000" w:rsidP="00000000" w:rsidRDefault="00000000" w:rsidRPr="00000000" w14:paraId="0000010B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 Handout 13: Research Plan Conference Form</w:t>
      </w:r>
    </w:p>
    <w:p w:rsidR="00000000" w:rsidDel="00000000" w:rsidP="00000000" w:rsidRDefault="00000000" w:rsidRPr="00000000" w14:paraId="0000010C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Appendix E: Risk Assessment Matrix</w:t>
      </w:r>
    </w:p>
    <w:p w:rsidR="00000000" w:rsidDel="00000000" w:rsidP="00000000" w:rsidRDefault="00000000" w:rsidRPr="00000000" w14:paraId="0000010D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Appendix F: Safety and Ethics Red Flags</w:t>
      </w:r>
    </w:p>
    <w:p w:rsidR="00000000" w:rsidDel="00000000" w:rsidP="00000000" w:rsidRDefault="00000000" w:rsidRPr="00000000" w14:paraId="0000010E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Appendix G: Data Collection Planning Guide</w:t>
      </w:r>
    </w:p>
    <w:p w:rsidR="00000000" w:rsidDel="00000000" w:rsidP="00000000" w:rsidRDefault="00000000" w:rsidRPr="00000000" w14:paraId="0000010F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Appendix H: Project Approval Checklist</w:t>
      </w:r>
    </w:p>
    <w:p w:rsidR="00000000" w:rsidDel="00000000" w:rsidP="00000000" w:rsidRDefault="00000000" w:rsidRPr="00000000" w14:paraId="00000110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>
        <w:rPr>
          <w:rFonts w:ascii="Arial" w:hAnsi="Arial"/>
          <w:color w:val="111111"/>
        </w:rPr>
        <w:t>Optional / Teacher Reference - Appendix I: Mentor Feedback Request Template</w:t>
      </w:r>
    </w:p>
    <w:p w:rsidR="00000000" w:rsidDel="00000000" w:rsidP="00000000" w:rsidRDefault="00000000" w:rsidRPr="00000000" w14:paraId="00000111">
      <w:pPr>
        <w:keepNext w:val="0"/>
        <w:widowControl/>
        <w:numPr>
          <w:ilvl w:val="0"/>
          <w:numId w:val="73"/>
        </w:numPr>
        <w:pStyle w:val="ListBullet"/>
        <w:spacing w:after="40" w:before="0" w:beforeAutospacing="0" w:lineRule="auto" w:line="252"/>
        <w:ind/>
      </w:pPr>
      <w:r>
        <w:rPr>
          <w:rFonts w:ascii="Arial" w:hAnsi="Arial"/>
          <w:color w:val="111111"/>
        </w:rPr>
        <w:t>Optional / Teacher Reference - Appendix J: Sample Completed Planning Excerpt</w:t>
      </w:r>
    </w:p>
    <w:p>
      <w:pPr>
        <w:keepNext w:val="0"/>
        <w:widowControl/>
        <w:numPr>
          <w:ilvl w:val="0"/>
          <w:numId w:val="73"/>
        </w:numPr>
        <w:pStyle w:val="ListBullet"/>
        <w:spacing w:before="0" w:after="40" w:line="252" w:lineRule="auto"/>
      </w:pPr>
      <w:r>
        <w:rPr>
          <w:rFonts w:ascii="Arial" w:hAnsi="Arial"/>
          <w:color w:val="111111"/>
        </w:rPr>
        <w:t>Optional / Teacher Reference - Appendix L: Unit 2 Teacher Checklist</w:t>
      </w:r>
    </w:p>
    <w:p w:rsidR="00000000" w:rsidDel="00000000" w:rsidP="00000000" w:rsidRDefault="00000000" w:rsidRPr="00000000" w14:paraId="00000112">
      <w:pPr>
        <w:pStyle w:val="Heading2"/>
        <w:keepNext/>
        <w:keepLines w:val="0"/>
        <w:widowControl/>
        <w:spacing w:after="80" w:lineRule="auto" w:before="220" w:line="240"/>
        <w:rPr>
          <w:rFonts w:ascii="Arial" w:hAnsi="Arial" w:eastAsia="Arial" w:cs="Arial"/>
          <w:b w:val="1"/>
          <w:bCs w:val="1"/>
          <w:sz w:val="34"/>
          <w:szCs w:val="34"/>
        </w:rPr>
      </w:pPr>
      <w:bookmarkStart w:colFirst="0" w:colLast="0" w:name="_hcve16qio3uo" w:id="28"/>
      <w:bookmarkEnd w:id="28"/>
      <w:r w:rsidDel="00000000" w:rsidR="00000000" w:rsidRPr="00000000">
        <w:rPr>
          <w:rFonts w:ascii="Arial" w:hAnsi="Arial" w:eastAsia="Arial" w:cs="Arial"/>
          <w:b/>
          <w:bCs w:val="1"/>
          <w:color w:val="E31B23"/>
          <w:sz w:val="34"/>
          <w:szCs w:val="34"/>
          <w:rtl w:val="0"/>
        </w:rPr>
        <w:t xml:space="preserve">Suggested Weekly Flow</w:t>
      </w:r>
    </w:p>
    <w:p w:rsidR="00000000" w:rsidDel="00000000" w:rsidP="00000000" w:rsidRDefault="00000000" w:rsidRPr="00000000" w14:paraId="00000113">
      <w:pPr>
        <w:pStyle w:val="Heading3"/>
        <w:keepNext/>
        <w:keepLines w:val="0"/>
        <w:widowControl/>
        <w:spacing w:before="140" w:lineRule="auto" w:after="40" w:line="240"/>
        <w:rPr>
          <w:rFonts w:ascii="Arial" w:hAnsi="Arial" w:eastAsia="Arial" w:cs="Arial"/>
          <w:b w:val="1"/>
          <w:bCs w:val="1"/>
          <w:sz w:val="26"/>
          <w:szCs w:val="26"/>
        </w:rPr>
      </w:pPr>
      <w:bookmarkStart w:colFirst="0" w:colLast="0" w:name="_ey80jhx3ipcs" w:id="29"/>
      <w:bookmarkEnd w:id="29"/>
      <w:r w:rsidDel="00000000" w:rsidR="00000000" w:rsidRPr="00000000">
        <w:rPr>
          <w:rFonts w:ascii="Arial" w:hAnsi="Arial" w:eastAsia="Arial" w:cs="Arial"/>
          <w:b/>
          <w:bCs w:val="1"/>
          <w:color w:val="111111"/>
          <w:sz w:val="26"/>
          <w:szCs w:val="26"/>
          <w:rtl w:val="0"/>
        </w:rPr>
        <w:t xml:space="preserve">Day 1: Materials, Equipment, and Resource Planning</w:t>
      </w:r>
    </w:p>
    <w:p w:rsidR="00000000" w:rsidDel="00000000" w:rsidP="00000000" w:rsidRDefault="00000000" w:rsidRPr="00000000" w14:paraId="00000114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Students create a complete materials and equipment list using Student Handout 6.</w:t>
      </w:r>
    </w:p>
    <w:p w:rsidR="00000000" w:rsidDel="00000000" w:rsidP="00000000" w:rsidRDefault="00000000" w:rsidRPr="00000000" w14:paraId="00000115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They should distinguish between:</w:t>
      </w:r>
    </w:p>
    <w:p w:rsidR="00000000" w:rsidDel="00000000" w:rsidP="00000000" w:rsidRDefault="00000000" w:rsidRPr="00000000" w14:paraId="00000116">
      <w:pPr>
        <w:keepNext w:val="0"/>
        <w:widowControl/>
        <w:numPr>
          <w:ilvl w:val="0"/>
          <w:numId w:val="5"/>
        </w:numPr>
        <w:spacing w:after="80" w:afterAutospacing="0" w:before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Materials already available</w:t>
      </w:r>
    </w:p>
    <w:p w:rsidR="00000000" w:rsidDel="00000000" w:rsidP="00000000" w:rsidRDefault="00000000" w:rsidRPr="00000000" w14:paraId="00000117">
      <w:pPr>
        <w:keepNext w:val="0"/>
        <w:widowControl/>
        <w:numPr>
          <w:ilvl w:val="0"/>
          <w:numId w:val="5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Materials that must be purchased</w:t>
      </w:r>
    </w:p>
    <w:p w:rsidR="00000000" w:rsidDel="00000000" w:rsidP="00000000" w:rsidRDefault="00000000" w:rsidRPr="00000000" w14:paraId="00000118">
      <w:pPr>
        <w:keepNext w:val="0"/>
        <w:widowControl/>
        <w:numPr>
          <w:ilvl w:val="0"/>
          <w:numId w:val="5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Materials that must be borrowed</w:t>
      </w:r>
    </w:p>
    <w:p w:rsidR="00000000" w:rsidDel="00000000" w:rsidP="00000000" w:rsidRDefault="00000000" w:rsidRPr="00000000" w14:paraId="00000119">
      <w:pPr>
        <w:keepNext w:val="0"/>
        <w:widowControl/>
        <w:numPr>
          <w:ilvl w:val="0"/>
          <w:numId w:val="5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Equipment requiring training</w:t>
      </w:r>
    </w:p>
    <w:p w:rsidR="00000000" w:rsidDel="00000000" w:rsidP="00000000" w:rsidRDefault="00000000" w:rsidRPr="00000000" w14:paraId="0000011A">
      <w:pPr>
        <w:keepNext w:val="0"/>
        <w:widowControl/>
        <w:numPr>
          <w:ilvl w:val="0"/>
          <w:numId w:val="5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Equipment requiring supervision</w:t>
      </w:r>
    </w:p>
    <w:p w:rsidR="00000000" w:rsidDel="00000000" w:rsidP="00000000" w:rsidRDefault="00000000" w:rsidRPr="00000000" w14:paraId="0000011B">
      <w:pPr>
        <w:keepNext w:val="0"/>
        <w:widowControl/>
        <w:numPr>
          <w:ilvl w:val="0"/>
          <w:numId w:val="5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Materials with safety concerns</w:t>
      </w:r>
    </w:p>
    <w:p w:rsidR="00000000" w:rsidDel="00000000" w:rsidP="00000000" w:rsidRDefault="00000000" w:rsidRPr="00000000" w14:paraId="0000011C">
      <w:pPr>
        <w:keepNext w:val="0"/>
        <w:widowControl/>
        <w:numPr>
          <w:ilvl w:val="0"/>
          <w:numId w:val="5"/>
        </w:numPr>
        <w:spacing w:after="8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Consumables that need replacement</w:t>
      </w:r>
    </w:p>
    <w:p w:rsidR="00000000" w:rsidDel="00000000" w:rsidP="00000000" w:rsidRDefault="00000000" w:rsidRPr="00000000" w14:paraId="0000011D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Teacher should help students recognize hidden needs such as:</w:t>
      </w:r>
    </w:p>
    <w:p w:rsidR="00000000" w:rsidDel="00000000" w:rsidP="00000000" w:rsidRDefault="00000000" w:rsidRPr="00000000" w14:paraId="0000011E">
      <w:pPr>
        <w:keepNext w:val="0"/>
        <w:widowControl/>
        <w:numPr>
          <w:ilvl w:val="0"/>
          <w:numId w:val="43"/>
        </w:numPr>
        <w:spacing w:after="80" w:afterAutospacing="0" w:before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Measuring tools</w:t>
      </w:r>
    </w:p>
    <w:p w:rsidR="00000000" w:rsidDel="00000000" w:rsidP="00000000" w:rsidRDefault="00000000" w:rsidRPr="00000000" w14:paraId="0000011F">
      <w:pPr>
        <w:keepNext w:val="0"/>
        <w:widowControl/>
        <w:numPr>
          <w:ilvl w:val="0"/>
          <w:numId w:val="4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Containers</w:t>
      </w:r>
    </w:p>
    <w:p w:rsidR="00000000" w:rsidDel="00000000" w:rsidP="00000000" w:rsidRDefault="00000000" w:rsidRPr="00000000" w14:paraId="00000120">
      <w:pPr>
        <w:keepNext w:val="0"/>
        <w:widowControl/>
        <w:numPr>
          <w:ilvl w:val="0"/>
          <w:numId w:val="4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Labels</w:t>
      </w:r>
    </w:p>
    <w:p w:rsidR="00000000" w:rsidDel="00000000" w:rsidP="00000000" w:rsidRDefault="00000000" w:rsidRPr="00000000" w14:paraId="00000121">
      <w:pPr>
        <w:keepNext w:val="0"/>
        <w:widowControl/>
        <w:numPr>
          <w:ilvl w:val="0"/>
          <w:numId w:val="4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Batteries or power supplies</w:t>
      </w:r>
    </w:p>
    <w:p w:rsidR="00000000" w:rsidDel="00000000" w:rsidP="00000000" w:rsidRDefault="00000000" w:rsidRPr="00000000" w14:paraId="00000122">
      <w:pPr>
        <w:keepNext w:val="0"/>
        <w:widowControl/>
        <w:numPr>
          <w:ilvl w:val="0"/>
          <w:numId w:val="4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Calibration tools</w:t>
      </w:r>
    </w:p>
    <w:p w:rsidR="00000000" w:rsidDel="00000000" w:rsidP="00000000" w:rsidRDefault="00000000" w:rsidRPr="00000000" w14:paraId="00000123">
      <w:pPr>
        <w:keepNext w:val="0"/>
        <w:widowControl/>
        <w:numPr>
          <w:ilvl w:val="0"/>
          <w:numId w:val="4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Cleaning supplies</w:t>
      </w:r>
    </w:p>
    <w:p w:rsidR="00000000" w:rsidDel="00000000" w:rsidP="00000000" w:rsidRDefault="00000000" w:rsidRPr="00000000" w14:paraId="00000124">
      <w:pPr>
        <w:keepNext w:val="0"/>
        <w:widowControl/>
        <w:numPr>
          <w:ilvl w:val="0"/>
          <w:numId w:val="4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Personal protective equipment</w:t>
      </w:r>
    </w:p>
    <w:p w:rsidR="00000000" w:rsidDel="00000000" w:rsidP="00000000" w:rsidRDefault="00000000" w:rsidRPr="00000000" w14:paraId="00000125">
      <w:pPr>
        <w:keepNext w:val="0"/>
        <w:widowControl/>
        <w:numPr>
          <w:ilvl w:val="0"/>
          <w:numId w:val="4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Data storage method</w:t>
      </w:r>
    </w:p>
    <w:p w:rsidR="00000000" w:rsidDel="00000000" w:rsidP="00000000" w:rsidRDefault="00000000" w:rsidRPr="00000000" w14:paraId="00000126">
      <w:pPr>
        <w:keepNext w:val="0"/>
        <w:widowControl/>
        <w:numPr>
          <w:ilvl w:val="0"/>
          <w:numId w:val="4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Backup materials</w:t>
      </w:r>
    </w:p>
    <w:p w:rsidR="00000000" w:rsidDel="00000000" w:rsidP="00000000" w:rsidRDefault="00000000" w:rsidRPr="00000000" w14:paraId="00000127">
      <w:pPr>
        <w:keepNext w:val="0"/>
        <w:widowControl/>
        <w:numPr>
          <w:ilvl w:val="0"/>
          <w:numId w:val="43"/>
        </w:numPr>
        <w:spacing w:after="8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Waste disposal supplies</w:t>
      </w:r>
    </w:p>
    <w:p w:rsidR="00000000" w:rsidDel="00000000" w:rsidP="00000000" w:rsidRDefault="00000000" w:rsidRPr="00000000" w14:paraId="00000128">
      <w:pPr>
        <w:pStyle w:val="Heading3"/>
        <w:keepNext/>
        <w:keepLines w:val="0"/>
        <w:widowControl/>
        <w:spacing w:before="140" w:lineRule="auto" w:after="40" w:line="240"/>
        <w:rPr>
          <w:rFonts w:ascii="Arial" w:hAnsi="Arial" w:eastAsia="Arial" w:cs="Arial"/>
          <w:b w:val="1"/>
          <w:bCs w:val="1"/>
          <w:sz w:val="26"/>
          <w:szCs w:val="26"/>
        </w:rPr>
      </w:pPr>
      <w:bookmarkStart w:colFirst="0" w:colLast="0" w:name="_8l0ydx69l07f" w:id="30"/>
      <w:bookmarkEnd w:id="30"/>
      <w:r w:rsidDel="00000000" w:rsidR="00000000" w:rsidRPr="00000000">
        <w:rPr>
          <w:rFonts w:ascii="Arial" w:hAnsi="Arial" w:eastAsia="Arial" w:cs="Arial"/>
          <w:b/>
          <w:bCs w:val="1"/>
          <w:color w:val="111111"/>
          <w:sz w:val="26"/>
          <w:szCs w:val="26"/>
          <w:rtl w:val="0"/>
        </w:rPr>
        <w:t xml:space="preserve">Day 2: Procedure and Testing Protocol</w:t>
      </w:r>
    </w:p>
    <w:p w:rsidR="00000000" w:rsidDel="00000000" w:rsidP="00000000" w:rsidRDefault="00000000" w:rsidRPr="00000000" w14:paraId="00000129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Students draft their procedure using Student Handout 7.</w:t>
      </w:r>
    </w:p>
    <w:p w:rsidR="00000000" w:rsidDel="00000000" w:rsidP="00000000" w:rsidRDefault="00000000" w:rsidRPr="00000000" w14:paraId="0000012A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For experimental projects, the procedure should include:</w:t>
      </w:r>
    </w:p>
    <w:p w:rsidR="00000000" w:rsidDel="00000000" w:rsidP="00000000" w:rsidRDefault="00000000" w:rsidRPr="00000000" w14:paraId="0000012B">
      <w:pPr>
        <w:keepNext w:val="0"/>
        <w:widowControl/>
        <w:numPr>
          <w:ilvl w:val="0"/>
          <w:numId w:val="20"/>
        </w:numPr>
        <w:spacing w:after="80" w:afterAutospacing="0" w:before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Setup</w:t>
      </w:r>
    </w:p>
    <w:p w:rsidR="00000000" w:rsidDel="00000000" w:rsidP="00000000" w:rsidRDefault="00000000" w:rsidRPr="00000000" w14:paraId="0000012C">
      <w:pPr>
        <w:keepNext w:val="0"/>
        <w:widowControl/>
        <w:numPr>
          <w:ilvl w:val="0"/>
          <w:numId w:val="20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Preparation of samples or conditions</w:t>
      </w:r>
    </w:p>
    <w:p w:rsidR="00000000" w:rsidDel="00000000" w:rsidP="00000000" w:rsidRDefault="00000000" w:rsidRPr="00000000" w14:paraId="0000012D">
      <w:pPr>
        <w:keepNext w:val="0"/>
        <w:widowControl/>
        <w:numPr>
          <w:ilvl w:val="0"/>
          <w:numId w:val="20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Measurement method</w:t>
      </w:r>
    </w:p>
    <w:p w:rsidR="00000000" w:rsidDel="00000000" w:rsidP="00000000" w:rsidRDefault="00000000" w:rsidRPr="00000000" w14:paraId="0000012E">
      <w:pPr>
        <w:keepNext w:val="0"/>
        <w:widowControl/>
        <w:numPr>
          <w:ilvl w:val="0"/>
          <w:numId w:val="20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Number of trials</w:t>
      </w:r>
    </w:p>
    <w:p w:rsidR="00000000" w:rsidDel="00000000" w:rsidP="00000000" w:rsidRDefault="00000000" w:rsidRPr="00000000" w14:paraId="0000012F">
      <w:pPr>
        <w:keepNext w:val="0"/>
        <w:widowControl/>
        <w:numPr>
          <w:ilvl w:val="0"/>
          <w:numId w:val="20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Data recording method</w:t>
      </w:r>
    </w:p>
    <w:p w:rsidR="00000000" w:rsidDel="00000000" w:rsidP="00000000" w:rsidRDefault="00000000" w:rsidRPr="00000000" w14:paraId="00000130">
      <w:pPr>
        <w:keepNext w:val="0"/>
        <w:widowControl/>
        <w:numPr>
          <w:ilvl w:val="0"/>
          <w:numId w:val="20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Cleanup or disposal</w:t>
      </w:r>
    </w:p>
    <w:p w:rsidR="00000000" w:rsidDel="00000000" w:rsidP="00000000" w:rsidRDefault="00000000" w:rsidRPr="00000000" w14:paraId="00000131">
      <w:pPr>
        <w:keepNext w:val="0"/>
        <w:widowControl/>
        <w:numPr>
          <w:ilvl w:val="0"/>
          <w:numId w:val="20"/>
        </w:numPr>
        <w:spacing w:after="8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Safety precautions</w:t>
      </w:r>
    </w:p>
    <w:p w:rsidR="00000000" w:rsidDel="00000000" w:rsidP="00000000" w:rsidRDefault="00000000" w:rsidRPr="00000000" w14:paraId="00000132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For engineering projects, the protocol should include:</w:t>
      </w:r>
    </w:p>
    <w:p w:rsidR="00000000" w:rsidDel="00000000" w:rsidP="00000000" w:rsidRDefault="00000000" w:rsidRPr="00000000" w14:paraId="00000133">
      <w:pPr>
        <w:keepNext w:val="0"/>
        <w:widowControl/>
        <w:numPr>
          <w:ilvl w:val="0"/>
          <w:numId w:val="59"/>
        </w:numPr>
        <w:spacing w:after="80" w:afterAutospacing="0" w:before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Design or prototype construction steps</w:t>
      </w:r>
    </w:p>
    <w:p w:rsidR="00000000" w:rsidDel="00000000" w:rsidP="00000000" w:rsidRDefault="00000000" w:rsidRPr="00000000" w14:paraId="00000134">
      <w:pPr>
        <w:keepNext w:val="0"/>
        <w:widowControl/>
        <w:numPr>
          <w:ilvl w:val="0"/>
          <w:numId w:val="59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Testing conditions</w:t>
      </w:r>
    </w:p>
    <w:p w:rsidR="00000000" w:rsidDel="00000000" w:rsidP="00000000" w:rsidRDefault="00000000" w:rsidRPr="00000000" w14:paraId="00000135">
      <w:pPr>
        <w:keepNext w:val="0"/>
        <w:widowControl/>
        <w:numPr>
          <w:ilvl w:val="0"/>
          <w:numId w:val="59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Performance measures</w:t>
      </w:r>
    </w:p>
    <w:p w:rsidR="00000000" w:rsidDel="00000000" w:rsidP="00000000" w:rsidRDefault="00000000" w:rsidRPr="00000000" w14:paraId="00000136">
      <w:pPr>
        <w:keepNext w:val="0"/>
        <w:widowControl/>
        <w:numPr>
          <w:ilvl w:val="0"/>
          <w:numId w:val="59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Number of tests or iterations</w:t>
      </w:r>
    </w:p>
    <w:p w:rsidR="00000000" w:rsidDel="00000000" w:rsidP="00000000" w:rsidRDefault="00000000" w:rsidRPr="00000000" w14:paraId="00000137">
      <w:pPr>
        <w:keepNext w:val="0"/>
        <w:widowControl/>
        <w:numPr>
          <w:ilvl w:val="0"/>
          <w:numId w:val="59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Criteria for redesign</w:t>
      </w:r>
    </w:p>
    <w:p w:rsidR="00000000" w:rsidDel="00000000" w:rsidP="00000000" w:rsidRDefault="00000000" w:rsidRPr="00000000" w14:paraId="00000138">
      <w:pPr>
        <w:keepNext w:val="0"/>
        <w:widowControl/>
        <w:numPr>
          <w:ilvl w:val="0"/>
          <w:numId w:val="59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Data recording method</w:t>
      </w:r>
    </w:p>
    <w:p w:rsidR="00000000" w:rsidDel="00000000" w:rsidP="00000000" w:rsidRDefault="00000000" w:rsidRPr="00000000" w14:paraId="00000139">
      <w:pPr>
        <w:keepNext w:val="0"/>
        <w:widowControl/>
        <w:numPr>
          <w:ilvl w:val="0"/>
          <w:numId w:val="59"/>
        </w:numPr>
        <w:spacing w:after="8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Safety precautions</w:t>
      </w:r>
    </w:p>
    <w:p w:rsidR="00000000" w:rsidDel="00000000" w:rsidP="00000000" w:rsidRDefault="00000000" w:rsidRPr="00000000" w14:paraId="0000013A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For data analysis projects, the protocol should include:</w:t>
      </w:r>
    </w:p>
    <w:p w:rsidR="00000000" w:rsidDel="00000000" w:rsidP="00000000" w:rsidRDefault="00000000" w:rsidRPr="00000000" w14:paraId="0000013B">
      <w:pPr>
        <w:keepNext w:val="0"/>
        <w:widowControl/>
        <w:numPr>
          <w:ilvl w:val="0"/>
          <w:numId w:val="38"/>
        </w:numPr>
        <w:spacing w:after="80" w:afterAutospacing="0" w:before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Data source</w:t>
      </w:r>
    </w:p>
    <w:p w:rsidR="00000000" w:rsidDel="00000000" w:rsidP="00000000" w:rsidRDefault="00000000" w:rsidRPr="00000000" w14:paraId="0000013C">
      <w:pPr>
        <w:keepNext w:val="0"/>
        <w:widowControl/>
        <w:numPr>
          <w:ilvl w:val="0"/>
          <w:numId w:val="38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Data selection criteria</w:t>
      </w:r>
    </w:p>
    <w:p w:rsidR="00000000" w:rsidDel="00000000" w:rsidP="00000000" w:rsidRDefault="00000000" w:rsidRPr="00000000" w14:paraId="0000013D">
      <w:pPr>
        <w:keepNext w:val="0"/>
        <w:widowControl/>
        <w:numPr>
          <w:ilvl w:val="0"/>
          <w:numId w:val="38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Data cleaning process</w:t>
      </w:r>
    </w:p>
    <w:p w:rsidR="00000000" w:rsidDel="00000000" w:rsidP="00000000" w:rsidRDefault="00000000" w:rsidRPr="00000000" w14:paraId="0000013E">
      <w:pPr>
        <w:keepNext w:val="0"/>
        <w:widowControl/>
        <w:numPr>
          <w:ilvl w:val="0"/>
          <w:numId w:val="38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Variables to analyze</w:t>
      </w:r>
    </w:p>
    <w:p w:rsidR="00000000" w:rsidDel="00000000" w:rsidP="00000000" w:rsidRDefault="00000000" w:rsidRPr="00000000" w14:paraId="0000013F">
      <w:pPr>
        <w:keepNext w:val="0"/>
        <w:widowControl/>
        <w:numPr>
          <w:ilvl w:val="0"/>
          <w:numId w:val="38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Analysis method</w:t>
      </w:r>
    </w:p>
    <w:p w:rsidR="00000000" w:rsidDel="00000000" w:rsidP="00000000" w:rsidRDefault="00000000" w:rsidRPr="00000000" w14:paraId="00000140">
      <w:pPr>
        <w:keepNext w:val="0"/>
        <w:widowControl/>
        <w:numPr>
          <w:ilvl w:val="0"/>
          <w:numId w:val="38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Visualization plan</w:t>
      </w:r>
    </w:p>
    <w:p w:rsidR="00000000" w:rsidDel="00000000" w:rsidP="00000000" w:rsidRDefault="00000000" w:rsidRPr="00000000" w14:paraId="00000141">
      <w:pPr>
        <w:keepNext w:val="0"/>
        <w:widowControl/>
        <w:numPr>
          <w:ilvl w:val="0"/>
          <w:numId w:val="38"/>
        </w:numPr>
        <w:spacing w:after="8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Privacy or data ethics considerations</w:t>
      </w:r>
    </w:p>
    <w:p w:rsidR="00000000" w:rsidDel="00000000" w:rsidP="00000000" w:rsidRDefault="00000000" w:rsidRPr="00000000" w14:paraId="00000142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Teacher note:</w:t>
      </w:r>
    </w:p>
    <w:p w:rsidR="00000000" w:rsidDel="00000000" w:rsidP="00000000" w:rsidRDefault="00000000" w:rsidRPr="00000000" w14:paraId="00000143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A procedure does not have to be perfect before pilot testing, but it must be safe, clear, and specific enough to begin responsibly.</w:t>
      </w:r>
    </w:p>
    <w:p w:rsidR="00000000" w:rsidDel="00000000" w:rsidP="00000000" w:rsidRDefault="00000000" w:rsidRPr="00000000" w14:paraId="00000144">
      <w:pPr>
        <w:pStyle w:val="Heading3"/>
        <w:keepNext/>
        <w:keepLines w:val="0"/>
        <w:widowControl/>
        <w:spacing w:before="140" w:lineRule="auto" w:after="40" w:line="240"/>
        <w:rPr>
          <w:rFonts w:ascii="Arial" w:hAnsi="Arial" w:eastAsia="Arial" w:cs="Arial"/>
          <w:b w:val="1"/>
          <w:bCs w:val="1"/>
          <w:sz w:val="26"/>
          <w:szCs w:val="26"/>
        </w:rPr>
      </w:pPr>
      <w:bookmarkStart w:colFirst="0" w:colLast="0" w:name="_hrphuxg2jnae" w:id="31"/>
      <w:bookmarkEnd w:id="31"/>
      <w:r w:rsidDel="00000000" w:rsidR="00000000" w:rsidRPr="00000000">
        <w:rPr>
          <w:rFonts w:ascii="Arial" w:hAnsi="Arial" w:eastAsia="Arial" w:cs="Arial"/>
          <w:b/>
          <w:bCs w:val="1"/>
          <w:color w:val="111111"/>
          <w:sz w:val="26"/>
          <w:szCs w:val="26"/>
          <w:rtl w:val="0"/>
        </w:rPr>
        <w:t xml:space="preserve">Day 3: Data Collection and Analysis Planning</w:t>
      </w:r>
    </w:p>
    <w:p w:rsidR="00000000" w:rsidDel="00000000" w:rsidP="00000000" w:rsidRDefault="00000000" w:rsidRPr="00000000" w14:paraId="00000145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Students complete Student Handout 8: Data Collection Plan.</w:t>
      </w:r>
    </w:p>
    <w:p w:rsidR="00000000" w:rsidDel="00000000" w:rsidP="00000000" w:rsidRDefault="00000000" w:rsidRPr="00000000" w14:paraId="00000146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Students should decide:</w:t>
      </w:r>
    </w:p>
    <w:p w:rsidR="00000000" w:rsidDel="00000000" w:rsidP="00000000" w:rsidRDefault="00000000" w:rsidRPr="00000000" w14:paraId="00000147">
      <w:pPr>
        <w:keepNext w:val="0"/>
        <w:widowControl/>
        <w:numPr>
          <w:ilvl w:val="0"/>
          <w:numId w:val="40"/>
        </w:numPr>
        <w:spacing w:after="80" w:afterAutospacing="0" w:before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What data will be recorded</w:t>
      </w:r>
    </w:p>
    <w:p w:rsidR="00000000" w:rsidDel="00000000" w:rsidP="00000000" w:rsidRDefault="00000000" w:rsidRPr="00000000" w14:paraId="00000148">
      <w:pPr>
        <w:keepNext w:val="0"/>
        <w:widowControl/>
        <w:numPr>
          <w:ilvl w:val="0"/>
          <w:numId w:val="40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What units will be used</w:t>
      </w:r>
    </w:p>
    <w:p w:rsidR="00000000" w:rsidDel="00000000" w:rsidP="00000000" w:rsidRDefault="00000000" w:rsidRPr="00000000" w14:paraId="00000149">
      <w:pPr>
        <w:keepNext w:val="0"/>
        <w:widowControl/>
        <w:numPr>
          <w:ilvl w:val="0"/>
          <w:numId w:val="40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How often data will be collected</w:t>
      </w:r>
    </w:p>
    <w:p w:rsidR="00000000" w:rsidDel="00000000" w:rsidP="00000000" w:rsidRDefault="00000000" w:rsidRPr="00000000" w14:paraId="0000014A">
      <w:pPr>
        <w:keepNext w:val="0"/>
        <w:widowControl/>
        <w:numPr>
          <w:ilvl w:val="0"/>
          <w:numId w:val="40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How many trials or samples are planned</w:t>
      </w:r>
    </w:p>
    <w:p w:rsidR="00000000" w:rsidDel="00000000" w:rsidP="00000000" w:rsidRDefault="00000000" w:rsidRPr="00000000" w14:paraId="0000014B">
      <w:pPr>
        <w:keepNext w:val="0"/>
        <w:widowControl/>
        <w:numPr>
          <w:ilvl w:val="0"/>
          <w:numId w:val="40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How raw data will be stored</w:t>
      </w:r>
    </w:p>
    <w:p w:rsidR="00000000" w:rsidDel="00000000" w:rsidP="00000000" w:rsidRDefault="00000000" w:rsidRPr="00000000" w14:paraId="0000014C">
      <w:pPr>
        <w:keepNext w:val="0"/>
        <w:widowControl/>
        <w:numPr>
          <w:ilvl w:val="0"/>
          <w:numId w:val="40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How data will be organized</w:t>
      </w:r>
    </w:p>
    <w:p w:rsidR="00000000" w:rsidDel="00000000" w:rsidP="00000000" w:rsidRDefault="00000000" w:rsidRPr="00000000" w14:paraId="0000014D">
      <w:pPr>
        <w:keepNext w:val="0"/>
        <w:widowControl/>
        <w:numPr>
          <w:ilvl w:val="0"/>
          <w:numId w:val="40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What calculations may be needed</w:t>
      </w:r>
    </w:p>
    <w:p w:rsidR="00000000" w:rsidDel="00000000" w:rsidP="00000000" w:rsidRDefault="00000000" w:rsidRPr="00000000" w14:paraId="0000014E">
      <w:pPr>
        <w:keepNext w:val="0"/>
        <w:widowControl/>
        <w:numPr>
          <w:ilvl w:val="0"/>
          <w:numId w:val="40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What graphs or visualizations may be useful</w:t>
      </w:r>
    </w:p>
    <w:p w:rsidR="00000000" w:rsidDel="00000000" w:rsidP="00000000" w:rsidRDefault="00000000" w:rsidRPr="00000000" w14:paraId="0000014F">
      <w:pPr>
        <w:keepNext w:val="0"/>
        <w:widowControl/>
        <w:numPr>
          <w:ilvl w:val="0"/>
          <w:numId w:val="40"/>
        </w:numPr>
        <w:spacing w:after="8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What analysis will help answer the research question</w:t>
      </w:r>
    </w:p>
    <w:p w:rsidR="00000000" w:rsidDel="00000000" w:rsidP="00000000" w:rsidRDefault="00000000" w:rsidRPr="00000000" w14:paraId="00000150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Teachers should encourage students to create a blank data table before they begin testing. If students cannot create a data table, they often do not yet know what data they are collecting.</w:t>
      </w:r>
    </w:p>
    <w:p w:rsidR="00000000" w:rsidDel="00000000" w:rsidP="00000000" w:rsidRDefault="00000000" w:rsidRPr="00000000" w14:paraId="00000151">
      <w:pPr>
        <w:pStyle w:val="Heading3"/>
        <w:keepNext/>
        <w:keepLines w:val="0"/>
        <w:widowControl/>
        <w:spacing w:before="140" w:lineRule="auto" w:after="40" w:line="240"/>
        <w:rPr>
          <w:rFonts w:ascii="Arial" w:hAnsi="Arial" w:eastAsia="Arial" w:cs="Arial"/>
          <w:b w:val="1"/>
          <w:bCs w:val="1"/>
          <w:sz w:val="26"/>
          <w:szCs w:val="26"/>
        </w:rPr>
      </w:pPr>
      <w:bookmarkStart w:colFirst="0" w:colLast="0" w:name="_y1zbnfh5v28x" w:id="32"/>
      <w:bookmarkEnd w:id="32"/>
      <w:r w:rsidDel="00000000" w:rsidR="00000000" w:rsidRPr="00000000">
        <w:rPr>
          <w:rFonts w:ascii="Arial" w:hAnsi="Arial" w:eastAsia="Arial" w:cs="Arial"/>
          <w:b/>
          <w:bCs w:val="1"/>
          <w:color w:val="111111"/>
          <w:sz w:val="26"/>
          <w:szCs w:val="26"/>
          <w:rtl w:val="0"/>
        </w:rPr>
        <w:t xml:space="preserve">Day 4: Safety, Ethics, and Approval Screening</w:t>
      </w:r>
    </w:p>
    <w:p w:rsidR="00000000" w:rsidDel="00000000" w:rsidP="00000000" w:rsidRDefault="00000000" w:rsidRPr="00000000" w14:paraId="00000152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Students complete Student Handout 9 and Student Handout 10.</w:t>
      </w:r>
    </w:p>
    <w:p w:rsidR="00000000" w:rsidDel="00000000" w:rsidP="00000000" w:rsidRDefault="00000000" w:rsidRPr="00000000" w14:paraId="00000153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The teacher should make clear that no student may begin testing until safety and ethics concerns are reviewed.</w:t>
      </w:r>
    </w:p>
    <w:p w:rsidR="00000000" w:rsidDel="00000000" w:rsidP="00000000" w:rsidRDefault="00000000" w:rsidRPr="00000000" w14:paraId="00000154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Topics to screen:</w:t>
      </w:r>
    </w:p>
    <w:p w:rsidR="00000000" w:rsidDel="00000000" w:rsidP="00000000" w:rsidRDefault="00000000" w:rsidRPr="00000000" w14:paraId="00000155">
      <w:pPr>
        <w:keepNext w:val="0"/>
        <w:widowControl/>
        <w:numPr>
          <w:ilvl w:val="0"/>
          <w:numId w:val="3"/>
        </w:numPr>
        <w:spacing w:after="80" w:afterAutospacing="0" w:before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Human participants</w:t>
      </w:r>
    </w:p>
    <w:p w:rsidR="00000000" w:rsidDel="00000000" w:rsidP="00000000" w:rsidRDefault="00000000" w:rsidRPr="00000000" w14:paraId="00000156">
      <w:pPr>
        <w:keepNext w:val="0"/>
        <w:widowControl/>
        <w:numPr>
          <w:ilvl w:val="0"/>
          <w:numId w:val="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Surveys, interviews, or observations of people</w:t>
      </w:r>
    </w:p>
    <w:p w:rsidR="00000000" w:rsidDel="00000000" w:rsidP="00000000" w:rsidRDefault="00000000" w:rsidRPr="00000000" w14:paraId="00000157">
      <w:pPr>
        <w:keepNext w:val="0"/>
        <w:widowControl/>
        <w:numPr>
          <w:ilvl w:val="0"/>
          <w:numId w:val="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Personal or private data</w:t>
      </w:r>
    </w:p>
    <w:p w:rsidR="00000000" w:rsidDel="00000000" w:rsidP="00000000" w:rsidRDefault="00000000" w:rsidRPr="00000000" w14:paraId="00000158">
      <w:pPr>
        <w:keepNext w:val="0"/>
        <w:widowControl/>
        <w:numPr>
          <w:ilvl w:val="0"/>
          <w:numId w:val="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Animals</w:t>
      </w:r>
    </w:p>
    <w:p w:rsidR="00000000" w:rsidDel="00000000" w:rsidP="00000000" w:rsidRDefault="00000000" w:rsidRPr="00000000" w14:paraId="00000159">
      <w:pPr>
        <w:keepNext w:val="0"/>
        <w:widowControl/>
        <w:numPr>
          <w:ilvl w:val="0"/>
          <w:numId w:val="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Biological agents</w:t>
      </w:r>
    </w:p>
    <w:p w:rsidR="00000000" w:rsidDel="00000000" w:rsidP="00000000" w:rsidRDefault="00000000" w:rsidRPr="00000000" w14:paraId="0000015A">
      <w:pPr>
        <w:keepNext w:val="0"/>
        <w:widowControl/>
        <w:numPr>
          <w:ilvl w:val="0"/>
          <w:numId w:val="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Environmental sampling</w:t>
      </w:r>
    </w:p>
    <w:p w:rsidR="00000000" w:rsidDel="00000000" w:rsidP="00000000" w:rsidRDefault="00000000" w:rsidRPr="00000000" w14:paraId="0000015B">
      <w:pPr>
        <w:keepNext w:val="0"/>
        <w:widowControl/>
        <w:numPr>
          <w:ilvl w:val="0"/>
          <w:numId w:val="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Chemicals</w:t>
      </w:r>
    </w:p>
    <w:p w:rsidR="00000000" w:rsidDel="00000000" w:rsidP="00000000" w:rsidRDefault="00000000" w:rsidRPr="00000000" w14:paraId="0000015C">
      <w:pPr>
        <w:keepNext w:val="0"/>
        <w:widowControl/>
        <w:numPr>
          <w:ilvl w:val="0"/>
          <w:numId w:val="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Heat, fire, pressure, electricity, or lasers</w:t>
      </w:r>
    </w:p>
    <w:p w:rsidR="00000000" w:rsidDel="00000000" w:rsidP="00000000" w:rsidRDefault="00000000" w:rsidRPr="00000000" w14:paraId="0000015D">
      <w:pPr>
        <w:keepNext w:val="0"/>
        <w:widowControl/>
        <w:numPr>
          <w:ilvl w:val="0"/>
          <w:numId w:val="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Sharp tools or power tools</w:t>
      </w:r>
    </w:p>
    <w:p w:rsidR="00000000" w:rsidDel="00000000" w:rsidP="00000000" w:rsidRDefault="00000000" w:rsidRPr="00000000" w14:paraId="0000015E">
      <w:pPr>
        <w:keepNext w:val="0"/>
        <w:widowControl/>
        <w:numPr>
          <w:ilvl w:val="0"/>
          <w:numId w:val="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Drones, robotics, or moving parts</w:t>
      </w:r>
    </w:p>
    <w:p w:rsidR="00000000" w:rsidDel="00000000" w:rsidP="00000000" w:rsidRDefault="00000000" w:rsidRPr="00000000" w14:paraId="0000015F">
      <w:pPr>
        <w:keepNext w:val="0"/>
        <w:widowControl/>
        <w:numPr>
          <w:ilvl w:val="0"/>
          <w:numId w:val="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Food, medicine, supplements, or ingestion</w:t>
      </w:r>
    </w:p>
    <w:p w:rsidR="00000000" w:rsidDel="00000000" w:rsidP="00000000" w:rsidRDefault="00000000" w:rsidRPr="00000000" w14:paraId="00000160">
      <w:pPr>
        <w:keepNext w:val="0"/>
        <w:widowControl/>
        <w:numPr>
          <w:ilvl w:val="0"/>
          <w:numId w:val="3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Medical claims or health interventions</w:t>
      </w:r>
    </w:p>
    <w:p w:rsidR="00000000" w:rsidDel="00000000" w:rsidP="00000000" w:rsidRDefault="00000000" w:rsidRPr="00000000" w14:paraId="00000161">
      <w:pPr>
        <w:keepNext w:val="0"/>
        <w:widowControl/>
        <w:numPr>
          <w:ilvl w:val="0"/>
          <w:numId w:val="3"/>
        </w:numPr>
        <w:spacing w:after="8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Waste disposal</w:t>
      </w:r>
    </w:p>
    <w:p w:rsidR="00000000" w:rsidDel="00000000" w:rsidP="00000000" w:rsidRDefault="00000000" w:rsidRPr="00000000" w14:paraId="00000162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Students then identify required precautions and approvals.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 w:eastAsia="Arial" w:cs="Arial"/>
          <w:b/>
          <w:color w:val="111111"/>
        </w:rPr>
        <w:t>District-Supplied Forms Check:</w:t>
      </w:r>
      <w:r>
        <w:rPr>
          <w:rFonts w:ascii="Arial" w:hAnsi="Arial"/>
          <w:color w:val="111111"/>
        </w:rPr>
        <w:t xml:space="preserve"> For projects that require IRB/SRC, consent, media release, fieldwork, equipment, chemical, drone, data-privacy, or other local documentation, pause approval until the applicable district forms are complete.</w:t>
      </w:r>
    </w:p>
    <w:p w:rsidR="00000000" w:rsidDel="00000000" w:rsidP="00000000" w:rsidRDefault="00000000" w:rsidRPr="00000000" w14:paraId="00000163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>Possible Week 4 decision statuses: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Use exactly one applicable status from the Project Approval Tracker. These are the Week 4 decision options; the tracker also contains workflow-only states and the later Approved for Systematic Data Collection status.</w:t>
      </w:r>
    </w:p>
    <w:p w:rsidR="00000000" w:rsidDel="00000000" w:rsidP="00000000" w:rsidRDefault="00000000" w:rsidRPr="00000000" w14:paraId="00000164">
      <w:pPr>
        <w:keepNext w:val="0"/>
        <w:widowControl/>
        <w:numPr>
          <w:ilvl w:val="0"/>
          <w:numId w:val="54"/>
        </w:numPr>
        <w:spacing w:after="80" w:afterAutospacing="0" w:before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>Approved for Pilot Testing</w:t>
      </w:r>
    </w:p>
    <w:p w:rsidR="00000000" w:rsidDel="00000000" w:rsidP="00000000" w:rsidRDefault="00000000" w:rsidRPr="00000000" w14:paraId="00000165">
      <w:pPr>
        <w:keepNext w:val="0"/>
        <w:widowControl/>
        <w:numPr>
          <w:ilvl w:val="0"/>
          <w:numId w:val="54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>Approved With Modifications</w:t>
      </w:r>
    </w:p>
    <w:p>
      <w:pPr>
        <w:keepNext w:val="0"/>
        <w:widowControl/>
        <w:numPr>
          <w:ilvl w:val="0"/>
          <w:numId w:val="54"/>
        </w:numPr>
        <w:spacing w:after="80" w:afterAutospacing="0" w:before="0" w:beforeAutospacing="0" w:lineRule="auto" w:line="252"/>
        <w:ind w:left="720" w:hanging="360"/>
      </w:pPr>
      <w:r>
        <w:rPr>
          <w:rFonts w:ascii="Arial" w:hAnsi="Arial"/>
          <w:color w:val="111111"/>
        </w:rPr>
        <w:t>Needs Revision</w:t>
      </w:r>
    </w:p>
    <w:p w:rsidR="00000000" w:rsidDel="00000000" w:rsidP="00000000" w:rsidRDefault="00000000" w:rsidRPr="00000000" w14:paraId="00000166">
      <w:pPr>
        <w:keepNext w:val="0"/>
        <w:widowControl/>
        <w:numPr>
          <w:ilvl w:val="0"/>
          <w:numId w:val="54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>Needs Safety Review</w:t>
      </w:r>
    </w:p>
    <w:p w:rsidR="00000000" w:rsidDel="00000000" w:rsidP="00000000" w:rsidRDefault="00000000" w:rsidRPr="00000000" w14:paraId="00000167">
      <w:pPr>
        <w:keepNext w:val="0"/>
        <w:widowControl/>
        <w:numPr>
          <w:ilvl w:val="0"/>
          <w:numId w:val="54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>Needs Mentor Review</w:t>
      </w:r>
    </w:p>
    <w:p w:rsidR="00000000" w:rsidDel="00000000" w:rsidP="00000000" w:rsidRDefault="00000000" w:rsidRPr="00000000" w14:paraId="00000168">
      <w:pPr>
        <w:keepNext w:val="0"/>
        <w:widowControl/>
        <w:numPr>
          <w:ilvl w:val="0"/>
          <w:numId w:val="54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>Needs Ethics Review</w:t>
      </w:r>
    </w:p>
    <w:p w:rsidR="00000000" w:rsidDel="00000000" w:rsidP="00000000" w:rsidRDefault="00000000" w:rsidRPr="00000000" w14:paraId="00000169">
      <w:pPr>
        <w:keepNext w:val="0"/>
        <w:widowControl/>
        <w:numPr>
          <w:ilvl w:val="0"/>
          <w:numId w:val="54"/>
        </w:numPr>
        <w:spacing w:after="8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>Not Approved in Current Form</w:t>
      </w:r>
    </w:p>
    <w:p>
      <w:pPr>
        <w:keepNext w:val="0"/>
        <w:widowControl/>
        <w:spacing w:before="0" w:after="80" w:line="252" w:lineRule="auto"/>
      </w:pPr>
      <w:r>
        <w:rPr>
          <w:rFonts w:ascii="Arial" w:hAnsi="Arial"/>
          <w:color w:val="111111"/>
        </w:rPr>
        <w:t>Only Approved for Pilot Testing permits the approved small-scale pilot. Approved With Modifications and all Needs/Not Approved statuses do not authorize testing.</w:t>
      </w:r>
    </w:p>
    <w:p w:rsidR="00000000" w:rsidDel="00000000" w:rsidP="00000000" w:rsidRDefault="00000000" w:rsidRPr="00000000" w14:paraId="0000016A">
      <w:pPr>
        <w:pStyle w:val="Heading3"/>
        <w:keepNext/>
        <w:keepLines w:val="0"/>
        <w:widowControl/>
        <w:spacing w:before="140" w:lineRule="auto" w:after="40" w:line="240"/>
        <w:rPr>
          <w:rFonts w:ascii="Arial" w:hAnsi="Arial" w:eastAsia="Arial" w:cs="Arial"/>
          <w:b w:val="1"/>
          <w:bCs w:val="1"/>
          <w:sz w:val="26"/>
          <w:szCs w:val="26"/>
        </w:rPr>
      </w:pPr>
      <w:bookmarkStart w:colFirst="0" w:colLast="0" w:name="_z1r7ezjng6zy" w:id="33"/>
      <w:bookmarkEnd w:id="33"/>
      <w:r w:rsidDel="00000000" w:rsidR="00000000" w:rsidRPr="00000000">
        <w:rPr>
          <w:rFonts w:ascii="Arial" w:hAnsi="Arial" w:eastAsia="Arial" w:cs="Arial"/>
          <w:b/>
          <w:bCs w:val="1"/>
          <w:color w:val="111111"/>
          <w:sz w:val="26"/>
          <w:szCs w:val="26"/>
          <w:rtl w:val="0"/>
        </w:rPr>
        <w:t xml:space="preserve">Day 5: Timeline, Formal Research Plan, and Conference</w:t>
      </w:r>
    </w:p>
    <w:p w:rsidR="00000000" w:rsidDel="00000000" w:rsidP="00000000" w:rsidRDefault="00000000" w:rsidRPr="00000000" w14:paraId="0000016B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Students complete Student Handout 11: Project Timeline Planner and assemble Student Handout 12: Formal Research Plan Template.</w:t>
      </w:r>
    </w:p>
    <w:p w:rsidR="00000000" w:rsidDel="00000000" w:rsidP="00000000" w:rsidRDefault="00000000" w:rsidRPr="00000000" w14:paraId="0000016C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Teachers conduct short conferences using Student Handout 13.</w:t>
      </w:r>
    </w:p>
    <w:p w:rsidR="00000000" w:rsidDel="00000000" w:rsidP="00000000" w:rsidRDefault="00000000" w:rsidRPr="00000000" w14:paraId="0000016D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Conference goals:</w:t>
      </w:r>
    </w:p>
    <w:p w:rsidR="00000000" w:rsidDel="00000000" w:rsidP="00000000" w:rsidRDefault="00000000" w:rsidRPr="00000000" w14:paraId="0000016E">
      <w:pPr>
        <w:keepNext w:val="0"/>
        <w:widowControl/>
        <w:numPr>
          <w:ilvl w:val="0"/>
          <w:numId w:val="14"/>
        </w:numPr>
        <w:spacing w:after="80" w:afterAutospacing="0" w:before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Confirm the question or problem is clear.</w:t>
      </w:r>
    </w:p>
    <w:p w:rsidR="00000000" w:rsidDel="00000000" w:rsidP="00000000" w:rsidRDefault="00000000" w:rsidRPr="00000000" w14:paraId="0000016F">
      <w:pPr>
        <w:keepNext w:val="0"/>
        <w:widowControl/>
        <w:numPr>
          <w:ilvl w:val="0"/>
          <w:numId w:val="14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Confirm evidence and data collection are realistic.</w:t>
      </w:r>
    </w:p>
    <w:p w:rsidR="00000000" w:rsidDel="00000000" w:rsidP="00000000" w:rsidRDefault="00000000" w:rsidRPr="00000000" w14:paraId="00000170">
      <w:pPr>
        <w:keepNext w:val="0"/>
        <w:widowControl/>
        <w:numPr>
          <w:ilvl w:val="0"/>
          <w:numId w:val="14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Identify safety and ethics issues.</w:t>
      </w:r>
    </w:p>
    <w:p w:rsidR="00000000" w:rsidDel="00000000" w:rsidP="00000000" w:rsidRDefault="00000000" w:rsidRPr="00000000" w14:paraId="00000171">
      <w:pPr>
        <w:keepNext w:val="0"/>
        <w:widowControl/>
        <w:numPr>
          <w:ilvl w:val="0"/>
          <w:numId w:val="14"/>
        </w:numPr>
        <w:spacing w:after="80" w:afterAutospacing="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Approve, revise, or pause the project plan.</w:t>
      </w:r>
    </w:p>
    <w:p w:rsidR="00000000" w:rsidDel="00000000" w:rsidP="00000000" w:rsidRDefault="00000000" w:rsidRPr="00000000" w14:paraId="00000172">
      <w:pPr>
        <w:keepNext w:val="0"/>
        <w:widowControl/>
        <w:numPr>
          <w:ilvl w:val="0"/>
          <w:numId w:val="14"/>
        </w:numPr>
        <w:spacing w:after="80" w:before="0" w:beforeAutospacing="0" w:lineRule="auto" w:line="252"/>
        <w:ind w:left="720" w:hanging="360"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Set next steps for Unit 3.</w:t>
      </w:r>
    </w:p>
    <w:p w:rsidR="00000000" w:rsidDel="00000000" w:rsidP="00000000" w:rsidRDefault="00000000" w:rsidRPr="00000000" w14:paraId="00000173">
      <w:pPr>
        <w:pStyle w:val="Heading2"/>
        <w:keepNext/>
        <w:keepLines w:val="0"/>
        <w:widowControl/>
        <w:spacing w:after="80" w:lineRule="auto" w:before="220" w:line="240"/>
        <w:rPr>
          <w:rFonts w:ascii="Arial" w:hAnsi="Arial" w:eastAsia="Arial" w:cs="Arial"/>
          <w:b w:val="1"/>
          <w:bCs w:val="1"/>
          <w:sz w:val="34"/>
          <w:szCs w:val="34"/>
        </w:rPr>
      </w:pPr>
      <w:bookmarkStart w:colFirst="0" w:colLast="0" w:name="_39i7rxk6d731" w:id="34"/>
      <w:bookmarkEnd w:id="34"/>
      <w:r w:rsidDel="00000000" w:rsidR="00000000" w:rsidRPr="00000000">
        <w:rPr>
          <w:rFonts w:ascii="Arial" w:hAnsi="Arial" w:eastAsia="Arial" w:cs="Arial"/>
          <w:b/>
          <w:bCs w:val="1"/>
          <w:color w:val="E31B23"/>
          <w:sz w:val="34"/>
          <w:szCs w:val="34"/>
          <w:rtl w:val="0"/>
        </w:rPr>
        <w:t xml:space="preserve">Week 4 Deliverables</w:t>
      </w:r>
    </w:p>
    <w:p w:rsidR="00000000" w:rsidDel="00000000" w:rsidP="00000000" w:rsidRDefault="00000000" w:rsidRPr="00000000" w14:paraId="00000174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Materials and equipment list</w:t>
      </w:r>
    </w:p>
    <w:p w:rsidR="00000000" w:rsidDel="00000000" w:rsidP="00000000" w:rsidRDefault="00000000" w:rsidRPr="00000000" w14:paraId="00000175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Procedure or testing protocol</w:t>
      </w:r>
    </w:p>
    <w:p w:rsidR="00000000" w:rsidDel="00000000" w:rsidP="00000000" w:rsidRDefault="00000000" w:rsidRPr="00000000" w14:paraId="00000176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Data collection plan</w:t>
      </w:r>
    </w:p>
    <w:p w:rsidR="00000000" w:rsidDel="00000000" w:rsidP="00000000" w:rsidRDefault="00000000" w:rsidRPr="00000000" w14:paraId="00000177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Safety and risk assessment</w:t>
      </w:r>
    </w:p>
    <w:p w:rsidR="00000000" w:rsidDel="00000000" w:rsidP="00000000" w:rsidRDefault="00000000" w:rsidRPr="00000000" w14:paraId="00000178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Ethics and approval screening</w:t>
      </w:r>
    </w:p>
    <w:p w:rsidR="00000000" w:rsidDel="00000000" w:rsidP="00000000" w:rsidRDefault="00000000" w:rsidRPr="00000000" w14:paraId="00000179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Project timeline</w:t>
      </w:r>
    </w:p>
    <w:p w:rsidR="00000000" w:rsidDel="00000000" w:rsidP="00000000" w:rsidRDefault="00000000" w:rsidRPr="00000000" w14:paraId="0000017A">
      <w:pPr>
        <w:keepNext w:val="0"/>
        <w:widowControl/>
        <w:numPr>
          <w:ilvl w:val="0"/>
          <w:numId w:val="73"/>
        </w:numPr>
        <w:pStyle w:val="ListBullet"/>
        <w:spacing w:after="40" w:afterAutospacing="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Formal research plan draft</w:t>
      </w:r>
    </w:p>
    <w:p w:rsidR="00000000" w:rsidDel="00000000" w:rsidP="00000000" w:rsidRDefault="00000000" w:rsidRPr="00000000" w14:paraId="0000017B">
      <w:pPr>
        <w:keepNext w:val="0"/>
        <w:widowControl/>
        <w:numPr>
          <w:ilvl w:val="0"/>
          <w:numId w:val="73"/>
        </w:numPr>
        <w:pStyle w:val="ListBullet"/>
        <w:spacing w:after="40" w:before="0" w:beforeAutospacing="0" w:lineRule="auto" w:line="252"/>
        <w:ind/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Teacher conference form</w:t>
      </w:r>
    </w:p>
    <w:p w:rsidR="00000000" w:rsidDel="00000000" w:rsidP="00000000" w:rsidRDefault="00000000" w:rsidRPr="00000000" w14:paraId="0000017C">
      <w:pPr>
        <w:pStyle w:val="Heading2"/>
        <w:keepNext/>
        <w:keepLines w:val="0"/>
        <w:widowControl/>
        <w:spacing w:after="80" w:lineRule="auto" w:before="220" w:line="240"/>
        <w:rPr>
          <w:rFonts w:ascii="Arial" w:hAnsi="Arial" w:eastAsia="Arial" w:cs="Arial"/>
          <w:b w:val="1"/>
          <w:bCs w:val="1"/>
          <w:sz w:val="34"/>
          <w:szCs w:val="34"/>
        </w:rPr>
      </w:pPr>
      <w:bookmarkStart w:colFirst="0" w:colLast="0" w:name="_rde34r4ifs25" w:id="35"/>
      <w:bookmarkEnd w:id="35"/>
      <w:r w:rsidDel="00000000" w:rsidR="00000000" w:rsidRPr="00000000">
        <w:rPr>
          <w:rFonts w:ascii="Arial" w:hAnsi="Arial" w:eastAsia="Arial" w:cs="Arial"/>
          <w:b/>
          <w:bCs w:val="1"/>
          <w:color w:val="E31B23"/>
          <w:sz w:val="34"/>
          <w:szCs w:val="34"/>
          <w:rtl w:val="0"/>
        </w:rPr>
        <w:t xml:space="preserve">Teacher Notes</w:t>
      </w:r>
    </w:p>
    <w:p w:rsidR="00000000" w:rsidDel="00000000" w:rsidP="00000000" w:rsidRDefault="00000000" w:rsidRPr="00000000" w14:paraId="0000017D">
      <w:pPr>
        <w:keepNext w:val="0"/>
        <w:widowControl/>
        <w:spacing w:after="80" w:before="0" w:lineRule="auto" w:line="252"/>
        <w:rPr>
          <w:rFonts w:ascii="Arial" w:hAnsi="Arial" w:eastAsia="Arial" w:cs="Arial"/>
        </w:rPr>
      </w:pPr>
      <w:r w:rsidDel="00000000" w:rsidR="00000000" w:rsidRPr="00000000">
        <w:rPr>
          <w:rFonts w:ascii="Arial" w:hAnsi="Arial" w:eastAsia="Arial" w:cs="Arial"/>
          <w:color w:val="111111"/>
          <w:rtl w:val="0"/>
        </w:rPr>
        <w:t xml:space="preserve">The end of Unit 2 should function as a gatekeeping checkpoint. Students should not move into pilot testing simply because the calendar says Unit 3 begins. They move forward when the plan is safe, ethical, feasible, and clear enough to test.</w:t>
      </w:r>
    </w:p>
    <w:sectPr>
      <w:headerReference w:type="default" r:id="rId9"/>
      <w:footerReference w:type="default" r:id="rId10"/>
      <w:pgSz w:w="12240" w:h="15840"/>
      <w:pgMar w:top="936" w:bottom="864" w:left="1080" w:right="1080" w:header="360" w:footer="43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7"/>
      </w:rPr>
      <w:t xml:space="preserve">STARLAB | UNIT 2 | WEEK 4 | PAGE </w:t>
    </w:r>
    <w:r>
      <w:rPr>
        <w:rFonts w:ascii="Arial" w:hAnsi="Arial"/>
        <w:color w:val="55555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6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8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9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>
    <w:abstractNumId w:val="73"/>
  </w:num>
  <w:num w:numId="2">
    <w:abstractNumId w:val="74"/>
  </w:num>
  <w:num w:numId="3">
    <w:abstractNumId w:val="75"/>
  </w:num>
  <w:num w:numId="4">
    <w:abstractNumId w:val="76"/>
  </w:num>
  <w:num w:numId="5">
    <w:abstractNumId w:val="77"/>
  </w:num>
  <w:num w:numId="6">
    <w:abstractNumId w:val="78"/>
  </w:num>
  <w:num w:numId="7">
    <w:abstractNumId w:val="79"/>
  </w:num>
  <w:num w:numId="8">
    <w:abstractNumId w:val="80"/>
  </w:num>
  <w:num w:numId="9">
    <w:abstractNumId w:val="8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abstractNum w:abstractNumId="82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540" w:hanging="180"/>
      </w:pPr>
      <w:rPr>
        <w:rFonts w:ascii="Arial" w:hAnsi="Arial" w:eastAsia="Arial" w:cs="Arial"/>
        <w:sz w:val="21"/>
      </w:rPr>
    </w:lvl>
  </w:abstractNum>
  <w:num w:numId="73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2" w:lineRule="auto"/>
    </w:pPr>
    <w:rPr>
      <w:rFonts w:ascii="Arial" w:hAnsi="Arial" w:eastAsia="Arial" w:cs="Arial"/>
      <w:b w:val="0"/>
      <w:i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Arial" w:hAnsi="Arial" w:eastAsia="Arial" w:cs="Arial"/>
      <w:b w:val="0"/>
      <w:i w:val="0"/>
      <w:color w:val="55555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E31B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E31B2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1111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9999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5555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5555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5555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9999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5555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5555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999999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999999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i w:val="0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555555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 w:eastAsia="Arial" w:cs="Arial"/>
      <w:b/>
      <w:i w:val="0"/>
      <w:iCs/>
      <w:color w:val="555555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999999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52" w:lineRule="auto"/>
      <w:contextualSpacing/>
    </w:pPr>
    <w:rPr>
      <w:rFonts w:ascii="Arial" w:hAnsi="Arial" w:eastAsia="Arial" w:cs="Arial"/>
      <w:b w:val="0"/>
      <w:i w:val="0"/>
      <w:color w:val="111111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52" w:lineRule="auto"/>
      <w:contextualSpacing/>
    </w:pPr>
    <w:rPr>
      <w:rFonts w:ascii="Arial" w:hAnsi="Arial" w:eastAsia="Arial" w:cs="Arial"/>
      <w:b w:val="0"/>
      <w:i w:val="0"/>
      <w:color w:val="111111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99999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55555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55555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55555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999999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55555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99999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999999"/>
      </w:pBdr>
      <w:spacing w:before="200" w:after="280"/>
      <w:ind w:left="936" w:right="936"/>
    </w:pPr>
    <w:rPr>
      <w:b/>
      <w:bCs/>
      <w:i/>
      <w:iCs/>
      <w:color w:val="99999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999999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999999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999999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31B23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31B23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F1118"/>
    </w:rPr>
    <w:tblPr>
      <w:tblStyleRowBandSize w:val="1"/>
      <w:tblStyleColBandSize w:val="1"/>
      <w:tblInd w:w="0" w:type="dxa"/>
      <w:tblBorders>
        <w:top w:val="single" w:sz="8" w:space="0" w:color="E31B23"/>
        <w:bottom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1B23"/>
          <w:left w:val="nil"/>
          <w:bottom w:val="single" w:sz="8" w:space="0" w:color="E31B2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1B23"/>
          <w:left w:val="nil"/>
          <w:bottom w:val="single" w:sz="8" w:space="0" w:color="E31B2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1B23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31B2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  <w:tblStylePr w:type="band1Horz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6E6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6E6E6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  <w:insideH w:val="single" w:sz="8" w:space="0" w:color="E31B23"/>
        <w:insideV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1B23"/>
          <w:left w:val="single" w:sz="8" w:space="0" w:color="E31B23"/>
          <w:bottom w:val="single" w:sz="18" w:space="0" w:color="E31B23"/>
          <w:right w:val="single" w:sz="8" w:space="0" w:color="E31B23"/>
          <w:insideH w:val="nil"/>
          <w:insideV w:val="single" w:sz="8" w:space="0" w:color="E31B2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1B23"/>
          <w:left w:val="single" w:sz="8" w:space="0" w:color="E31B23"/>
          <w:bottom w:val="single" w:sz="8" w:space="0" w:color="E31B23"/>
          <w:right w:val="single" w:sz="8" w:space="0" w:color="E31B23"/>
          <w:insideH w:val="nil"/>
          <w:insideV w:val="single" w:sz="8" w:space="0" w:color="E31B2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  <w:tblStylePr w:type="band1Vert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  <w:shd w:val="clear" w:color="auto" w:fill="E6E6E6"/>
      </w:tcPr>
    </w:tblStylePr>
    <w:tblStylePr w:type="band1Horz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  <w:insideV w:val="single" w:sz="8" w:space="0" w:color="E31B23"/>
        </w:tcBorders>
        <w:shd w:val="clear" w:color="auto" w:fill="E6E6E6"/>
      </w:tcPr>
    </w:tblStylePr>
    <w:tblStylePr w:type="band2Horz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  <w:insideV w:val="single" w:sz="8" w:space="0" w:color="E31B23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55555"/>
        <w:left w:val="single" w:sz="8" w:space="0" w:color="555555"/>
        <w:bottom w:val="single" w:sz="8" w:space="0" w:color="555555"/>
        <w:right w:val="single" w:sz="8" w:space="0" w:color="555555"/>
        <w:insideH w:val="single" w:sz="8" w:space="0" w:color="55555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E31B2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1B2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1B2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1B2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E31B23"/>
        <w:bottom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1B23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E31B23"/>
          <w:bottom w:val="single" w:sz="8" w:space="0" w:color="E31B2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1B23"/>
          <w:bottom w:val="single" w:sz="8" w:space="0" w:color="E31B23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31B2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1B2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31B2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55555"/>
        <w:left w:val="single" w:sz="8" w:space="0" w:color="555555"/>
        <w:bottom w:val="single" w:sz="8" w:space="0" w:color="555555"/>
        <w:right w:val="single" w:sz="8" w:space="0" w:color="555555"/>
        <w:insideH w:val="single" w:sz="8" w:space="0" w:color="555555"/>
        <w:insideV w:val="single" w:sz="8" w:space="0" w:color="55555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5555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999999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  <w:insideH w:val="single" w:sz="8" w:space="0" w:color="E31B23"/>
        <w:insideV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tcBorders>
          <w:insideH w:val="single" w:sz="6" w:space="0" w:color="E31B23"/>
          <w:insideV w:val="single" w:sz="6" w:space="0" w:color="E31B23"/>
        </w:tcBorders>
        <w:shd w:val="clear" w:color="auto" w:fill="999999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99999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99999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31B2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31B2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31B2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31B2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99999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99999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1B2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F111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1B2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1B2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1B2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1B23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E31B23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E31B23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E31B23"/>
        <w:left w:val="single" w:sz="4" w:space="0" w:color="E31B23"/>
        <w:bottom w:val="single" w:sz="4" w:space="0" w:color="E31B23"/>
        <w:right w:val="single" w:sz="4" w:space="0" w:color="E31B23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F111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F1118"/>
          <w:insideV w:val="nil"/>
        </w:tcBorders>
        <w:shd w:val="clear" w:color="auto" w:fill="9F111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99999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F111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F1118"/>
          <w:insideV w:val="nil"/>
        </w:tcBorders>
        <w:shd w:val="clear" w:color="auto" w:fill="9F111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1118"/>
      </w:tcPr>
    </w:tblStylePr>
    <w:tblStylePr w:type="lastRow">
      <w:rPr>
        <w:b/>
        <w:bCs/>
        <w:color w:val="9F111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1118"/>
      </w:tcPr>
    </w:tblStylePr>
    <w:tblStylePr w:type="lastRow">
      <w:rPr>
        <w:b/>
        <w:bCs/>
        <w:color w:val="9F111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1118"/>
      </w:tcPr>
    </w:tblStylePr>
    <w:tblStylePr w:type="lastRow">
      <w:rPr>
        <w:b/>
        <w:bCs/>
        <w:color w:val="9F111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55555"/>
      </w:tcPr>
    </w:tblStylePr>
    <w:tblStylePr w:type="lastRow">
      <w:rPr>
        <w:b/>
        <w:bCs/>
        <w:color w:val="55555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55555"/>
      </w:tcPr>
    </w:tblStylePr>
    <w:tblStylePr w:type="lastRow">
      <w:rPr>
        <w:b/>
        <w:bCs/>
        <w:color w:val="55555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E31B23"/>
      </w:tcPr>
    </w:tblStylePr>
    <w:tblStylePr w:type="lastRow">
      <w:rPr>
        <w:b/>
        <w:bCs/>
        <w:color w:val="E31B2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99999"/>
      </w:tcPr>
    </w:tblStylePr>
    <w:tblStylePr w:type="lastRow">
      <w:rPr>
        <w:b/>
        <w:bCs/>
        <w:color w:val="999999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9F1118"/>
      </w:tcPr>
    </w:tblStylePr>
    <w:tblStylePr w:type="lastCol">
      <w:rPr>
        <w:color w:val="FFFFFF"/>
      </w:rPr>
      <w:tblPr/>
      <w:tcPr>
        <w:shd w:val="clear" w:color="auto" w:fill="9F1118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E31B23"/>
      </w:tcPr>
    </w:tblStylePr>
    <w:tblStylePr w:type="lastCol">
      <w:rPr>
        <w:color w:val="FFFFFF"/>
      </w:rPr>
      <w:tblPr/>
      <w:tcPr>
        <w:shd w:val="clear" w:color="auto" w:fill="E31B23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paragraph" w:customStyle="1" w:styleId="STARLABBrand">
    <w:name w:val="STARLAB Brand"/>
    <w:basedOn w:val="Normal"/>
    <w:pPr>
      <w:keepNext/>
      <w:spacing w:before="0" w:after="40"/>
    </w:pPr>
    <w:rPr>
      <w:rFonts w:ascii="Arial" w:hAnsi="Arial" w:eastAsia="Arial" w:cs="Arial"/>
      <w:b/>
      <w:i w:val="0"/>
      <w:color w:val="E31B23"/>
      <w:sz w:val="21"/>
    </w:rPr>
  </w:style>
  <w:style w:type="paragraph" w:customStyle="1" w:styleId="STARLABWeekTitle">
    <w:name w:val="STARLAB Week Title"/>
    <w:basedOn w:val="Normal"/>
    <w:pPr>
      <w:keepNext/>
      <w:spacing w:before="0" w:after="80" w:line="240" w:lineRule="auto"/>
    </w:pPr>
    <w:rPr>
      <w:rFonts w:ascii="Arial" w:hAnsi="Arial" w:eastAsia="Arial" w:cs="Arial"/>
      <w:b/>
      <w:i w:val="0"/>
      <w:color w:val="111111"/>
      <w:sz w:val="48"/>
    </w:rPr>
  </w:style>
  <w:style w:type="paragraph" w:customStyle="1" w:styleId="STARLABGuideSubtitle">
    <w:name w:val="STARLAB Guide Subtitle"/>
    <w:basedOn w:val="Normal"/>
    <w:pPr>
      <w:keepNext/>
      <w:spacing w:before="0" w:after="260"/>
    </w:pPr>
    <w:rPr>
      <w:rFonts w:ascii="Arial" w:hAnsi="Arial" w:eastAsia="Arial" w:cs="Arial"/>
      <w:b/>
      <w:i w:val="0"/>
      <w:color w:val="555555"/>
      <w:sz w:val="21"/>
    </w:rPr>
  </w:style>
  <w:style w:type="paragraph" w:customStyle="1" w:styleId="STARLABLabel">
    <w:name w:val="STARLAB Label"/>
    <w:basedOn w:val="Normal"/>
    <w:pPr>
      <w:keepNext/>
      <w:spacing w:before="80" w:after="20"/>
    </w:pPr>
    <w:rPr>
      <w:rFonts w:ascii="Arial" w:hAnsi="Arial" w:eastAsia="Arial" w:cs="Arial"/>
      <w:b/>
      <w:i w:val="0"/>
      <w:color w:val="111111"/>
      <w:sz w:val="20"/>
    </w:rPr>
  </w:style>
  <w:style w:type="paragraph" w:customStyle="1" w:styleId="STARLABDeckUse">
    <w:name w:val="STARLAB Deck Use"/>
    <w:basedOn w:val="Normal"/>
    <w:pPr>
      <w:keepLines/>
      <w:spacing w:before="40" w:after="140"/>
      <w:ind w:left="187" w:right="115"/>
    </w:pPr>
    <w:rPr>
      <w:rFonts w:ascii="Arial" w:hAnsi="Arial" w:eastAsia="Arial" w:cs="Arial"/>
      <w:b w:val="0"/>
      <w:i w:val="0"/>
      <w:color w:val="111111"/>
      <w:sz w:val="20"/>
    </w:rPr>
  </w:style>
  <w:style w:type="character" w:customStyle="1" w:styleId="Hyperlink">
    <w:name w:val="Hyperlink"/>
    <w:rPr>
      <w:rFonts w:ascii="Arial" w:hAnsi="Arial" w:eastAsia="Arial" w:cs="Arial"/>
      <w:b w:val="0"/>
      <w:i w:val="0"/>
      <w:color w:val="E31B23"/>
      <w:sz w:val="2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555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999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999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9999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5555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5555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5555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9999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5555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5555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999999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999999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999999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555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555555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99999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999999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99999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55555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55555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55555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999999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55555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99999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999999"/>
      </w:pBdr>
      <w:spacing w:before="200" w:after="280"/>
      <w:ind w:left="936" w:right="936"/>
    </w:pPr>
    <w:rPr>
      <w:b/>
      <w:bCs/>
      <w:i/>
      <w:iCs/>
      <w:color w:val="99999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999999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999999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999999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31B23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31B23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F1118"/>
    </w:rPr>
    <w:tblPr>
      <w:tblStyleRowBandSize w:val="1"/>
      <w:tblStyleColBandSize w:val="1"/>
      <w:tblInd w:w="0" w:type="dxa"/>
      <w:tblBorders>
        <w:top w:val="single" w:sz="8" w:space="0" w:color="E31B23"/>
        <w:bottom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1B23"/>
          <w:left w:val="nil"/>
          <w:bottom w:val="single" w:sz="8" w:space="0" w:color="E31B2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1B23"/>
          <w:left w:val="nil"/>
          <w:bottom w:val="single" w:sz="8" w:space="0" w:color="E31B2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55555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1B23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/>
          <w:left w:val="nil"/>
          <w:bottom w:val="single" w:sz="8" w:space="0" w:color="99999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31B2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  <w:tblStylePr w:type="band1Horz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6E6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6E6E6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  <w:insideH w:val="single" w:sz="8" w:space="0" w:color="E31B23"/>
        <w:insideV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1B23"/>
          <w:left w:val="single" w:sz="8" w:space="0" w:color="E31B23"/>
          <w:bottom w:val="single" w:sz="18" w:space="0" w:color="E31B23"/>
          <w:right w:val="single" w:sz="8" w:space="0" w:color="E31B23"/>
          <w:insideH w:val="nil"/>
          <w:insideV w:val="single" w:sz="8" w:space="0" w:color="E31B2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1B23"/>
          <w:left w:val="single" w:sz="8" w:space="0" w:color="E31B23"/>
          <w:bottom w:val="single" w:sz="8" w:space="0" w:color="E31B23"/>
          <w:right w:val="single" w:sz="8" w:space="0" w:color="E31B23"/>
          <w:insideH w:val="nil"/>
          <w:insideV w:val="single" w:sz="8" w:space="0" w:color="E31B2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</w:tcPr>
    </w:tblStylePr>
    <w:tblStylePr w:type="band1Vert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</w:tcBorders>
        <w:shd w:val="clear" w:color="auto" w:fill="E6E6E6"/>
      </w:tcPr>
    </w:tblStylePr>
    <w:tblStylePr w:type="band1Horz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  <w:insideV w:val="single" w:sz="8" w:space="0" w:color="E31B23"/>
        </w:tcBorders>
        <w:shd w:val="clear" w:color="auto" w:fill="E6E6E6"/>
      </w:tcPr>
    </w:tblStylePr>
    <w:tblStylePr w:type="band2Horz">
      <w:tblPr/>
      <w:tcPr>
        <w:tcBorders>
          <w:top w:val="single" w:sz="8" w:space="0" w:color="E31B23"/>
          <w:left w:val="single" w:sz="8" w:space="0" w:color="E31B23"/>
          <w:bottom w:val="single" w:sz="8" w:space="0" w:color="E31B23"/>
          <w:right w:val="single" w:sz="8" w:space="0" w:color="E31B23"/>
          <w:insideV w:val="single" w:sz="8" w:space="0" w:color="E31B23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1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single" w:sz="8" w:space="0" w:color="99999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</w:tcPr>
    </w:tblStylePr>
    <w:tblStylePr w:type="band1Vert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</w:tcBorders>
        <w:shd w:val="clear" w:color="auto" w:fill="E6E6E6"/>
      </w:tcPr>
    </w:tblStylePr>
    <w:tblStylePr w:type="band1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  <w:shd w:val="clear" w:color="auto" w:fill="E6E6E6"/>
      </w:tcPr>
    </w:tblStylePr>
    <w:tblStylePr w:type="band2Horz"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V w:val="single" w:sz="8" w:space="0" w:color="999999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55555"/>
        <w:left w:val="single" w:sz="8" w:space="0" w:color="555555"/>
        <w:bottom w:val="single" w:sz="8" w:space="0" w:color="555555"/>
        <w:right w:val="single" w:sz="8" w:space="0" w:color="555555"/>
        <w:insideH w:val="single" w:sz="8" w:space="0" w:color="55555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E31B2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6E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1B2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1B2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1B2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E31B23"/>
        <w:bottom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1B23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E31B23"/>
          <w:bottom w:val="single" w:sz="8" w:space="0" w:color="E31B2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1B23"/>
          <w:bottom w:val="single" w:sz="8" w:space="0" w:color="E31B23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bottom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/>
        </w:tcBorders>
      </w:tcPr>
    </w:tblStylePr>
    <w:tblStylePr w:type="lastRow">
      <w:rPr>
        <w:b/>
        <w:bCs/>
        <w:color w:val="555555"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/>
          <w:bottom w:val="single" w:sz="8" w:space="0" w:color="999999"/>
        </w:tcBorders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31B2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1B2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31B2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9999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9999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55555"/>
        <w:left w:val="single" w:sz="8" w:space="0" w:color="555555"/>
        <w:bottom w:val="single" w:sz="8" w:space="0" w:color="555555"/>
        <w:right w:val="single" w:sz="8" w:space="0" w:color="555555"/>
        <w:insideH w:val="single" w:sz="8" w:space="0" w:color="555555"/>
        <w:insideV w:val="single" w:sz="8" w:space="0" w:color="55555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5555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999999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E31B23"/>
        <w:left w:val="single" w:sz="8" w:space="0" w:color="E31B23"/>
        <w:bottom w:val="single" w:sz="8" w:space="0" w:color="E31B23"/>
        <w:right w:val="single" w:sz="8" w:space="0" w:color="E31B23"/>
        <w:insideH w:val="single" w:sz="8" w:space="0" w:color="E31B23"/>
        <w:insideV w:val="single" w:sz="8" w:space="0" w:color="E31B2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tcBorders>
          <w:insideH w:val="single" w:sz="6" w:space="0" w:color="E31B23"/>
          <w:insideV w:val="single" w:sz="6" w:space="0" w:color="E31B23"/>
        </w:tcBorders>
        <w:shd w:val="clear" w:color="auto" w:fill="999999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tcBorders>
          <w:insideH w:val="single" w:sz="6" w:space="0" w:color="999999"/>
          <w:insideV w:val="single" w:sz="6" w:space="0" w:color="999999"/>
        </w:tcBorders>
        <w:shd w:val="clear" w:color="auto" w:fill="E6E6E6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99999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99999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31B2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E31B2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31B2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31B2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99999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99999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9999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9999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9999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6E6E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6E6E6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1B2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F111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5555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1B2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1B2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1B2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1B23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E31B23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E31B23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E31B23"/>
        <w:left w:val="single" w:sz="4" w:space="0" w:color="E31B23"/>
        <w:bottom w:val="single" w:sz="4" w:space="0" w:color="E31B23"/>
        <w:right w:val="single" w:sz="4" w:space="0" w:color="E31B23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1B2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F111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F1118"/>
          <w:insideV w:val="nil"/>
        </w:tcBorders>
        <w:shd w:val="clear" w:color="auto" w:fill="9F111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999999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55555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55555"/>
          <w:insideV w:val="nil"/>
        </w:tcBorders>
        <w:shd w:val="clear" w:color="auto" w:fill="555555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F111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9F1118"/>
          <w:insideV w:val="nil"/>
        </w:tcBorders>
        <w:shd w:val="clear" w:color="auto" w:fill="9F111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118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1118"/>
      </w:tcPr>
    </w:tblStylePr>
    <w:tblStylePr w:type="lastRow">
      <w:rPr>
        <w:b/>
        <w:bCs/>
        <w:color w:val="9F111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1118"/>
      </w:tcPr>
    </w:tblStylePr>
    <w:tblStylePr w:type="lastRow">
      <w:rPr>
        <w:b/>
        <w:bCs/>
        <w:color w:val="9F111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1118"/>
      </w:tcPr>
    </w:tblStylePr>
    <w:tblStylePr w:type="lastRow">
      <w:rPr>
        <w:b/>
        <w:bCs/>
        <w:color w:val="9F111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55555"/>
      </w:tcPr>
    </w:tblStylePr>
    <w:tblStylePr w:type="lastRow">
      <w:rPr>
        <w:b/>
        <w:bCs/>
        <w:color w:val="55555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55555"/>
      </w:tcPr>
    </w:tblStylePr>
    <w:tblStylePr w:type="lastRow">
      <w:rPr>
        <w:b/>
        <w:bCs/>
        <w:color w:val="55555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E31B23"/>
      </w:tcPr>
    </w:tblStylePr>
    <w:tblStylePr w:type="lastRow">
      <w:rPr>
        <w:b/>
        <w:bCs/>
        <w:color w:val="E31B2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99999"/>
      </w:tcPr>
    </w:tblStylePr>
    <w:tblStylePr w:type="lastRow">
      <w:rPr>
        <w:b/>
        <w:bCs/>
        <w:color w:val="999999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9F1118"/>
      </w:tcPr>
    </w:tblStylePr>
    <w:tblStylePr w:type="lastCol">
      <w:rPr>
        <w:color w:val="FFFFFF"/>
      </w:rPr>
      <w:tblPr/>
      <w:tcPr>
        <w:shd w:val="clear" w:color="auto" w:fill="9F1118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555555"/>
      </w:tcPr>
    </w:tblStylePr>
    <w:tblStylePr w:type="lastCol">
      <w:rPr>
        <w:color w:val="FFFFFF"/>
      </w:rPr>
      <w:tblPr/>
      <w:tcPr>
        <w:shd w:val="clear" w:color="auto" w:fill="555555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shd w:val="clear" w:color="auto" w:fill="E6E6E6"/>
      </w:tcPr>
    </w:tblStylePr>
    <w:tblStylePr w:type="firstCol">
      <w:rPr>
        <w:color w:val="FFFFFF"/>
      </w:rPr>
      <w:tblPr/>
      <w:tcPr>
        <w:shd w:val="clear" w:color="auto" w:fill="E31B23"/>
      </w:tcPr>
    </w:tblStylePr>
    <w:tblStylePr w:type="lastCol">
      <w:rPr>
        <w:color w:val="FFFFFF"/>
      </w:rPr>
      <w:tblPr/>
      <w:tcPr>
        <w:shd w:val="clear" w:color="auto" w:fill="E31B23"/>
      </w:tc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555555"/>
      </a:dk2>
      <a:lt2>
        <a:srgbClr val="E6E6E6"/>
      </a:lt2>
      <a:accent1>
        <a:srgbClr val="999999"/>
      </a:accent1>
      <a:accent2>
        <a:srgbClr val="E31B23"/>
      </a:accent2>
      <a:accent3>
        <a:srgbClr val="999999"/>
      </a:accent3>
      <a:accent4>
        <a:srgbClr val="999999"/>
      </a:accent4>
      <a:accent5>
        <a:srgbClr val="999999"/>
      </a:accent5>
      <a:accent6>
        <a:srgbClr val="999999"/>
      </a:accent6>
      <a:hlink>
        <a:srgbClr val="555555"/>
      </a:hlink>
      <a:folHlink>
        <a:srgbClr val="55555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4: Formal Research Plan, Safety, Ethics, and Approval</dc:title>
  <dc:subject>STARLAB Unit 2 weekly teaching guide</dc:subject>
  <dc:creator>STARLAB</dc:creator>
  <cp:keywords>STARLAB, Unit 2, Week 4, weekly teaching guide, teacher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STARLAB Curriculum</cp:category>
</cp:coreProperties>
</file>