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ARLABBrand"/>
        <w:keepNext/>
        <w:widowControl/>
        <w:spacing w:before="0" w:after="40" w:line="240" w:lineRule="auto"/>
      </w:pPr>
      <w:r>
        <w:rPr>
          <w:rFonts w:ascii="Arial" w:hAnsi="Arial"/>
          <w:b/>
          <w:color w:val="E31B23"/>
        </w:rPr>
        <w:t>STARLAB</w:t>
      </w:r>
    </w:p>
    <w:p>
      <w:pPr>
        <w:pStyle w:val="STARLABWeekTitle"/>
        <w:keepNext/>
        <w:widowControl/>
        <w:spacing w:before="0" w:after="80" w:line="240" w:lineRule="auto"/>
      </w:pPr>
      <w:r>
        <w:rPr>
          <w:rFonts w:ascii="Arial" w:hAnsi="Arial"/>
          <w:b/>
          <w:color w:val="111111"/>
        </w:rPr>
        <w:t>Week 22: Writing the Introduction</w:t>
      </w:r>
    </w:p>
    <w:p>
      <w:pPr>
        <w:pStyle w:val="STARLABGuideSubtitle"/>
        <w:keepNext/>
        <w:widowControl/>
        <w:pBdr>
          <w:bottom w:val="single" w:sz="14" w:space="5" w:color="E31B23"/>
        </w:pBdr>
        <w:spacing w:before="0" w:after="260" w:line="240" w:lineRule="auto"/>
      </w:pPr>
      <w:r>
        <w:rPr>
          <w:rFonts w:ascii="Arial" w:hAnsi="Arial"/>
          <w:color w:val="555555"/>
        </w:rPr>
        <w:t>STARLAB Unit 5 Teaching Guide</w:t>
      </w:r>
    </w:p>
    <w:p>
      <w:pPr>
        <w:pStyle w:val="Heading2"/>
        <w:keepNext/>
        <w:widowControl/>
        <w:spacing w:before="220" w:after="80" w:line="240" w:lineRule="auto"/>
      </w:pPr>
      <w:r>
        <w:rPr>
          <w:rFonts w:ascii="Arial" w:hAnsi="Arial"/>
          <w:b/>
          <w:color w:val="E31B23"/>
        </w:rPr>
        <w:t>Teacher Overview</w:t>
      </w:r>
    </w:p>
    <w:p>
      <w:pPr>
        <w:keepNext w:val="0"/>
        <w:widowControl/>
        <w:spacing w:before="0" w:after="80" w:line="252" w:lineRule="auto"/>
      </w:pPr>
      <w:r>
        <w:rPr>
          <w:rFonts w:ascii="Arial" w:hAnsi="Arial"/>
          <w:color w:val="111111"/>
        </w:rPr>
        <w:t>The introduction frames the research. Students often struggle because they either write too broadly or jump directly into their own procedure without explaining the scientific context. A strong introduction moves from broad context to a specific research question or engineering goal.</w:t>
      </w:r>
    </w:p>
    <w:p>
      <w:pPr>
        <w:pStyle w:val="Heading2"/>
        <w:keepNext/>
        <w:widowControl/>
        <w:spacing w:before="220" w:after="80" w:line="240" w:lineRule="auto"/>
      </w:pPr>
      <w:r>
        <w:rPr>
          <w:rFonts w:ascii="Arial" w:hAnsi="Arial"/>
          <w:b/>
          <w:color w:val="E31B23"/>
        </w:rPr>
        <w:t>Weekly Objectives</w:t>
      </w:r>
    </w:p>
    <w:p>
      <w:pPr>
        <w:pStyle w:val="STARLABLabel"/>
        <w:keepNext/>
        <w:widowControl/>
        <w:spacing w:before="80" w:after="20" w:line="240" w:lineRule="auto"/>
      </w:pPr>
      <w:r>
        <w:rPr>
          <w:rFonts w:ascii="Arial" w:hAnsi="Arial"/>
          <w:b/>
          <w:color w:val="111111"/>
        </w:rPr>
        <w:t>Students will be able to:</w:t>
      </w:r>
    </w:p>
    <w:p>
      <w:pPr>
        <w:keepNext w:val="0"/>
        <w:widowControl/>
        <w:numPr>
          <w:ilvl w:val="0"/>
          <w:numId w:val="10"/>
        </w:numPr>
        <w:pStyle w:val="ListBullet"/>
        <w:spacing w:before="0" w:after="40" w:line="252" w:lineRule="auto"/>
      </w:pPr>
      <w:r>
        <w:rPr>
          <w:rFonts w:ascii="Arial" w:hAnsi="Arial"/>
          <w:color w:val="111111"/>
        </w:rPr>
        <w:t>Explain the purpose of an introduction in a scientific report.</w:t>
      </w:r>
    </w:p>
    <w:p>
      <w:pPr>
        <w:keepNext w:val="0"/>
        <w:widowControl/>
        <w:numPr>
          <w:ilvl w:val="0"/>
          <w:numId w:val="10"/>
        </w:numPr>
        <w:pStyle w:val="ListBullet"/>
        <w:spacing w:before="0" w:after="40" w:line="252" w:lineRule="auto"/>
      </w:pPr>
      <w:r>
        <w:rPr>
          <w:rFonts w:ascii="Arial" w:hAnsi="Arial"/>
          <w:color w:val="111111"/>
        </w:rPr>
        <w:t>Write background information that prepares the reader.</w:t>
      </w:r>
    </w:p>
    <w:p>
      <w:pPr>
        <w:keepNext w:val="0"/>
        <w:widowControl/>
        <w:numPr>
          <w:ilvl w:val="0"/>
          <w:numId w:val="10"/>
        </w:numPr>
        <w:pStyle w:val="ListBullet"/>
        <w:spacing w:before="0" w:after="40" w:line="252" w:lineRule="auto"/>
      </w:pPr>
      <w:r>
        <w:rPr>
          <w:rFonts w:ascii="Arial" w:hAnsi="Arial"/>
          <w:color w:val="111111"/>
        </w:rPr>
        <w:t>Identify the problem, gap, or need addressed by the project.</w:t>
      </w:r>
    </w:p>
    <w:p>
      <w:pPr>
        <w:keepNext w:val="0"/>
        <w:widowControl/>
        <w:numPr>
          <w:ilvl w:val="0"/>
          <w:numId w:val="10"/>
        </w:numPr>
        <w:pStyle w:val="ListBullet"/>
        <w:spacing w:before="0" w:after="40" w:line="252" w:lineRule="auto"/>
      </w:pPr>
      <w:r>
        <w:rPr>
          <w:rFonts w:ascii="Arial" w:hAnsi="Arial"/>
          <w:color w:val="111111"/>
        </w:rPr>
        <w:t>State a clear research question, hypothesis, or design goal.</w:t>
      </w:r>
    </w:p>
    <w:p>
      <w:pPr>
        <w:pStyle w:val="Heading2"/>
        <w:keepNext/>
        <w:widowControl/>
        <w:spacing w:before="220" w:after="80" w:line="240" w:lineRule="auto"/>
      </w:pPr>
      <w:r>
        <w:rPr>
          <w:rFonts w:ascii="Arial" w:hAnsi="Arial"/>
          <w:b/>
          <w:color w:val="E31B23"/>
        </w:rPr>
        <w:t>Teacher Materials</w:t>
      </w:r>
    </w:p>
    <w:p>
      <w:pPr>
        <w:pStyle w:val="STARLABDeckUse"/>
        <w:shd w:val="clear" w:color="auto" w:fill="F2F2F2"/>
        <w:keepNext w:val="0"/>
        <w:widowControl/>
        <w:pBdr>
          <w:left w:val="single" w:sz="18" w:space="6" w:color="E31B23"/>
        </w:pBdr>
        <w:spacing w:before="40" w:after="140" w:line="252" w:lineRule="auto"/>
      </w:pPr>
      <w:r>
        <w:rPr>
          <w:rFonts w:ascii="Arial" w:hAnsi="Arial"/>
          <w:color w:val="111111"/>
        </w:rPr>
        <w:t>Deck Use: No New Deck; Revisit / Reference - Deck 13: Scientific Report Structure</w:t>
      </w:r>
    </w:p>
    <w:p>
      <w:pPr>
        <w:keepNext w:val="0"/>
        <w:widowControl/>
        <w:numPr>
          <w:ilvl w:val="0"/>
          <w:numId w:val="10"/>
        </w:numPr>
        <w:pStyle w:val="ListBullet"/>
        <w:spacing w:before="0" w:after="40" w:line="252" w:lineRule="auto"/>
      </w:pPr>
      <w:r>
        <w:rPr>
          <w:rFonts w:ascii="Arial" w:hAnsi="Arial"/>
          <w:color w:val="111111"/>
        </w:rPr>
        <w:t>Student Handout 3: Introduction Builder</w:t>
      </w:r>
    </w:p>
    <w:p>
      <w:pPr>
        <w:keepNext w:val="0"/>
        <w:widowControl/>
        <w:numPr>
          <w:ilvl w:val="0"/>
          <w:numId w:val="10"/>
        </w:numPr>
        <w:pStyle w:val="ListBullet"/>
        <w:spacing w:before="0" w:after="40" w:line="252" w:lineRule="auto"/>
      </w:pPr>
      <w:r>
        <w:rPr>
          <w:rFonts w:ascii="Arial" w:hAnsi="Arial"/>
          <w:color w:val="111111"/>
        </w:rPr>
        <w:t>Appendix B: Introduction Sentence Frames</w:t>
      </w:r>
    </w:p>
    <w:p>
      <w:pPr>
        <w:keepNext w:val="0"/>
        <w:widowControl/>
        <w:numPr>
          <w:ilvl w:val="0"/>
          <w:numId w:val="10"/>
        </w:numPr>
        <w:pStyle w:val="ListBullet"/>
        <w:spacing w:before="0" w:after="40" w:line="252" w:lineRule="auto"/>
      </w:pPr>
      <w:r>
        <w:rPr>
          <w:rFonts w:ascii="Arial" w:hAnsi="Arial"/>
          <w:color w:val="111111"/>
        </w:rPr>
        <w:t>Appendix C: Research Question and Hypothesis Guide</w:t>
      </w:r>
    </w:p>
    <w:p>
      <w:pPr>
        <w:pStyle w:val="Heading2"/>
        <w:keepNext/>
        <w:widowControl/>
        <w:spacing w:before="220" w:after="80" w:line="240" w:lineRule="auto"/>
      </w:pPr>
      <w:r>
        <w:rPr>
          <w:rFonts w:ascii="Arial" w:hAnsi="Arial"/>
          <w:b/>
          <w:color w:val="E31B23"/>
        </w:rPr>
        <w:t>Suggested Weekly Flow</w:t>
      </w:r>
    </w:p>
    <w:p>
      <w:pPr>
        <w:pStyle w:val="Heading3"/>
        <w:keepNext/>
        <w:widowControl/>
        <w:spacing w:before="140" w:after="40" w:line="240" w:lineRule="auto"/>
      </w:pPr>
      <w:r>
        <w:rPr>
          <w:rFonts w:ascii="Arial" w:hAnsi="Arial"/>
          <w:b/>
          <w:color w:val="111111"/>
        </w:rPr>
        <w:t>Day 1: Broad-to-Narrow Structure</w:t>
      </w:r>
    </w:p>
    <w:p>
      <w:pPr>
        <w:pStyle w:val="STARLABLabel"/>
        <w:keepNext/>
        <w:widowControl/>
        <w:spacing w:before="80" w:after="20" w:line="240" w:lineRule="auto"/>
      </w:pPr>
      <w:r>
        <w:rPr>
          <w:rFonts w:ascii="Arial" w:hAnsi="Arial"/>
          <w:b/>
          <w:color w:val="111111"/>
        </w:rPr>
        <w:t>Introduce the funnel model of scientific introductions:</w:t>
      </w:r>
    </w:p>
    <w:p>
      <w:pPr>
        <w:keepNext w:val="0"/>
        <w:widowControl/>
        <w:spacing w:before="0" w:after="80" w:line="252" w:lineRule="auto"/>
      </w:pPr>
      <w:r>
        <w:rPr>
          <w:rFonts w:ascii="Arial" w:hAnsi="Arial"/>
          <w:color w:val="111111"/>
        </w:rPr>
        <w:t>Broad scientific context</w:t>
      </w:r>
    </w:p>
    <w:p>
      <w:pPr>
        <w:keepNext w:val="0"/>
        <w:widowControl/>
        <w:spacing w:before="0" w:after="80" w:line="252" w:lineRule="auto"/>
      </w:pPr>
      <w:r>
        <w:rPr>
          <w:rFonts w:ascii="Arial" w:hAnsi="Arial"/>
          <w:color w:val="111111"/>
        </w:rPr>
        <w:t>More specific background</w:t>
      </w:r>
    </w:p>
    <w:p>
      <w:pPr>
        <w:keepNext w:val="0"/>
        <w:widowControl/>
        <w:spacing w:before="0" w:after="80" w:line="252" w:lineRule="auto"/>
      </w:pPr>
      <w:r>
        <w:rPr>
          <w:rFonts w:ascii="Arial" w:hAnsi="Arial"/>
          <w:color w:val="111111"/>
        </w:rPr>
        <w:t>Problem, gap, or need</w:t>
      </w:r>
    </w:p>
    <w:p>
      <w:pPr>
        <w:keepNext w:val="0"/>
        <w:widowControl/>
        <w:spacing w:before="0" w:after="80" w:line="252" w:lineRule="auto"/>
      </w:pPr>
      <w:r>
        <w:rPr>
          <w:rFonts w:ascii="Arial" w:hAnsi="Arial"/>
          <w:color w:val="111111"/>
        </w:rPr>
        <w:t>Research question or engineering goal</w:t>
      </w:r>
    </w:p>
    <w:p>
      <w:pPr>
        <w:keepNext w:val="0"/>
        <w:widowControl/>
        <w:spacing w:before="0" w:after="80" w:line="252" w:lineRule="auto"/>
      </w:pPr>
      <w:r>
        <w:rPr>
          <w:rFonts w:ascii="Arial" w:hAnsi="Arial"/>
          <w:color w:val="111111"/>
        </w:rPr>
        <w:t>Hypothesis, prediction, or design criteria</w:t>
      </w:r>
    </w:p>
    <w:p>
      <w:pPr>
        <w:keepNext w:val="0"/>
        <w:widowControl/>
        <w:spacing w:before="0" w:after="80" w:line="252" w:lineRule="auto"/>
      </w:pPr>
      <w:r>
        <w:rPr>
          <w:rFonts w:ascii="Arial" w:hAnsi="Arial"/>
          <w:color w:val="111111"/>
        </w:rPr>
        <w:t>Use a simple class example to model the structure. For example, a plant growth project might move from agriculture, to plant nutrients, to fertilizer concentration, to a specific question about growth rate.</w:t>
      </w:r>
    </w:p>
    <w:p>
      <w:pPr>
        <w:keepNext w:val="0"/>
        <w:widowControl/>
        <w:spacing w:before="0" w:after="80" w:line="252" w:lineRule="auto"/>
      </w:pPr>
      <w:r>
        <w:rPr>
          <w:rFonts w:ascii="Arial" w:hAnsi="Arial"/>
          <w:color w:val="111111"/>
        </w:rPr>
        <w:t>Students complete the first section of Student Handout 3 by writing one sentence for each level of the funnel.</w:t>
      </w:r>
    </w:p>
    <w:p>
      <w:pPr>
        <w:pStyle w:val="Heading3"/>
        <w:keepNext/>
        <w:widowControl/>
        <w:spacing w:before="140" w:after="40" w:line="240" w:lineRule="auto"/>
      </w:pPr>
      <w:r>
        <w:rPr>
          <w:rFonts w:ascii="Arial" w:hAnsi="Arial"/>
          <w:b/>
          <w:color w:val="111111"/>
        </w:rPr>
        <w:t>Day 2: Background Research and Citation Expectations</w:t>
      </w:r>
    </w:p>
    <w:p>
      <w:pPr>
        <w:keepNext w:val="0"/>
        <w:widowControl/>
        <w:spacing w:before="0" w:after="80" w:line="252" w:lineRule="auto"/>
      </w:pPr>
      <w:r>
        <w:rPr>
          <w:rFonts w:ascii="Arial" w:hAnsi="Arial"/>
          <w:color w:val="111111"/>
        </w:rPr>
        <w:t>Students identify the background information needed for their report. Depending on local expectations, this may include formal citations, mentor-provided sources, or a brief works cited section.</w:t>
      </w:r>
    </w:p>
    <w:p>
      <w:pPr>
        <w:keepNext w:val="0"/>
        <w:widowControl/>
        <w:spacing w:before="0" w:after="80" w:line="252" w:lineRule="auto"/>
      </w:pPr>
      <w:r>
        <w:rPr>
          <w:rFonts w:ascii="Arial" w:hAnsi="Arial"/>
          <w:color w:val="111111"/>
        </w:rPr>
        <w:t>Students should identify at least three pieces of background knowledge their reader needs.</w:t>
      </w:r>
    </w:p>
    <w:p>
      <w:pPr>
        <w:pStyle w:val="STARLABLabel"/>
        <w:keepNext/>
        <w:widowControl/>
        <w:spacing w:before="80" w:after="20" w:line="240" w:lineRule="auto"/>
      </w:pPr>
      <w:r>
        <w:rPr>
          <w:rFonts w:ascii="Arial" w:hAnsi="Arial"/>
          <w:b/>
          <w:color w:val="111111"/>
        </w:rPr>
        <w:t>Examples:</w:t>
      </w:r>
    </w:p>
    <w:p>
      <w:pPr>
        <w:keepNext w:val="0"/>
        <w:widowControl/>
        <w:spacing w:before="0" w:after="80" w:line="252" w:lineRule="auto"/>
      </w:pPr>
      <w:r>
        <w:rPr>
          <w:rFonts w:ascii="Arial" w:hAnsi="Arial"/>
          <w:color w:val="111111"/>
        </w:rPr>
        <w:t>Definition of a key concept</w:t>
      </w:r>
    </w:p>
    <w:p>
      <w:pPr>
        <w:keepNext w:val="0"/>
        <w:widowControl/>
        <w:spacing w:before="0" w:after="80" w:line="252" w:lineRule="auto"/>
      </w:pPr>
      <w:r>
        <w:rPr>
          <w:rFonts w:ascii="Arial" w:hAnsi="Arial"/>
          <w:color w:val="111111"/>
        </w:rPr>
        <w:t>Explanation of a measurement technique</w:t>
      </w:r>
    </w:p>
    <w:p>
      <w:pPr>
        <w:keepNext w:val="0"/>
        <w:widowControl/>
        <w:spacing w:before="0" w:after="80" w:line="252" w:lineRule="auto"/>
      </w:pPr>
      <w:r>
        <w:rPr>
          <w:rFonts w:ascii="Arial" w:hAnsi="Arial"/>
          <w:color w:val="111111"/>
        </w:rPr>
        <w:t>Prior research related to the project</w:t>
      </w:r>
    </w:p>
    <w:p>
      <w:pPr>
        <w:keepNext w:val="0"/>
        <w:widowControl/>
        <w:spacing w:before="0" w:after="80" w:line="252" w:lineRule="auto"/>
      </w:pPr>
      <w:r>
        <w:rPr>
          <w:rFonts w:ascii="Arial" w:hAnsi="Arial"/>
          <w:color w:val="111111"/>
        </w:rPr>
        <w:t>Real-world significance of the problem</w:t>
      </w:r>
    </w:p>
    <w:p>
      <w:pPr>
        <w:keepNext w:val="0"/>
        <w:widowControl/>
        <w:spacing w:before="0" w:after="80" w:line="252" w:lineRule="auto"/>
      </w:pPr>
      <w:r>
        <w:rPr>
          <w:rFonts w:ascii="Arial" w:hAnsi="Arial"/>
          <w:color w:val="111111"/>
        </w:rPr>
        <w:t>Scientific principle underlying the experiment</w:t>
      </w:r>
    </w:p>
    <w:p>
      <w:pPr>
        <w:pStyle w:val="Heading3"/>
        <w:keepNext/>
        <w:widowControl/>
        <w:spacing w:before="140" w:after="40" w:line="240" w:lineRule="auto"/>
      </w:pPr>
      <w:r>
        <w:rPr>
          <w:rFonts w:ascii="Arial" w:hAnsi="Arial"/>
          <w:b/>
          <w:color w:val="111111"/>
        </w:rPr>
        <w:t>Day 3: Research Question, Hypothesis, or Engineering Goal</w:t>
      </w:r>
    </w:p>
    <w:p>
      <w:pPr>
        <w:keepNext w:val="0"/>
        <w:widowControl/>
        <w:spacing w:before="0" w:after="80" w:line="252" w:lineRule="auto"/>
      </w:pPr>
      <w:r>
        <w:rPr>
          <w:rFonts w:ascii="Arial" w:hAnsi="Arial"/>
          <w:color w:val="111111"/>
        </w:rPr>
        <w:t>Students refine their research question or engineering goal. Some projects may not use a traditional hypothesis. Engineering projects may use design criteria instead.</w:t>
      </w:r>
    </w:p>
    <w:p>
      <w:pPr>
        <w:pStyle w:val="STARLABLabel"/>
        <w:keepNext/>
        <w:widowControl/>
        <w:spacing w:before="80" w:after="20" w:line="240" w:lineRule="auto"/>
      </w:pPr>
      <w:r>
        <w:rPr>
          <w:rFonts w:ascii="Arial" w:hAnsi="Arial"/>
          <w:b/>
          <w:color w:val="111111"/>
        </w:rPr>
        <w:t>Teacher should help students distinguish between:</w:t>
      </w:r>
    </w:p>
    <w:p>
      <w:pPr>
        <w:keepNext w:val="0"/>
        <w:widowControl/>
        <w:spacing w:before="0" w:after="80" w:line="252" w:lineRule="auto"/>
      </w:pPr>
      <w:r>
        <w:rPr>
          <w:rFonts w:ascii="Arial" w:hAnsi="Arial"/>
          <w:color w:val="111111"/>
        </w:rPr>
        <w:t>Research question: What are you trying to find out?</w:t>
      </w:r>
    </w:p>
    <w:p>
      <w:pPr>
        <w:keepNext w:val="0"/>
        <w:widowControl/>
        <w:spacing w:before="0" w:after="80" w:line="252" w:lineRule="auto"/>
      </w:pPr>
      <w:r>
        <w:rPr>
          <w:rFonts w:ascii="Arial" w:hAnsi="Arial"/>
          <w:color w:val="111111"/>
        </w:rPr>
        <w:t>Hypothesis: What do you predict and why?</w:t>
      </w:r>
    </w:p>
    <w:p>
      <w:pPr>
        <w:keepNext w:val="0"/>
        <w:widowControl/>
        <w:spacing w:before="0" w:after="80" w:line="252" w:lineRule="auto"/>
      </w:pPr>
      <w:r>
        <w:rPr>
          <w:rFonts w:ascii="Arial" w:hAnsi="Arial"/>
          <w:color w:val="111111"/>
        </w:rPr>
        <w:t>Engineering goal: What are you trying to design, improve, or optimize?</w:t>
      </w:r>
    </w:p>
    <w:p>
      <w:pPr>
        <w:keepNext w:val="0"/>
        <w:widowControl/>
        <w:spacing w:before="0" w:after="80" w:line="252" w:lineRule="auto"/>
      </w:pPr>
      <w:r>
        <w:rPr>
          <w:rFonts w:ascii="Arial" w:hAnsi="Arial"/>
          <w:color w:val="111111"/>
        </w:rPr>
        <w:t>Design criteria: How will you judge success?</w:t>
      </w:r>
    </w:p>
    <w:p>
      <w:pPr>
        <w:pStyle w:val="Heading3"/>
        <w:keepNext/>
        <w:widowControl/>
        <w:spacing w:before="140" w:after="40" w:line="240" w:lineRule="auto"/>
      </w:pPr>
      <w:r>
        <w:rPr>
          <w:rFonts w:ascii="Arial" w:hAnsi="Arial"/>
          <w:b/>
          <w:color w:val="111111"/>
        </w:rPr>
        <w:t>Day 4: Drafting Workshop</w:t>
      </w:r>
    </w:p>
    <w:p>
      <w:pPr>
        <w:keepNext w:val="0"/>
        <w:widowControl/>
        <w:spacing w:before="0" w:after="80" w:line="252" w:lineRule="auto"/>
      </w:pPr>
      <w:r>
        <w:rPr>
          <w:rFonts w:ascii="Arial" w:hAnsi="Arial"/>
          <w:color w:val="111111"/>
        </w:rPr>
        <w:t>Students write a full introduction draft using Student Handout 3 and Appendix B.</w:t>
      </w:r>
    </w:p>
    <w:p>
      <w:pPr>
        <w:pStyle w:val="STARLABLabel"/>
        <w:keepNext/>
        <w:widowControl/>
        <w:spacing w:before="80" w:after="20" w:line="240" w:lineRule="auto"/>
      </w:pPr>
      <w:r>
        <w:rPr>
          <w:rFonts w:ascii="Arial" w:hAnsi="Arial"/>
          <w:b/>
          <w:color w:val="111111"/>
        </w:rPr>
        <w:t>Recommended introduction length:</w:t>
      </w:r>
    </w:p>
    <w:p>
      <w:pPr>
        <w:keepNext w:val="0"/>
        <w:widowControl/>
        <w:spacing w:before="0" w:after="80" w:line="252" w:lineRule="auto"/>
      </w:pPr>
      <w:r>
        <w:rPr>
          <w:rFonts w:ascii="Arial" w:hAnsi="Arial"/>
          <w:color w:val="111111"/>
        </w:rPr>
        <w:t>Standard high school research report: 3–6 paragraphs</w:t>
      </w:r>
    </w:p>
    <w:p>
      <w:pPr>
        <w:keepNext w:val="0"/>
        <w:widowControl/>
        <w:spacing w:before="0" w:after="80" w:line="252" w:lineRule="auto"/>
      </w:pPr>
      <w:r>
        <w:rPr>
          <w:rFonts w:ascii="Arial" w:hAnsi="Arial"/>
          <w:color w:val="111111"/>
        </w:rPr>
        <w:t>Short conference-style report: 2–4 paragraphs</w:t>
      </w:r>
    </w:p>
    <w:p>
      <w:pPr>
        <w:keepNext w:val="0"/>
        <w:widowControl/>
        <w:spacing w:before="0" w:after="80" w:line="252" w:lineRule="auto"/>
      </w:pPr>
      <w:r>
        <w:rPr>
          <w:rFonts w:ascii="Arial" w:hAnsi="Arial"/>
          <w:color w:val="111111"/>
        </w:rPr>
        <w:t>Advanced research report: 1–2 pages</w:t>
      </w:r>
    </w:p>
    <w:p>
      <w:pPr>
        <w:pStyle w:val="Heading3"/>
        <w:keepNext/>
        <w:widowControl/>
        <w:spacing w:before="140" w:after="40" w:line="240" w:lineRule="auto"/>
      </w:pPr>
      <w:r>
        <w:rPr>
          <w:rFonts w:ascii="Arial" w:hAnsi="Arial"/>
          <w:b/>
          <w:color w:val="111111"/>
        </w:rPr>
        <w:t>Day 5: Peer Feedback</w:t>
      </w:r>
    </w:p>
    <w:p>
      <w:pPr>
        <w:keepNext w:val="0"/>
        <w:widowControl/>
        <w:spacing w:before="0" w:after="80" w:line="252" w:lineRule="auto"/>
      </w:pPr>
      <w:r>
        <w:rPr>
          <w:rFonts w:ascii="Arial" w:hAnsi="Arial"/>
          <w:color w:val="111111"/>
        </w:rPr>
        <w:t>Students exchange introduction drafts and complete the peer feedback section of Student Handout 3.</w:t>
      </w:r>
    </w:p>
    <w:p>
      <w:pPr>
        <w:pStyle w:val="STARLABLabel"/>
        <w:keepNext/>
        <w:widowControl/>
        <w:spacing w:before="80" w:after="20" w:line="240" w:lineRule="auto"/>
      </w:pPr>
      <w:r>
        <w:rPr>
          <w:rFonts w:ascii="Arial" w:hAnsi="Arial"/>
          <w:b/>
          <w:color w:val="111111"/>
        </w:rPr>
        <w:t>Peer reviewers should focus on these questions:</w:t>
      </w:r>
    </w:p>
    <w:p>
      <w:pPr>
        <w:keepNext w:val="0"/>
        <w:widowControl/>
        <w:spacing w:before="0" w:after="80" w:line="252" w:lineRule="auto"/>
      </w:pPr>
      <w:r>
        <w:rPr>
          <w:rFonts w:ascii="Arial" w:hAnsi="Arial"/>
          <w:color w:val="111111"/>
        </w:rPr>
        <w:t>Do I understand the scientific context?</w:t>
      </w:r>
    </w:p>
    <w:p>
      <w:pPr>
        <w:keepNext w:val="0"/>
        <w:widowControl/>
        <w:spacing w:before="0" w:after="80" w:line="252" w:lineRule="auto"/>
      </w:pPr>
      <w:r>
        <w:rPr>
          <w:rFonts w:ascii="Arial" w:hAnsi="Arial"/>
          <w:color w:val="111111"/>
        </w:rPr>
        <w:t>Do I understand why the project matters?</w:t>
      </w:r>
    </w:p>
    <w:p>
      <w:pPr>
        <w:keepNext w:val="0"/>
        <w:widowControl/>
        <w:spacing w:before="0" w:after="80" w:line="252" w:lineRule="auto"/>
      </w:pPr>
      <w:r>
        <w:rPr>
          <w:rFonts w:ascii="Arial" w:hAnsi="Arial"/>
          <w:color w:val="111111"/>
        </w:rPr>
        <w:t>Is the research question, hypothesis, or design goal clear?</w:t>
      </w:r>
    </w:p>
    <w:p>
      <w:pPr>
        <w:keepNext w:val="0"/>
        <w:widowControl/>
        <w:spacing w:before="0" w:after="80" w:line="252" w:lineRule="auto"/>
      </w:pPr>
      <w:r>
        <w:rPr>
          <w:rFonts w:ascii="Arial" w:hAnsi="Arial"/>
          <w:color w:val="111111"/>
        </w:rPr>
        <w:t>What background information is still missing?</w:t>
      </w:r>
    </w:p>
    <w:p>
      <w:pPr>
        <w:pStyle w:val="Heading2"/>
        <w:keepNext/>
        <w:widowControl/>
        <w:spacing w:before="220" w:after="80" w:line="240" w:lineRule="auto"/>
      </w:pPr>
      <w:r>
        <w:rPr>
          <w:rFonts w:ascii="Arial" w:hAnsi="Arial"/>
          <w:b/>
          <w:color w:val="E31B23"/>
        </w:rPr>
        <w:t>Week 22 Deliverables</w:t>
      </w:r>
    </w:p>
    <w:p>
      <w:pPr>
        <w:keepNext w:val="0"/>
        <w:widowControl/>
        <w:numPr>
          <w:ilvl w:val="0"/>
          <w:numId w:val="10"/>
        </w:numPr>
        <w:pStyle w:val="ListBullet"/>
        <w:spacing w:before="0" w:after="40" w:line="252" w:lineRule="auto"/>
      </w:pPr>
      <w:r>
        <w:rPr>
          <w:rFonts w:ascii="Arial" w:hAnsi="Arial"/>
          <w:color w:val="111111"/>
        </w:rPr>
        <w:t>Introduction planning organizer</w:t>
      </w:r>
    </w:p>
    <w:p>
      <w:pPr>
        <w:keepNext w:val="0"/>
        <w:widowControl/>
        <w:numPr>
          <w:ilvl w:val="0"/>
          <w:numId w:val="10"/>
        </w:numPr>
        <w:pStyle w:val="ListBullet"/>
        <w:spacing w:before="0" w:after="40" w:line="252" w:lineRule="auto"/>
      </w:pPr>
      <w:r>
        <w:rPr>
          <w:rFonts w:ascii="Arial" w:hAnsi="Arial"/>
          <w:color w:val="111111"/>
        </w:rPr>
        <w:t>Introduction draft</w:t>
      </w:r>
    </w:p>
    <w:p>
      <w:pPr>
        <w:keepNext w:val="0"/>
        <w:widowControl/>
        <w:numPr>
          <w:ilvl w:val="0"/>
          <w:numId w:val="10"/>
        </w:numPr>
        <w:pStyle w:val="ListBullet"/>
        <w:spacing w:before="0" w:after="40" w:line="252" w:lineRule="auto"/>
      </w:pPr>
      <w:r>
        <w:rPr>
          <w:rFonts w:ascii="Arial" w:hAnsi="Arial"/>
          <w:color w:val="111111"/>
        </w:rPr>
        <w:t>Peer feedback form</w:t>
      </w:r>
    </w:p>
    <w:p>
      <w:pPr>
        <w:pStyle w:val="Heading2"/>
        <w:keepNext/>
        <w:widowControl/>
        <w:spacing w:before="220" w:after="80" w:line="240" w:lineRule="auto"/>
      </w:pPr>
      <w:r>
        <w:rPr>
          <w:rFonts w:ascii="Arial" w:hAnsi="Arial"/>
          <w:b/>
          <w:color w:val="E31B23"/>
        </w:rPr>
        <w:t>Teacher Notes</w:t>
      </w:r>
    </w:p>
    <w:p>
      <w:pPr>
        <w:keepNext w:val="0"/>
        <w:widowControl/>
        <w:spacing w:before="0" w:after="80" w:line="252" w:lineRule="auto"/>
      </w:pPr>
      <w:r>
        <w:rPr>
          <w:rFonts w:ascii="Arial" w:hAnsi="Arial"/>
          <w:color w:val="111111"/>
        </w:rPr>
        <w:t>Students may need reminders that the introduction is not the place to describe every detail of their procedure. It should prepare the reader to understand why the project was worth doing.</w:t>
      </w:r>
    </w:p>
    <w:sectPr w:rsidR="00FC693F" w:rsidRPr="0006063C" w:rsidSect="00034616">
      <w:headerReference w:type="default" r:id="rId9"/>
      <w:footerReference w:type="default" r:id="rId10"/>
      <w:pgSz w:w="12240" w:h="15840"/>
      <w:pgMar w:top="936" w:right="1080" w:bottom="864"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7"/>
      </w:rPr>
      <w:t xml:space="preserve">STARLAB | UNIT 5 | WEEK 22 | PAGE </w:t>
    </w:r>
    <w:r>
      <w:rPr>
        <w:rFonts w:ascii="Arial" w:hAnsi="Arial"/>
        <w:color w:val="5555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540" w:hanging="180"/>
      </w:pPr>
      <w:rPr>
        <w:rFonts w:ascii="Arial" w:hAnsi="Arial" w:eastAsia="Arial" w:cs="Arial"/>
        <w:sz w:val="2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2" w:lineRule="auto"/>
    </w:pPr>
    <w:rPr>
      <w:rFonts w:ascii="Arial" w:hAnsi="Arial" w:eastAsia="Arial" w:cs="Arial"/>
      <w:b w:val="0"/>
      <w:i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Arial" w:hAnsi="Arial" w:eastAsia="Arial" w:cs="Arial"/>
      <w:b w:val="0"/>
      <w:i w:val="0"/>
      <w:color w:val="555555"/>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i w:val="0"/>
      <w:color w:val="E31B2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cs="Arial"/>
      <w:b/>
      <w:bCs/>
      <w:i w:val="0"/>
      <w:color w:val="E31B23"/>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eastAsia="Arial" w:cs="Arial"/>
      <w:b/>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Arial" w:cs="Arial"/>
      <w:b/>
      <w:i w:val="0"/>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eastAsia="Arial" w:cs="Arial"/>
      <w:b/>
      <w:i w:val="0"/>
      <w:iCs/>
      <w:color w:val="55555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52" w:lineRule="auto"/>
      <w:contextualSpacing/>
    </w:pPr>
    <w:rPr>
      <w:rFonts w:ascii="Arial" w:hAnsi="Arial" w:eastAsia="Arial" w:cs="Arial"/>
      <w:b w:val="0"/>
      <w:i w:val="0"/>
      <w:color w:val="11111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52" w:lineRule="auto"/>
      <w:contextualSpacing/>
    </w:pPr>
    <w:rPr>
      <w:rFonts w:ascii="Arial" w:hAnsi="Arial" w:eastAsia="Arial" w:cs="Arial"/>
      <w:b w:val="0"/>
      <w:i w:val="0"/>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 w:type="paragraph" w:customStyle="1" w:styleId="STARLABBrand">
    <w:name w:val="STARLAB Brand"/>
    <w:basedOn w:val="Normal"/>
    <w:pPr>
      <w:keepNext/>
      <w:spacing w:before="0" w:after="40"/>
    </w:pPr>
    <w:rPr>
      <w:rFonts w:ascii="Arial" w:hAnsi="Arial" w:eastAsia="Arial" w:cs="Arial"/>
      <w:b/>
      <w:i w:val="0"/>
      <w:color w:val="E31B23"/>
      <w:sz w:val="21"/>
    </w:rPr>
  </w:style>
  <w:style w:type="paragraph" w:customStyle="1" w:styleId="STARLABWeekTitle">
    <w:name w:val="STARLAB Week Title"/>
    <w:basedOn w:val="Normal"/>
    <w:pPr>
      <w:keepNext/>
      <w:spacing w:before="0" w:after="80" w:line="240" w:lineRule="auto"/>
    </w:pPr>
    <w:rPr>
      <w:rFonts w:ascii="Arial" w:hAnsi="Arial" w:eastAsia="Arial" w:cs="Arial"/>
      <w:b/>
      <w:i w:val="0"/>
      <w:color w:val="111111"/>
      <w:sz w:val="48"/>
    </w:rPr>
  </w:style>
  <w:style w:type="paragraph" w:customStyle="1" w:styleId="STARLABGuideSubtitle">
    <w:name w:val="STARLAB Guide Subtitle"/>
    <w:basedOn w:val="Normal"/>
    <w:pPr>
      <w:keepNext/>
      <w:spacing w:before="0" w:after="260"/>
    </w:pPr>
    <w:rPr>
      <w:rFonts w:ascii="Arial" w:hAnsi="Arial" w:eastAsia="Arial" w:cs="Arial"/>
      <w:b/>
      <w:i w:val="0"/>
      <w:color w:val="555555"/>
      <w:sz w:val="21"/>
    </w:rPr>
  </w:style>
  <w:style w:type="paragraph" w:customStyle="1" w:styleId="STARLABLabel">
    <w:name w:val="STARLAB Label"/>
    <w:basedOn w:val="Normal"/>
    <w:pPr>
      <w:keepNext/>
      <w:spacing w:before="80" w:after="20"/>
    </w:pPr>
    <w:rPr>
      <w:rFonts w:ascii="Arial" w:hAnsi="Arial" w:eastAsia="Arial" w:cs="Arial"/>
      <w:b/>
      <w:i w:val="0"/>
      <w:color w:val="111111"/>
      <w:sz w:val="20"/>
    </w:rPr>
  </w:style>
  <w:style w:type="paragraph" w:customStyle="1" w:styleId="STARLABDeckUse">
    <w:name w:val="STARLAB Deck Use"/>
    <w:basedOn w:val="Normal"/>
    <w:pPr>
      <w:keepLines/>
      <w:spacing w:before="40" w:after="140"/>
      <w:ind w:left="187" w:right="115"/>
    </w:pPr>
    <w:rPr>
      <w:rFonts w:ascii="Arial" w:hAnsi="Arial" w:eastAsia="Arial" w:cs="Arial"/>
      <w:b w:val="0"/>
      <w:i w:val="0"/>
      <w:color w:val="111111"/>
      <w:sz w:val="20"/>
    </w:rPr>
  </w:style>
  <w:style w:type="character" w:customStyle="1" w:styleId="Hyperlink">
    <w:name w:val="Hyperlink"/>
    <w:rPr>
      <w:rFonts w:ascii="Arial" w:hAnsi="Arial" w:eastAsia="Arial" w:cs="Arial"/>
      <w:b w:val="0"/>
      <w:i w:val="0"/>
      <w:color w:val="E31B23"/>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55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999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9999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pBdr>
        <w:bottom w:val="single" w:sz="8" w:space="4" w:color="999999"/>
      </w:pBdr>
      <w:spacing w:after="300" w:line="240" w:lineRule="auto"/>
      <w:contextualSpacing/>
    </w:pPr>
    <w:rPr>
      <w:rFonts w:asciiTheme="majorHAnsi" w:eastAsiaTheme="majorEastAsia" w:hAnsiTheme="majorHAnsi" w:cstheme="majorBidi"/>
      <w:color w:val="555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99999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55555"/>
      </a:dk2>
      <a:lt2>
        <a:srgbClr val="E6E6E6"/>
      </a:lt2>
      <a:accent1>
        <a:srgbClr val="999999"/>
      </a:accent1>
      <a:accent2>
        <a:srgbClr val="E31B23"/>
      </a:accent2>
      <a:accent3>
        <a:srgbClr val="999999"/>
      </a:accent3>
      <a:accent4>
        <a:srgbClr val="999999"/>
      </a:accent4>
      <a:accent5>
        <a:srgbClr val="999999"/>
      </a:accent5>
      <a:accent6>
        <a:srgbClr val="999999"/>
      </a:accent6>
      <a:hlink>
        <a:srgbClr val="555555"/>
      </a:hlink>
      <a:folHlink>
        <a:srgbClr val="55555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22: Writing the Introduction</dc:title>
  <dc:subject>STARLAB Unit 5 weekly teaching guide</dc:subject>
  <dc:creator>python-docx</dc:creator>
  <cp:keywords>STARLAB, Unit 5, Week 22, weekly teaching guide, teacher</cp:keywords>
  <dc:description>generated by python-docx</dc:description>
  <cp:lastModifiedBy/>
  <cp:revision>1</cp:revision>
  <dcterms:created xsi:type="dcterms:W3CDTF">2013-12-23T23:15:00Z</dcterms:created>
  <dcterms:modified xsi:type="dcterms:W3CDTF">2013-12-23T23:15:00Z</dcterms:modified>
  <cp:category/>
</cp:coreProperties>
</file>