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78" w:rsidRDefault="00B33078" w:rsidP="00B33078">
      <w:pPr>
        <w:spacing w:line="360" w:lineRule="auto"/>
        <w:rPr>
          <w:lang w:val="en-US"/>
        </w:rPr>
      </w:pPr>
      <w:r w:rsidRPr="00B33078">
        <w:rPr>
          <w:lang w:val="en-US"/>
        </w:rPr>
        <w:t xml:space="preserve">Bødker, Susanne &amp; Andersen, Peter Bøgh: </w:t>
      </w:r>
      <w:r w:rsidRPr="00B33078">
        <w:rPr>
          <w:i/>
          <w:lang w:val="en-US"/>
        </w:rPr>
        <w:t>Complex Mediation</w:t>
      </w:r>
      <w:r w:rsidRPr="00B33078">
        <w:rPr>
          <w:lang w:val="en-US"/>
        </w:rPr>
        <w:t xml:space="preserve"> (</w:t>
      </w:r>
      <w:r w:rsidR="008C013B">
        <w:rPr>
          <w:lang w:val="en-US"/>
        </w:rPr>
        <w:t xml:space="preserve">in </w:t>
      </w:r>
      <w:r w:rsidRPr="00B33078">
        <w:rPr>
          <w:lang w:val="en-US"/>
        </w:rPr>
        <w:t>Human-Computer Inte</w:t>
      </w:r>
      <w:r>
        <w:rPr>
          <w:lang w:val="en-US"/>
        </w:rPr>
        <w:t>raction, Volume 20, Lawrence Erl</w:t>
      </w:r>
      <w:r w:rsidRPr="00B33078">
        <w:rPr>
          <w:lang w:val="en-US"/>
        </w:rPr>
        <w:t>baun Associates</w:t>
      </w:r>
      <w:r>
        <w:rPr>
          <w:lang w:val="en-US"/>
        </w:rPr>
        <w:t>, 2005, p. 353-402).</w:t>
      </w:r>
    </w:p>
    <w:p w:rsidR="00B33078" w:rsidRDefault="00B33078" w:rsidP="00B33078">
      <w:pPr>
        <w:spacing w:line="360" w:lineRule="auto"/>
        <w:rPr>
          <w:lang w:val="en-US"/>
        </w:rPr>
      </w:pPr>
    </w:p>
    <w:p w:rsidR="00B33078" w:rsidRDefault="00B33078" w:rsidP="00B33078">
      <w:pPr>
        <w:spacing w:line="360" w:lineRule="auto"/>
      </w:pPr>
      <w:r w:rsidRPr="00B33078">
        <w:t xml:space="preserve">Benjamin, Walter: </w:t>
      </w:r>
      <w:r w:rsidRPr="00B33078">
        <w:rPr>
          <w:i/>
        </w:rPr>
        <w:t xml:space="preserve">Kunstværket </w:t>
      </w:r>
      <w:r>
        <w:rPr>
          <w:i/>
        </w:rPr>
        <w:t>i</w:t>
      </w:r>
      <w:r w:rsidRPr="00B33078">
        <w:rPr>
          <w:i/>
        </w:rPr>
        <w:t xml:space="preserve"> dets tekniske reproducerbarheds tidsalder</w:t>
      </w:r>
      <w:r>
        <w:t xml:space="preserve"> (</w:t>
      </w:r>
      <w:r w:rsidR="008C013B">
        <w:t>in Kulturkri</w:t>
      </w:r>
      <w:r w:rsidRPr="00B33078">
        <w:t>tiske essays</w:t>
      </w:r>
      <w:r>
        <w:t>,</w:t>
      </w:r>
      <w:r>
        <w:rPr>
          <w:i/>
        </w:rPr>
        <w:t xml:space="preserve"> </w:t>
      </w:r>
      <w:r>
        <w:t>Gyldendal, 1998 (1935)).</w:t>
      </w:r>
    </w:p>
    <w:p w:rsidR="008C013B" w:rsidRDefault="008C013B" w:rsidP="00B33078">
      <w:pPr>
        <w:spacing w:line="360" w:lineRule="auto"/>
      </w:pPr>
    </w:p>
    <w:p w:rsidR="008C013B" w:rsidRPr="008C013B" w:rsidRDefault="008C013B" w:rsidP="00B33078">
      <w:pPr>
        <w:spacing w:line="360" w:lineRule="auto"/>
      </w:pPr>
      <w:r>
        <w:t xml:space="preserve">Benjamin, Walter: </w:t>
      </w:r>
      <w:r>
        <w:rPr>
          <w:i/>
        </w:rPr>
        <w:t xml:space="preserve">Skribenten som producent </w:t>
      </w:r>
      <w:r>
        <w:t xml:space="preserve">(in </w:t>
      </w:r>
      <w:r w:rsidRPr="00B33078">
        <w:t>Kulturkritiske essays</w:t>
      </w:r>
      <w:r>
        <w:t>,</w:t>
      </w:r>
      <w:r>
        <w:rPr>
          <w:i/>
        </w:rPr>
        <w:t xml:space="preserve"> </w:t>
      </w:r>
      <w:r>
        <w:t>Gyldendal, 1998 (1934)).</w:t>
      </w:r>
    </w:p>
    <w:p w:rsidR="00B33078" w:rsidRDefault="00B33078" w:rsidP="00B33078">
      <w:pPr>
        <w:spacing w:line="360" w:lineRule="auto"/>
      </w:pPr>
    </w:p>
    <w:p w:rsidR="00B33078" w:rsidRDefault="00B33078" w:rsidP="00B33078">
      <w:pPr>
        <w:spacing w:line="360" w:lineRule="auto"/>
      </w:pPr>
      <w:r>
        <w:t xml:space="preserve">Bourriaud, Nicolas: </w:t>
      </w:r>
      <w:r>
        <w:rPr>
          <w:i/>
        </w:rPr>
        <w:t>Den relationelle æstetik</w:t>
      </w:r>
      <w:r>
        <w:t xml:space="preserve"> (Exogen, 1997).</w:t>
      </w:r>
    </w:p>
    <w:p w:rsidR="00B33078" w:rsidRDefault="00B33078" w:rsidP="00B33078">
      <w:pPr>
        <w:spacing w:line="360" w:lineRule="auto"/>
      </w:pPr>
    </w:p>
    <w:p w:rsidR="008C013B" w:rsidRDefault="008C013B" w:rsidP="00B33078">
      <w:pPr>
        <w:spacing w:line="360" w:lineRule="auto"/>
      </w:pPr>
      <w:r>
        <w:t xml:space="preserve">Bourriaud, Nicolas: </w:t>
      </w:r>
      <w:r>
        <w:rPr>
          <w:i/>
        </w:rPr>
        <w:t>Den relationelle form</w:t>
      </w:r>
      <w:r>
        <w:t xml:space="preserve"> (in Relationel æstetik, Det Kongelige Danske Kunstakademi, 2005).</w:t>
      </w:r>
    </w:p>
    <w:p w:rsidR="008C013B" w:rsidRDefault="008C013B" w:rsidP="00B33078">
      <w:pPr>
        <w:spacing w:line="360" w:lineRule="auto"/>
      </w:pPr>
    </w:p>
    <w:p w:rsidR="00B33078" w:rsidRDefault="00B33078" w:rsidP="00B33078">
      <w:pPr>
        <w:spacing w:line="360" w:lineRule="auto"/>
      </w:pPr>
      <w:r>
        <w:t xml:space="preserve">Bolt, Mikkel: </w:t>
      </w:r>
      <w:r>
        <w:rPr>
          <w:i/>
        </w:rPr>
        <w:t>Interventionskunstens lære</w:t>
      </w:r>
      <w:r>
        <w:t xml:space="preserve"> (</w:t>
      </w:r>
      <w:r w:rsidR="008C013B">
        <w:t xml:space="preserve">in </w:t>
      </w:r>
      <w:r>
        <w:t>City Rumble</w:t>
      </w:r>
      <w:r w:rsidR="008C013B">
        <w:t>, Politisk Revy, 2005).</w:t>
      </w:r>
    </w:p>
    <w:p w:rsidR="008C013B" w:rsidRDefault="008C013B" w:rsidP="00B33078">
      <w:pPr>
        <w:spacing w:line="360" w:lineRule="auto"/>
      </w:pPr>
    </w:p>
    <w:p w:rsidR="008C013B" w:rsidRDefault="008C013B" w:rsidP="00B33078">
      <w:pPr>
        <w:spacing w:line="360" w:lineRule="auto"/>
      </w:pPr>
      <w:r>
        <w:t xml:space="preserve">Himmelstrup, Kristian: </w:t>
      </w:r>
      <w:r>
        <w:rPr>
          <w:i/>
        </w:rPr>
        <w:t>Kulturens former og institutioner</w:t>
      </w:r>
      <w:r>
        <w:t xml:space="preserve"> (Hans Reitzels Forlag, 2004).</w:t>
      </w:r>
    </w:p>
    <w:p w:rsidR="008C013B" w:rsidRDefault="008C013B" w:rsidP="00B33078">
      <w:pPr>
        <w:spacing w:line="360" w:lineRule="auto"/>
      </w:pPr>
    </w:p>
    <w:p w:rsidR="008C013B" w:rsidRDefault="008C013B" w:rsidP="00B33078">
      <w:pPr>
        <w:spacing w:line="360" w:lineRule="auto"/>
        <w:rPr>
          <w:lang w:val="en-US"/>
        </w:rPr>
      </w:pPr>
      <w:r w:rsidRPr="008C013B">
        <w:rPr>
          <w:lang w:val="en-US"/>
        </w:rPr>
        <w:t xml:space="preserve">Bertelsen, Olav &amp; Bødker, Susanne: </w:t>
      </w:r>
      <w:r w:rsidRPr="008C013B">
        <w:rPr>
          <w:i/>
          <w:lang w:val="en-US"/>
        </w:rPr>
        <w:t>Avtivity Theory</w:t>
      </w:r>
      <w:r w:rsidRPr="008C013B">
        <w:rPr>
          <w:lang w:val="en-US"/>
        </w:rPr>
        <w:t xml:space="preserve"> (</w:t>
      </w:r>
      <w:r>
        <w:rPr>
          <w:lang w:val="en-US"/>
        </w:rPr>
        <w:t xml:space="preserve">in </w:t>
      </w:r>
      <w:r w:rsidRPr="008C013B">
        <w:rPr>
          <w:lang w:val="en-US"/>
        </w:rPr>
        <w:t>HCI Models, Theories, and Frameworks, Morga</w:t>
      </w:r>
      <w:r>
        <w:rPr>
          <w:lang w:val="en-US"/>
        </w:rPr>
        <w:t>n Kaufman Publishers, 2003).</w:t>
      </w:r>
    </w:p>
    <w:p w:rsidR="008C013B" w:rsidRDefault="008C013B" w:rsidP="00B33078">
      <w:pPr>
        <w:spacing w:line="360" w:lineRule="auto"/>
        <w:rPr>
          <w:lang w:val="en-US"/>
        </w:rPr>
      </w:pPr>
    </w:p>
    <w:p w:rsidR="008C013B" w:rsidRDefault="008C013B" w:rsidP="00B33078">
      <w:pPr>
        <w:spacing w:line="360" w:lineRule="auto"/>
        <w:rPr>
          <w:lang w:val="en-US"/>
        </w:rPr>
      </w:pPr>
      <w:r>
        <w:rPr>
          <w:lang w:val="en-US"/>
        </w:rPr>
        <w:t xml:space="preserve">Bannon, Liam J. &amp; Bødker, Susanne: </w:t>
      </w:r>
      <w:r>
        <w:rPr>
          <w:i/>
          <w:lang w:val="en-US"/>
        </w:rPr>
        <w:t>Beyond the Interface</w:t>
      </w:r>
      <w:r w:rsidR="0058192F">
        <w:rPr>
          <w:lang w:val="en-US"/>
        </w:rPr>
        <w:t xml:space="preserve"> (in Designing Interaction, Cambridge University Press, 1991.)</w:t>
      </w:r>
    </w:p>
    <w:p w:rsidR="0058192F" w:rsidRDefault="0058192F" w:rsidP="00B33078">
      <w:pPr>
        <w:spacing w:line="360" w:lineRule="auto"/>
        <w:rPr>
          <w:lang w:val="en-US"/>
        </w:rPr>
      </w:pPr>
    </w:p>
    <w:p w:rsidR="0058192F" w:rsidRDefault="0058192F" w:rsidP="00B33078">
      <w:pPr>
        <w:spacing w:line="360" w:lineRule="auto"/>
        <w:rPr>
          <w:lang w:val="en-US"/>
        </w:rPr>
      </w:pPr>
      <w:r>
        <w:rPr>
          <w:lang w:val="en-US"/>
        </w:rPr>
        <w:t xml:space="preserve">Card, Stuart .K., Moran, Thomas .P. &amp; Newell, Allen.: </w:t>
      </w:r>
      <w:r>
        <w:rPr>
          <w:i/>
          <w:lang w:val="en-US"/>
        </w:rPr>
        <w:t>The Keystroke-Level Model</w:t>
      </w:r>
      <w:r>
        <w:rPr>
          <w:lang w:val="en-US"/>
        </w:rPr>
        <w:t xml:space="preserve"> (Communications of the ACM, Volume 23, Number 7, 1980).</w:t>
      </w:r>
    </w:p>
    <w:p w:rsidR="002719C7" w:rsidRDefault="002719C7" w:rsidP="00B33078">
      <w:pPr>
        <w:spacing w:line="360" w:lineRule="auto"/>
        <w:rPr>
          <w:lang w:val="en-US"/>
        </w:rPr>
      </w:pPr>
    </w:p>
    <w:p w:rsidR="002719C7" w:rsidRDefault="002719C7" w:rsidP="00B33078">
      <w:pPr>
        <w:spacing w:line="360" w:lineRule="auto"/>
        <w:rPr>
          <w:lang w:val="en-US"/>
        </w:rPr>
      </w:pPr>
      <w:r>
        <w:rPr>
          <w:lang w:val="en-US"/>
        </w:rPr>
        <w:t>Hutchins, E</w:t>
      </w:r>
      <w:r w:rsidR="00DC4EA7">
        <w:rPr>
          <w:lang w:val="en-US"/>
        </w:rPr>
        <w:t>dwin</w:t>
      </w:r>
      <w:r>
        <w:rPr>
          <w:lang w:val="en-US"/>
        </w:rPr>
        <w:t xml:space="preserve"> L., Holland, J</w:t>
      </w:r>
      <w:r w:rsidR="00DC4EA7">
        <w:rPr>
          <w:lang w:val="en-US"/>
        </w:rPr>
        <w:t xml:space="preserve">ames </w:t>
      </w:r>
      <w:r>
        <w:rPr>
          <w:lang w:val="en-US"/>
        </w:rPr>
        <w:t>D. &amp; Norman, D</w:t>
      </w:r>
      <w:r w:rsidR="00DC4EA7">
        <w:rPr>
          <w:lang w:val="en-US"/>
        </w:rPr>
        <w:t xml:space="preserve">onald </w:t>
      </w:r>
      <w:r>
        <w:rPr>
          <w:lang w:val="en-US"/>
        </w:rPr>
        <w:t xml:space="preserve">A.: </w:t>
      </w:r>
      <w:r>
        <w:rPr>
          <w:i/>
          <w:lang w:val="en-US"/>
        </w:rPr>
        <w:t>Direct Manipulation Interfaces</w:t>
      </w:r>
      <w:r>
        <w:rPr>
          <w:lang w:val="en-US"/>
        </w:rPr>
        <w:t xml:space="preserve"> (in User Centered Systems Design, LEA, 1986).</w:t>
      </w:r>
    </w:p>
    <w:p w:rsidR="002719C7" w:rsidRDefault="002719C7" w:rsidP="00B33078">
      <w:pPr>
        <w:spacing w:line="360" w:lineRule="auto"/>
        <w:rPr>
          <w:lang w:val="en-US"/>
        </w:rPr>
      </w:pPr>
    </w:p>
    <w:p w:rsidR="002719C7" w:rsidRDefault="002719C7" w:rsidP="00B33078">
      <w:pPr>
        <w:spacing w:line="360" w:lineRule="auto"/>
        <w:rPr>
          <w:lang w:val="en-US"/>
        </w:rPr>
      </w:pPr>
      <w:r>
        <w:rPr>
          <w:lang w:val="en-US"/>
        </w:rPr>
        <w:t>Tognazzini, B</w:t>
      </w:r>
      <w:r w:rsidR="00DC4EA7">
        <w:rPr>
          <w:lang w:val="en-US"/>
        </w:rPr>
        <w:t>ruce</w:t>
      </w:r>
      <w:r>
        <w:rPr>
          <w:lang w:val="en-US"/>
        </w:rPr>
        <w:t xml:space="preserve">: </w:t>
      </w:r>
      <w:r>
        <w:rPr>
          <w:i/>
          <w:lang w:val="en-US"/>
        </w:rPr>
        <w:t xml:space="preserve">Tog on Interface </w:t>
      </w:r>
      <w:r>
        <w:rPr>
          <w:lang w:val="en-US"/>
        </w:rPr>
        <w:t>(</w:t>
      </w:r>
      <w:r w:rsidR="00DC4EA7">
        <w:rPr>
          <w:lang w:val="en-US"/>
        </w:rPr>
        <w:t>in</w:t>
      </w:r>
      <w:r w:rsidR="00DC4EA7" w:rsidRPr="00DC4EA7">
        <w:rPr>
          <w:lang w:val="en-US"/>
        </w:rPr>
        <w:t xml:space="preserve"> User Testing on the Cheap, </w:t>
      </w:r>
      <w:r>
        <w:rPr>
          <w:lang w:val="en-US"/>
        </w:rPr>
        <w:t>Apple Computers, 1992).</w:t>
      </w:r>
    </w:p>
    <w:p w:rsidR="006E7696" w:rsidRDefault="006E7696" w:rsidP="00B33078">
      <w:pPr>
        <w:spacing w:line="360" w:lineRule="auto"/>
        <w:rPr>
          <w:lang w:val="en-US"/>
        </w:rPr>
      </w:pPr>
    </w:p>
    <w:p w:rsidR="006E7696" w:rsidRDefault="006E7696" w:rsidP="006E7696"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Stallman, Richard: </w:t>
      </w:r>
      <w:r w:rsidRPr="006E7696">
        <w:rPr>
          <w:i/>
          <w:lang w:val="en-US"/>
        </w:rPr>
        <w:t>The GNU Manifesto</w:t>
      </w:r>
      <w:r>
        <w:rPr>
          <w:lang w:val="en-US"/>
        </w:rPr>
        <w:t xml:space="preserve"> (in New Media Reader, MIT Press, 2003 (1985)).</w:t>
      </w:r>
    </w:p>
    <w:p w:rsidR="005C1AEE" w:rsidRDefault="005C1AEE" w:rsidP="006E7696">
      <w:pPr>
        <w:spacing w:line="360" w:lineRule="auto"/>
        <w:jc w:val="left"/>
        <w:rPr>
          <w:lang w:val="en-US"/>
        </w:rPr>
      </w:pPr>
    </w:p>
    <w:p w:rsidR="005C1AEE" w:rsidRDefault="005C1AEE" w:rsidP="006E7696">
      <w:pPr>
        <w:spacing w:line="360" w:lineRule="auto"/>
        <w:jc w:val="left"/>
      </w:pPr>
      <w:r w:rsidRPr="005C1AEE">
        <w:t xml:space="preserve">Nielsen, Henrik Kaare: </w:t>
      </w:r>
      <w:r w:rsidRPr="005C1AEE">
        <w:rPr>
          <w:i/>
        </w:rPr>
        <w:t>Interfacekultur og æstetisk erfaringsdannelse</w:t>
      </w:r>
      <w:r>
        <w:t xml:space="preserve"> (Center for Digital Æstetik-forskning, Nr. 15, Århus Universitet, 2005).</w:t>
      </w:r>
    </w:p>
    <w:p w:rsidR="005C1AEE" w:rsidRDefault="005C1AEE" w:rsidP="006E7696">
      <w:pPr>
        <w:spacing w:line="360" w:lineRule="auto"/>
        <w:jc w:val="left"/>
      </w:pPr>
    </w:p>
    <w:p w:rsidR="005C1AEE" w:rsidRDefault="005C1AEE" w:rsidP="005C1AEE">
      <w:pPr>
        <w:spacing w:line="360" w:lineRule="auto"/>
        <w:jc w:val="left"/>
      </w:pPr>
      <w:r>
        <w:t xml:space="preserve">Hansen, Lone Koefoed &amp; Wamberg, Jacob: </w:t>
      </w:r>
      <w:r>
        <w:rPr>
          <w:i/>
        </w:rPr>
        <w:t xml:space="preserve">Interface eller interlace? </w:t>
      </w:r>
      <w:r>
        <w:t>(Center for Digital Æstetik-forskning, Nr. 7, Århus Universitet, 2005).</w:t>
      </w:r>
    </w:p>
    <w:p w:rsidR="005C1AEE" w:rsidRDefault="005C1AEE" w:rsidP="005C1AEE">
      <w:pPr>
        <w:spacing w:line="360" w:lineRule="auto"/>
        <w:jc w:val="left"/>
      </w:pPr>
    </w:p>
    <w:p w:rsidR="005C1AEE" w:rsidRDefault="005C1AEE" w:rsidP="005C1AEE">
      <w:pPr>
        <w:spacing w:line="360" w:lineRule="auto"/>
        <w:jc w:val="left"/>
      </w:pPr>
      <w:r>
        <w:t xml:space="preserve">Thomsen, Mette Ramsgård: </w:t>
      </w:r>
      <w:r>
        <w:rPr>
          <w:i/>
        </w:rPr>
        <w:t>Fremtidens interfaces –</w:t>
      </w:r>
      <w:r w:rsidR="009C7CDB">
        <w:rPr>
          <w:i/>
        </w:rPr>
        <w:t xml:space="preserve"> K</w:t>
      </w:r>
      <w:r>
        <w:rPr>
          <w:i/>
        </w:rPr>
        <w:t>onstruktion af medierede virkeligheder</w:t>
      </w:r>
      <w:r>
        <w:t xml:space="preserve"> (in Digitale verdener –</w:t>
      </w:r>
      <w:r w:rsidR="009C7CDB">
        <w:t xml:space="preserve"> D</w:t>
      </w:r>
      <w:r>
        <w:t xml:space="preserve">e nye meders æstetik og design, Gyldendal, 2004). </w:t>
      </w:r>
    </w:p>
    <w:p w:rsidR="00663B32" w:rsidRDefault="00663B32" w:rsidP="005C1AEE">
      <w:pPr>
        <w:spacing w:line="360" w:lineRule="auto"/>
        <w:jc w:val="left"/>
      </w:pPr>
    </w:p>
    <w:p w:rsidR="005C1AEE" w:rsidRDefault="00663B32" w:rsidP="00E42844">
      <w:pPr>
        <w:spacing w:line="360" w:lineRule="auto"/>
        <w:rPr>
          <w:lang w:val="en-US"/>
        </w:rPr>
      </w:pPr>
      <w:r w:rsidRPr="00663B32">
        <w:rPr>
          <w:lang w:val="en-US"/>
        </w:rPr>
        <w:t xml:space="preserve">Cascone, Kim: </w:t>
      </w:r>
      <w:r w:rsidRPr="00663B32">
        <w:rPr>
          <w:i/>
          <w:lang w:val="en-US"/>
        </w:rPr>
        <w:t>Laptop Music – Counterfeiting Aura in the Age of Infinite Reproduction</w:t>
      </w:r>
      <w:r>
        <w:rPr>
          <w:lang w:val="en-US"/>
        </w:rPr>
        <w:t xml:space="preserve"> </w:t>
      </w:r>
      <w:r w:rsidRPr="00663B32">
        <w:rPr>
          <w:lang w:val="en-US"/>
        </w:rPr>
        <w:t xml:space="preserve">(Center for Digital Æstetik-forskning, Nr. </w:t>
      </w:r>
      <w:r>
        <w:rPr>
          <w:lang w:val="en-US"/>
        </w:rPr>
        <w:t>1</w:t>
      </w:r>
      <w:r w:rsidRPr="00663B32">
        <w:rPr>
          <w:lang w:val="en-US"/>
        </w:rPr>
        <w:t>, Århus Universitet,</w:t>
      </w:r>
      <w:r>
        <w:rPr>
          <w:lang w:val="en-US"/>
        </w:rPr>
        <w:t xml:space="preserve"> 2003</w:t>
      </w:r>
      <w:r w:rsidRPr="00663B32">
        <w:rPr>
          <w:lang w:val="en-US"/>
        </w:rPr>
        <w:t>).</w:t>
      </w:r>
    </w:p>
    <w:p w:rsidR="00E42844" w:rsidRDefault="00E42844" w:rsidP="00E42844">
      <w:pPr>
        <w:spacing w:line="360" w:lineRule="auto"/>
        <w:rPr>
          <w:lang w:val="en-US"/>
        </w:rPr>
      </w:pPr>
    </w:p>
    <w:p w:rsidR="00E42844" w:rsidRPr="00AB415A" w:rsidRDefault="00E42844" w:rsidP="00E42844">
      <w:pPr>
        <w:spacing w:line="360" w:lineRule="auto"/>
      </w:pPr>
      <w:r w:rsidRPr="00AB415A">
        <w:t>Eventuelt Fischer-Lichte og Beaudouin-Lafon</w:t>
      </w:r>
      <w:r w:rsidR="00AB415A">
        <w:t>…</w:t>
      </w:r>
    </w:p>
    <w:sectPr w:rsidR="00E42844" w:rsidRPr="00AB415A" w:rsidSect="00E204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1304"/>
  <w:hyphenationZone w:val="425"/>
  <w:characterSpacingControl w:val="doNotCompress"/>
  <w:compat/>
  <w:rsids>
    <w:rsidRoot w:val="00B33078"/>
    <w:rsid w:val="002719C7"/>
    <w:rsid w:val="0058192F"/>
    <w:rsid w:val="005C1AEE"/>
    <w:rsid w:val="00663B32"/>
    <w:rsid w:val="00665773"/>
    <w:rsid w:val="006E7696"/>
    <w:rsid w:val="008C013B"/>
    <w:rsid w:val="009C7CDB"/>
    <w:rsid w:val="00AB415A"/>
    <w:rsid w:val="00B33078"/>
    <w:rsid w:val="00DC4EA7"/>
    <w:rsid w:val="00E20478"/>
    <w:rsid w:val="00E42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0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Andersen</dc:creator>
  <cp:keywords/>
  <dc:description/>
  <cp:lastModifiedBy>Esben Andersen</cp:lastModifiedBy>
  <cp:revision>6</cp:revision>
  <dcterms:created xsi:type="dcterms:W3CDTF">2008-06-02T08:01:00Z</dcterms:created>
  <dcterms:modified xsi:type="dcterms:W3CDTF">2008-06-02T08:58:00Z</dcterms:modified>
</cp:coreProperties>
</file>