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SPARK Program Review Team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-2/4/2026 - team meeting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our current specialty and signature programming</w:t>
      </w:r>
    </w:p>
    <w:p w:rsidR="00000000" w:rsidDel="00000000" w:rsidP="00000000" w:rsidRDefault="00000000" w:rsidRPr="00000000" w14:paraId="00000006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How / with what tool(s)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-- SUSD Quality Indicators to identify areas of strength, opportunities for growth and ways we can further support program implementation at school sites</w:t>
      </w:r>
    </w:p>
    <w:p w:rsidR="00000000" w:rsidDel="00000000" w:rsidP="00000000" w:rsidRDefault="00000000" w:rsidRPr="00000000" w14:paraId="00000008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Progress update target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-- Team read-out at March SPARK meeting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an overview of each program listed below at our March whole group meeting</w:t>
      </w:r>
    </w:p>
    <w:p w:rsidR="00000000" w:rsidDel="00000000" w:rsidP="00000000" w:rsidRDefault="00000000" w:rsidRPr="00000000" w14:paraId="0000000B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 get to March read-out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the Quality Indicators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Determine which people will pair up for reviews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Co-create a consistent program review summary template that will become the way we provide annual updates on the progress of all programs</w:t>
      </w:r>
    </w:p>
    <w:p w:rsidR="00000000" w:rsidDel="00000000" w:rsidP="00000000" w:rsidRDefault="00000000" w:rsidRPr="00000000" w14:paraId="00000010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Programs to be reviewed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International Baccalaureate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Math and Science Academy (MSA) at Saguaro and Mohave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STEAM Schools- Laguna and Navajo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AVID Programs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Traditional School Model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Dual Language Immersion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Agenda: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color w:val="2f2f2f"/>
        </w:rPr>
      </w:pPr>
      <w:r w:rsidDel="00000000" w:rsidR="00000000" w:rsidRPr="00000000">
        <w:rPr>
          <w:color w:val="2f2f2f"/>
          <w:sz w:val="23"/>
          <w:szCs w:val="23"/>
          <w:highlight w:val="white"/>
          <w:rtl w:val="0"/>
        </w:rPr>
        <w:t xml:space="preserve">Welcome and team connection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color w:val="2f2f2f"/>
        </w:rPr>
      </w:pPr>
      <w:r w:rsidDel="00000000" w:rsidR="00000000" w:rsidRPr="00000000">
        <w:rPr>
          <w:color w:val="2f2f2f"/>
          <w:sz w:val="23"/>
          <w:szCs w:val="23"/>
          <w:highlight w:val="white"/>
          <w:rtl w:val="0"/>
        </w:rPr>
        <w:t xml:space="preserve">Review of Quality Indicators and Programming Rubric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color w:val="2f2f2f"/>
        </w:rPr>
      </w:pPr>
      <w:r w:rsidDel="00000000" w:rsidR="00000000" w:rsidRPr="00000000">
        <w:rPr>
          <w:color w:val="2f2f2f"/>
          <w:sz w:val="23"/>
          <w:szCs w:val="23"/>
          <w:highlight w:val="white"/>
          <w:rtl w:val="0"/>
        </w:rPr>
        <w:t xml:space="preserve">Sharing of Resources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color w:val="2f2f2f"/>
        </w:rPr>
      </w:pPr>
      <w:r w:rsidDel="00000000" w:rsidR="00000000" w:rsidRPr="00000000">
        <w:rPr>
          <w:color w:val="2f2f2f"/>
          <w:sz w:val="23"/>
          <w:szCs w:val="23"/>
          <w:highlight w:val="white"/>
          <w:rtl w:val="0"/>
        </w:rPr>
        <w:t xml:space="preserve">Pair up for review</w:t>
      </w:r>
    </w:p>
    <w:p w:rsidR="00000000" w:rsidDel="00000000" w:rsidP="00000000" w:rsidRDefault="00000000" w:rsidRPr="00000000" w14:paraId="0000001F">
      <w:pPr>
        <w:rPr>
          <w:color w:val="2f2f2f"/>
        </w:rPr>
      </w:pPr>
      <w:r w:rsidDel="00000000" w:rsidR="00000000" w:rsidRPr="00000000">
        <w:rPr>
          <w:color w:val="2f2f2f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color w:val="2f2f2f"/>
        </w:rPr>
      </w:pPr>
      <w:r w:rsidDel="00000000" w:rsidR="00000000" w:rsidRPr="00000000">
        <w:rPr>
          <w:color w:val="2f2f2f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color w:val="2f2f2f"/>
          <w:highlight w:val="white"/>
        </w:rPr>
      </w:pPr>
      <w:r w:rsidDel="00000000" w:rsidR="00000000" w:rsidRPr="00000000">
        <w:rPr>
          <w:color w:val="2f2f2f"/>
          <w:highlight w:val="whit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22">
      <w:pPr>
        <w:rPr>
          <w:color w:val="2f2f2f"/>
        </w:rPr>
      </w:pPr>
      <w:r w:rsidDel="00000000" w:rsidR="00000000" w:rsidRPr="00000000">
        <w:rPr>
          <w:color w:val="2f2f2f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color w:val="2f2f2f"/>
        </w:rPr>
      </w:pPr>
      <w:r w:rsidDel="00000000" w:rsidR="00000000" w:rsidRPr="00000000">
        <w:rPr>
          <w:color w:val="2f2f2f"/>
        </w:rPr>
        <w:drawing>
          <wp:inline distB="114300" distT="114300" distL="114300" distR="114300">
            <wp:extent cx="5943600" cy="4800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-also can think about the arts hub and gifted hub reviews as tied in part to the fact that schools closing translates to available space if the sites are repurposed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4800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480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480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-need to add the structure / category dimensions to the workbook as appropriate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4800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-*IB - there is already a IB-related program review in place… every x years…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--Anasazi was called out in IB world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--IB teachers get special training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--can enter at any points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-xx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-----------------------------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-intake concept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--What are the different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input sources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  Formal / informal… --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--Is there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common way we can receive or capture them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link them to SPARK for consideration?  -- tied to the quality indicators, but a light weight version -- these might be 'submitted' or completed by spark persons?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--Is there then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preliminary triage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might be useful -- also light weight - where the outcomes might be to move to full review once full proposal received.. Request for clarifying information… keep on the radar for later… etc.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--Is there any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this… tied to when SPARK might be able to review and evaluate, etc.?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--tying to ms. Mitchell's color-coded / heat map thought -- This might also translate to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dashboard of candidate ideas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where we see sort of a heat map by maybe program category / need / interest area or grade level or other segments… and we can see where they are in the SPARK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-that is kind of the outside-in view… then maybe this can tie to an inside-out view -- meaning maybe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--This dashboard of programs… and candidate ideas might then also tie to need / opportunity dimensions that come out of a periodic landscape assessment… e.g. landscape / trends scan; understanding why students / families are entering.. Or exiting.. Etc.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-also can be an opportunity for engagement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-also can provide a standard way to e.g. respond to emails with new ideas -- e.g. where to go, where to submit.. Or where to review what already exists out there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-sequencing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--depends on stage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-evidence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--some core; some program-specific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-maybe both sequencing and evidence… and depth depend on what stage or module -- e.g. if it is a program review.. Or if it is a new program evaluation… in steady state for program review you might start with data and evaluation… for a new program candidate you might e.g. start in a sequence similar to the way it is laid out in the rubric…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…and then the ones we are doing now are sort of different?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-calibration of scoring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-also can act as a coaching / continuous improvement / opportunity identification -- might not use points scoring for existing programs.. Just to be careful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-future-proofed against certain risks… e.g. leadership / key staff succession planning.  consider this by program as part of the program evaluation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5651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