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Comments from presentation</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2D plots are easier to read than 3D</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Provide MUCH more detailed explanation of mechanism for achieving distribution</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Airspace isn’t much of an issue (though we mostly cover runway capacity and approach paths</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International vs Domestic Split (requires large amounts of data conversion and database restructuring using outside knowledge to convert to determine which airport codes are international or not for over 1000 flights)</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Staff split: may make more sense to consolidate airlines to reduce redundant staff at each airport, spreading them thin</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Sources, sources, sources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 known data on connecting flights for each passenger. Like any market, it suffers from large information gap</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Ryanair - largest international carrier, the low cost aviation giant of Europe, part of its business model is to fly at unusual times to unusual places so there isn’t much competition for slots and it stays on schedule, and spends a lot of time flying.</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Notes to research and include: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Swarm Optimization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Off airport people movers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Include the importance of tolerances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Note how much of the project was largely about computer science, coding skills, expanding upon optimization techniques, an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ab/>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