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8A" w:rsidRPr="0046598A" w:rsidRDefault="00BE1533" w:rsidP="0046598A">
      <w:pPr>
        <w:pStyle w:val="Heading1"/>
        <w:rPr>
          <w:lang w:val="en-US"/>
        </w:rPr>
      </w:pPr>
      <w:r>
        <w:rPr>
          <w:lang w:val="en-US"/>
        </w:rPr>
        <w:t xml:space="preserve">Work instruction: </w:t>
      </w:r>
      <w:r w:rsidR="00A71D02">
        <w:rPr>
          <w:lang w:val="en-US"/>
        </w:rPr>
        <w:t>deployment status solutions</w:t>
      </w:r>
    </w:p>
    <w:p w:rsidR="00F30AE7" w:rsidRDefault="0046598A" w:rsidP="0046598A">
      <w:pPr>
        <w:rPr>
          <w:lang w:val="en-US"/>
        </w:rPr>
      </w:pPr>
      <w:r w:rsidRPr="0046598A">
        <w:rPr>
          <w:lang w:val="en-US"/>
        </w:rPr>
        <w:t xml:space="preserve">This document describes the </w:t>
      </w:r>
      <w:r w:rsidR="00F30AE7">
        <w:rPr>
          <w:lang w:val="en-US"/>
        </w:rPr>
        <w:t>work instruction of the daily check “</w:t>
      </w:r>
      <w:r w:rsidR="00A71D02">
        <w:rPr>
          <w:lang w:val="en-US"/>
        </w:rPr>
        <w:t>Deployment Status Solutions</w:t>
      </w:r>
      <w:r w:rsidR="00F30AE7">
        <w:rPr>
          <w:lang w:val="en-US"/>
        </w:rPr>
        <w:t xml:space="preserve">”. The goal of this </w:t>
      </w:r>
      <w:r w:rsidR="00662559">
        <w:rPr>
          <w:lang w:val="en-US"/>
        </w:rPr>
        <w:t>work instruction</w:t>
      </w:r>
      <w:r w:rsidR="00F30AE7">
        <w:rPr>
          <w:lang w:val="en-US"/>
        </w:rPr>
        <w:t xml:space="preserve"> is to check </w:t>
      </w:r>
      <w:r w:rsidR="00662559">
        <w:rPr>
          <w:lang w:val="en-US"/>
        </w:rPr>
        <w:t>the status of all deployed solutions in the environment</w:t>
      </w:r>
      <w:r w:rsidR="00BB4A09">
        <w:rPr>
          <w:lang w:val="en-US"/>
        </w:rPr>
        <w:t>.</w:t>
      </w:r>
    </w:p>
    <w:p w:rsidR="0046598A" w:rsidRDefault="00F30AE7" w:rsidP="0046598A">
      <w:pPr>
        <w:pStyle w:val="Heading1"/>
      </w:pPr>
      <w:r>
        <w:t>Involved servers</w:t>
      </w:r>
    </w:p>
    <w:tbl>
      <w:tblPr>
        <w:tblStyle w:val="GridTable4-Accent2"/>
        <w:tblW w:w="0" w:type="auto"/>
        <w:tblLook w:val="0620" w:firstRow="1" w:lastRow="0" w:firstColumn="0" w:lastColumn="0" w:noHBand="1" w:noVBand="1"/>
      </w:tblPr>
      <w:tblGrid>
        <w:gridCol w:w="2996"/>
        <w:gridCol w:w="3018"/>
        <w:gridCol w:w="3038"/>
      </w:tblGrid>
      <w:tr w:rsidR="00F30AE7" w:rsidRPr="005D0692" w:rsidTr="00771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6" w:type="dxa"/>
            <w:hideMark/>
          </w:tcPr>
          <w:p w:rsidR="00F30AE7" w:rsidRPr="00592483" w:rsidRDefault="00F30AE7" w:rsidP="00771B40">
            <w:r>
              <w:t>Acceptance</w:t>
            </w:r>
          </w:p>
        </w:tc>
        <w:tc>
          <w:tcPr>
            <w:tcW w:w="3018" w:type="dxa"/>
            <w:hideMark/>
          </w:tcPr>
          <w:p w:rsidR="00F30AE7" w:rsidRPr="00592483" w:rsidRDefault="00F30AE7" w:rsidP="00771B40">
            <w:r>
              <w:t>Production</w:t>
            </w:r>
          </w:p>
        </w:tc>
        <w:tc>
          <w:tcPr>
            <w:tcW w:w="3038" w:type="dxa"/>
            <w:hideMark/>
          </w:tcPr>
          <w:p w:rsidR="00F30AE7" w:rsidRPr="00592483" w:rsidRDefault="00F30AE7" w:rsidP="00771B40">
            <w:r w:rsidRPr="00592483">
              <w:t>Disaster Recovery</w:t>
            </w:r>
          </w:p>
        </w:tc>
      </w:tr>
      <w:tr w:rsidR="00F30AE7" w:rsidRPr="00723D39" w:rsidTr="00771B40">
        <w:tc>
          <w:tcPr>
            <w:tcW w:w="2996" w:type="dxa"/>
          </w:tcPr>
          <w:p w:rsidR="00F30AE7" w:rsidRPr="00592483" w:rsidRDefault="00F30AE7" w:rsidP="00771B40">
            <w:pPr>
              <w:rPr>
                <w:b/>
                <w:bCs/>
                <w:color w:val="auto"/>
              </w:rPr>
            </w:pPr>
          </w:p>
        </w:tc>
        <w:tc>
          <w:tcPr>
            <w:tcW w:w="3018" w:type="dxa"/>
          </w:tcPr>
          <w:p w:rsidR="00F30AE7" w:rsidRPr="00592483" w:rsidRDefault="00F30AE7" w:rsidP="00771B40">
            <w:pPr>
              <w:rPr>
                <w:color w:val="auto"/>
              </w:rPr>
            </w:pPr>
          </w:p>
        </w:tc>
        <w:tc>
          <w:tcPr>
            <w:tcW w:w="3038" w:type="dxa"/>
          </w:tcPr>
          <w:p w:rsidR="00F30AE7" w:rsidRPr="00FC7C31" w:rsidRDefault="00F30AE7" w:rsidP="00771B40">
            <w:pPr>
              <w:rPr>
                <w:color w:val="auto"/>
                <w:lang w:val="en-US"/>
              </w:rPr>
            </w:pPr>
          </w:p>
        </w:tc>
      </w:tr>
    </w:tbl>
    <w:p w:rsidR="00F30AE7" w:rsidRDefault="00F30AE7" w:rsidP="00F30AE7"/>
    <w:p w:rsidR="0046598A" w:rsidRDefault="00F30AE7" w:rsidP="0046598A">
      <w:pPr>
        <w:pStyle w:val="Heading1"/>
      </w:pPr>
      <w:r>
        <w:t>Steps</w:t>
      </w:r>
    </w:p>
    <w:tbl>
      <w:tblPr>
        <w:tblStyle w:val="GridTable4-Accent2"/>
        <w:tblW w:w="9082" w:type="dxa"/>
        <w:tblLook w:val="0620" w:firstRow="1" w:lastRow="0" w:firstColumn="0" w:lastColumn="0" w:noHBand="1" w:noVBand="1"/>
      </w:tblPr>
      <w:tblGrid>
        <w:gridCol w:w="3764"/>
        <w:gridCol w:w="5318"/>
      </w:tblGrid>
      <w:tr w:rsidR="00F30AE7" w:rsidTr="00935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64" w:type="dxa"/>
            <w:hideMark/>
          </w:tcPr>
          <w:p w:rsidR="00F30AE7" w:rsidRPr="007D51DF" w:rsidRDefault="00F30AE7" w:rsidP="00771B40">
            <w:r>
              <w:t>Step</w:t>
            </w:r>
          </w:p>
        </w:tc>
        <w:tc>
          <w:tcPr>
            <w:tcW w:w="5318" w:type="dxa"/>
            <w:hideMark/>
          </w:tcPr>
          <w:p w:rsidR="00F30AE7" w:rsidRPr="007D51DF" w:rsidRDefault="00F30AE7" w:rsidP="00771B40">
            <w:r w:rsidRPr="007D51DF">
              <w:t>Screenshot</w:t>
            </w:r>
          </w:p>
        </w:tc>
      </w:tr>
      <w:tr w:rsidR="009351FA" w:rsidRPr="009351FA" w:rsidTr="009351FA">
        <w:tc>
          <w:tcPr>
            <w:tcW w:w="3764" w:type="dxa"/>
          </w:tcPr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>Step</w:t>
            </w:r>
            <w:r w:rsidRPr="009351FA">
              <w:rPr>
                <w:rFonts w:cs="Calibri"/>
                <w:bCs/>
                <w:color w:val="auto"/>
                <w:lang w:val="en-US"/>
              </w:rPr>
              <w:t xml:space="preserve"> 1:</w:t>
            </w:r>
          </w:p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 xml:space="preserve">Open a RDP session to the </w:t>
            </w:r>
            <w:r>
              <w:rPr>
                <w:rFonts w:cs="Calibri"/>
                <w:bCs/>
                <w:color w:val="auto"/>
                <w:lang w:val="en-US"/>
              </w:rPr>
              <w:t xml:space="preserve">Admin </w:t>
            </w:r>
            <w:r w:rsidRPr="009351FA">
              <w:rPr>
                <w:rFonts w:cs="Calibri"/>
                <w:bCs/>
                <w:color w:val="auto"/>
                <w:lang w:val="en-US"/>
              </w:rPr>
              <w:t>server</w:t>
            </w:r>
          </w:p>
        </w:tc>
        <w:tc>
          <w:tcPr>
            <w:tcW w:w="5318" w:type="dxa"/>
            <w:hideMark/>
          </w:tcPr>
          <w:p w:rsidR="009351FA" w:rsidRPr="009351FA" w:rsidRDefault="009351FA" w:rsidP="009351FA">
            <w:pPr>
              <w:rPr>
                <w:rFonts w:cs="Calibri"/>
                <w:color w:val="auto"/>
                <w:lang w:val="en-US"/>
              </w:rPr>
            </w:pPr>
          </w:p>
        </w:tc>
      </w:tr>
      <w:tr w:rsidR="001958D8" w:rsidRPr="001958D8" w:rsidTr="009351FA">
        <w:tc>
          <w:tcPr>
            <w:tcW w:w="3764" w:type="dxa"/>
          </w:tcPr>
          <w:p w:rsidR="001958D8" w:rsidRPr="001958D8" w:rsidRDefault="001958D8" w:rsidP="001958D8">
            <w:pPr>
              <w:rPr>
                <w:rFonts w:cs="Calibri"/>
                <w:bCs/>
                <w:color w:val="auto"/>
                <w:lang w:val="en-US"/>
              </w:rPr>
            </w:pPr>
            <w:r w:rsidRPr="001958D8">
              <w:rPr>
                <w:rFonts w:cs="Calibri"/>
                <w:bCs/>
                <w:color w:val="auto"/>
                <w:lang w:val="en-US"/>
              </w:rPr>
              <w:t>Ste</w:t>
            </w:r>
            <w:r w:rsidRPr="001958D8">
              <w:rPr>
                <w:rFonts w:cs="Calibri"/>
                <w:bCs/>
                <w:color w:val="auto"/>
                <w:lang w:val="en-US"/>
              </w:rPr>
              <w:t>p 2:</w:t>
            </w:r>
          </w:p>
          <w:p w:rsidR="001958D8" w:rsidRPr="001958D8" w:rsidRDefault="001958D8" w:rsidP="001958D8">
            <w:pPr>
              <w:rPr>
                <w:bCs/>
                <w:color w:val="auto"/>
                <w:lang w:val="en-US"/>
              </w:rPr>
            </w:pPr>
            <w:r w:rsidRPr="001958D8">
              <w:rPr>
                <w:rFonts w:cs="Calibri"/>
                <w:bCs/>
                <w:color w:val="auto"/>
                <w:lang w:val="en-US"/>
              </w:rPr>
              <w:t xml:space="preserve">Open </w:t>
            </w:r>
            <w:r w:rsidRPr="001958D8">
              <w:rPr>
                <w:rFonts w:cs="Calibri"/>
                <w:bCs/>
                <w:color w:val="auto"/>
                <w:lang w:val="en-US"/>
              </w:rPr>
              <w:t>the</w:t>
            </w:r>
            <w:r w:rsidRPr="001958D8">
              <w:rPr>
                <w:rFonts w:cs="Calibri"/>
                <w:bCs/>
                <w:color w:val="auto"/>
                <w:lang w:val="en-US"/>
              </w:rPr>
              <w:t xml:space="preserve"> Central Administration site</w:t>
            </w:r>
          </w:p>
        </w:tc>
        <w:tc>
          <w:tcPr>
            <w:tcW w:w="5318" w:type="dxa"/>
          </w:tcPr>
          <w:p w:rsidR="001958D8" w:rsidRPr="001958D8" w:rsidRDefault="001958D8" w:rsidP="001958D8">
            <w:pPr>
              <w:rPr>
                <w:color w:val="auto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C89C003" wp14:editId="1B97F062">
                  <wp:simplePos x="0" y="0"/>
                  <wp:positionH relativeFrom="margin">
                    <wp:posOffset>635</wp:posOffset>
                  </wp:positionH>
                  <wp:positionV relativeFrom="margin">
                    <wp:posOffset>0</wp:posOffset>
                  </wp:positionV>
                  <wp:extent cx="1193800" cy="360680"/>
                  <wp:effectExtent l="0" t="0" r="6350" b="127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62559" w:rsidRPr="00662559" w:rsidTr="009351FA">
        <w:tc>
          <w:tcPr>
            <w:tcW w:w="3764" w:type="dxa"/>
          </w:tcPr>
          <w:p w:rsidR="00662559" w:rsidRPr="00662559" w:rsidRDefault="00662559" w:rsidP="00662559">
            <w:pPr>
              <w:rPr>
                <w:bCs/>
                <w:color w:val="auto"/>
                <w:lang w:val="en-US"/>
              </w:rPr>
            </w:pPr>
            <w:r w:rsidRPr="00662559">
              <w:rPr>
                <w:bCs/>
                <w:color w:val="auto"/>
                <w:lang w:val="en-US"/>
              </w:rPr>
              <w:t>Ste</w:t>
            </w:r>
            <w:r w:rsidRPr="00662559">
              <w:rPr>
                <w:bCs/>
                <w:color w:val="auto"/>
                <w:lang w:val="en-US"/>
              </w:rPr>
              <w:t>p 3:</w:t>
            </w:r>
          </w:p>
          <w:p w:rsidR="00662559" w:rsidRPr="00662559" w:rsidRDefault="00662559" w:rsidP="00662559">
            <w:pPr>
              <w:rPr>
                <w:bCs/>
                <w:color w:val="auto"/>
                <w:lang w:val="en-US"/>
              </w:rPr>
            </w:pPr>
            <w:r w:rsidRPr="00662559">
              <w:rPr>
                <w:bCs/>
                <w:color w:val="auto"/>
                <w:lang w:val="en-US"/>
              </w:rPr>
              <w:t xml:space="preserve">Browse to </w:t>
            </w:r>
            <w:r w:rsidRPr="00662559">
              <w:rPr>
                <w:bCs/>
                <w:color w:val="auto"/>
                <w:lang w:val="en-US"/>
              </w:rPr>
              <w:t xml:space="preserve">“System Settings” </w:t>
            </w:r>
            <w:r>
              <w:rPr>
                <w:bCs/>
                <w:color w:val="auto"/>
                <w:lang w:val="en-US"/>
              </w:rPr>
              <w:t xml:space="preserve">and under </w:t>
            </w:r>
            <w:r w:rsidRPr="00662559">
              <w:rPr>
                <w:bCs/>
                <w:color w:val="auto"/>
                <w:lang w:val="en-US"/>
              </w:rPr>
              <w:t xml:space="preserve">“Farm Management” </w:t>
            </w:r>
            <w:r>
              <w:rPr>
                <w:bCs/>
                <w:color w:val="auto"/>
                <w:lang w:val="en-US"/>
              </w:rPr>
              <w:t xml:space="preserve">click </w:t>
            </w:r>
            <w:r w:rsidRPr="00662559">
              <w:rPr>
                <w:bCs/>
                <w:color w:val="auto"/>
                <w:lang w:val="en-US"/>
              </w:rPr>
              <w:t>“Manage farm solutions”</w:t>
            </w:r>
          </w:p>
        </w:tc>
        <w:tc>
          <w:tcPr>
            <w:tcW w:w="5318" w:type="dxa"/>
          </w:tcPr>
          <w:p w:rsidR="00662559" w:rsidRPr="00662559" w:rsidRDefault="00662559" w:rsidP="00662559">
            <w:pPr>
              <w:rPr>
                <w:color w:val="auto"/>
                <w:lang w:val="en-US"/>
              </w:rPr>
            </w:pPr>
            <w:r w:rsidRPr="00F4613C">
              <w:rPr>
                <w:noProof/>
                <w:color w:val="auto"/>
              </w:rPr>
              <w:drawing>
                <wp:anchor distT="0" distB="0" distL="114300" distR="114300" simplePos="0" relativeHeight="251679744" behindDoc="0" locked="0" layoutInCell="1" allowOverlap="1" wp14:anchorId="4DF22D29" wp14:editId="5EBB59FB">
                  <wp:simplePos x="0" y="0"/>
                  <wp:positionH relativeFrom="margin">
                    <wp:posOffset>-62230</wp:posOffset>
                  </wp:positionH>
                  <wp:positionV relativeFrom="margin">
                    <wp:posOffset>132715</wp:posOffset>
                  </wp:positionV>
                  <wp:extent cx="2785745" cy="361315"/>
                  <wp:effectExtent l="0" t="0" r="0" b="63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745" cy="36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B4A09" w:rsidRPr="009351FA" w:rsidTr="009351FA">
        <w:tc>
          <w:tcPr>
            <w:tcW w:w="3764" w:type="dxa"/>
          </w:tcPr>
          <w:p w:rsidR="00BB4A09" w:rsidRPr="0085749B" w:rsidRDefault="00BB4A09" w:rsidP="00BB4A09">
            <w:pPr>
              <w:rPr>
                <w:bCs/>
                <w:color w:val="auto"/>
                <w:lang w:val="en-US"/>
              </w:rPr>
            </w:pPr>
            <w:r w:rsidRPr="0085749B">
              <w:rPr>
                <w:bCs/>
                <w:color w:val="auto"/>
                <w:lang w:val="en-US"/>
              </w:rPr>
              <w:t>Step</w:t>
            </w:r>
            <w:r>
              <w:rPr>
                <w:bCs/>
                <w:color w:val="auto"/>
                <w:lang w:val="en-US"/>
              </w:rPr>
              <w:t xml:space="preserve"> </w:t>
            </w:r>
            <w:r w:rsidR="00662559">
              <w:rPr>
                <w:bCs/>
                <w:color w:val="auto"/>
                <w:lang w:val="en-US"/>
              </w:rPr>
              <w:t>4</w:t>
            </w:r>
            <w:r w:rsidRPr="0085749B">
              <w:rPr>
                <w:bCs/>
                <w:color w:val="auto"/>
                <w:lang w:val="en-US"/>
              </w:rPr>
              <w:t>:</w:t>
            </w:r>
          </w:p>
          <w:p w:rsidR="00BB4A09" w:rsidRDefault="00BB4A09" w:rsidP="00BB4A09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 xml:space="preserve">Check if </w:t>
            </w:r>
            <w:r w:rsidR="00662559">
              <w:rPr>
                <w:bCs/>
                <w:color w:val="auto"/>
                <w:lang w:val="en-US"/>
              </w:rPr>
              <w:t>all solutions have the status “Deployed”.</w:t>
            </w:r>
          </w:p>
          <w:p w:rsidR="00BB4A09" w:rsidRPr="009351FA" w:rsidRDefault="00BB4A09" w:rsidP="00BB4A09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 xml:space="preserve"> </w:t>
            </w:r>
          </w:p>
          <w:p w:rsidR="00BB4A09" w:rsidRPr="009351FA" w:rsidRDefault="00BB4A09" w:rsidP="00BB4A09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If this is</w:t>
            </w:r>
            <w:r>
              <w:rPr>
                <w:bCs/>
                <w:color w:val="auto"/>
                <w:lang w:val="en-US"/>
              </w:rPr>
              <w:t>n’t</w:t>
            </w:r>
            <w:r w:rsidRPr="009351FA">
              <w:rPr>
                <w:bCs/>
                <w:color w:val="auto"/>
                <w:lang w:val="en-US"/>
              </w:rPr>
              <w:t xml:space="preserve"> the case</w:t>
            </w:r>
            <w:r w:rsidRPr="009351FA">
              <w:rPr>
                <w:bCs/>
                <w:color w:val="auto"/>
                <w:lang w:val="en-US"/>
              </w:rPr>
              <w:t xml:space="preserve">: </w:t>
            </w:r>
            <w:r w:rsidRPr="00F30AE7">
              <w:rPr>
                <w:bCs/>
                <w:color w:val="auto"/>
                <w:lang w:val="en-US"/>
              </w:rPr>
              <w:t xml:space="preserve">Create an incident </w:t>
            </w:r>
            <w:r>
              <w:rPr>
                <w:bCs/>
                <w:color w:val="auto"/>
                <w:lang w:val="en-US"/>
              </w:rPr>
              <w:t>to have this corrected</w:t>
            </w:r>
            <w:r>
              <w:rPr>
                <w:bCs/>
                <w:color w:val="auto"/>
                <w:lang w:val="en-US"/>
              </w:rPr>
              <w:t>.</w:t>
            </w:r>
          </w:p>
        </w:tc>
        <w:tc>
          <w:tcPr>
            <w:tcW w:w="5318" w:type="dxa"/>
          </w:tcPr>
          <w:p w:rsidR="00BB4A09" w:rsidRPr="009351FA" w:rsidRDefault="00662559" w:rsidP="00BB4A09">
            <w:pPr>
              <w:rPr>
                <w:color w:val="auto"/>
                <w:lang w:val="en-US"/>
              </w:rPr>
            </w:pPr>
            <w:r w:rsidRPr="00332A2F">
              <w:rPr>
                <w:noProof/>
                <w:color w:val="auto"/>
              </w:rPr>
              <w:drawing>
                <wp:anchor distT="0" distB="0" distL="114300" distR="114300" simplePos="0" relativeHeight="251681792" behindDoc="0" locked="0" layoutInCell="1" allowOverlap="1" wp14:anchorId="1436A435" wp14:editId="0F46385C">
                  <wp:simplePos x="0" y="0"/>
                  <wp:positionH relativeFrom="margin">
                    <wp:posOffset>8890</wp:posOffset>
                  </wp:positionH>
                  <wp:positionV relativeFrom="margin">
                    <wp:posOffset>317</wp:posOffset>
                  </wp:positionV>
                  <wp:extent cx="2800350" cy="532106"/>
                  <wp:effectExtent l="0" t="0" r="0" b="190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53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B4A09" w:rsidRPr="009351FA" w:rsidTr="009351FA">
        <w:tc>
          <w:tcPr>
            <w:tcW w:w="3764" w:type="dxa"/>
          </w:tcPr>
          <w:p w:rsidR="00BB4A09" w:rsidRPr="009351FA" w:rsidRDefault="00BB4A09" w:rsidP="00BB4A09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Step</w:t>
            </w:r>
            <w:r>
              <w:rPr>
                <w:bCs/>
                <w:color w:val="auto"/>
                <w:lang w:val="en-US"/>
              </w:rPr>
              <w:t xml:space="preserve"> 7</w:t>
            </w:r>
            <w:r w:rsidRPr="009351FA">
              <w:rPr>
                <w:bCs/>
                <w:color w:val="auto"/>
                <w:lang w:val="en-US"/>
              </w:rPr>
              <w:t>:</w:t>
            </w:r>
          </w:p>
          <w:p w:rsidR="00BB4A09" w:rsidRPr="009351FA" w:rsidRDefault="00BB4A09" w:rsidP="00BB4A09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>Record your finding</w:t>
            </w:r>
            <w:r>
              <w:rPr>
                <w:bCs/>
                <w:color w:val="auto"/>
                <w:lang w:val="en-US"/>
              </w:rPr>
              <w:t>s</w:t>
            </w:r>
            <w:r w:rsidRPr="00F30AE7">
              <w:rPr>
                <w:bCs/>
                <w:color w:val="auto"/>
                <w:lang w:val="en-US"/>
              </w:rPr>
              <w:t xml:space="preserve"> in the </w:t>
            </w:r>
            <w:r>
              <w:rPr>
                <w:bCs/>
                <w:color w:val="auto"/>
                <w:lang w:val="en-US"/>
              </w:rPr>
              <w:t>“Registration list Periodic Checks”</w:t>
            </w:r>
          </w:p>
        </w:tc>
        <w:tc>
          <w:tcPr>
            <w:tcW w:w="5318" w:type="dxa"/>
          </w:tcPr>
          <w:p w:rsidR="00BB4A09" w:rsidRPr="009351FA" w:rsidRDefault="00BB4A09" w:rsidP="00BB4A09">
            <w:pPr>
              <w:rPr>
                <w:color w:val="auto"/>
                <w:lang w:val="en-US"/>
              </w:rPr>
            </w:pPr>
          </w:p>
        </w:tc>
      </w:tr>
    </w:tbl>
    <w:p w:rsidR="0046598A" w:rsidRPr="00F30AE7" w:rsidRDefault="0046598A" w:rsidP="0046598A">
      <w:pPr>
        <w:rPr>
          <w:lang w:val="en-US"/>
        </w:rPr>
      </w:pPr>
    </w:p>
    <w:p w:rsidR="0046598A" w:rsidRDefault="00F30AE7" w:rsidP="0046598A">
      <w:pPr>
        <w:pStyle w:val="Heading1"/>
      </w:pPr>
      <w:r>
        <w:t>Automatic check</w:t>
      </w:r>
    </w:p>
    <w:p w:rsidR="00F30AE7" w:rsidRPr="00F30AE7" w:rsidRDefault="00F30AE7" w:rsidP="00F30AE7">
      <w:pPr>
        <w:rPr>
          <w:lang w:val="en-US"/>
        </w:rPr>
      </w:pPr>
      <w:r w:rsidRPr="00F30AE7">
        <w:rPr>
          <w:lang w:val="en-US"/>
        </w:rPr>
        <w:t>This check is part of the Periodic</w:t>
      </w:r>
      <w:r w:rsidRPr="00F30AE7">
        <w:rPr>
          <w:lang w:val="en-US"/>
        </w:rPr>
        <w:t xml:space="preserve"> </w:t>
      </w:r>
      <w:r w:rsidRPr="00F30AE7">
        <w:rPr>
          <w:lang w:val="en-US"/>
        </w:rPr>
        <w:t xml:space="preserve">Checks </w:t>
      </w:r>
      <w:r w:rsidRPr="00F30AE7">
        <w:rPr>
          <w:lang w:val="en-US"/>
        </w:rPr>
        <w:t xml:space="preserve">script, </w:t>
      </w:r>
      <w:r w:rsidRPr="00F30AE7">
        <w:rPr>
          <w:lang w:val="en-US"/>
        </w:rPr>
        <w:t xml:space="preserve">which means the above checks do not have to </w:t>
      </w:r>
      <w:r>
        <w:rPr>
          <w:lang w:val="en-US"/>
        </w:rPr>
        <w:t>be performed manually</w:t>
      </w:r>
      <w:r w:rsidRPr="00F30AE7">
        <w:rPr>
          <w:lang w:val="en-US"/>
        </w:rPr>
        <w:t xml:space="preserve">. </w:t>
      </w:r>
      <w:r w:rsidRPr="00F30AE7">
        <w:rPr>
          <w:lang w:val="en-US"/>
        </w:rPr>
        <w:t xml:space="preserve">Analysis will take place by reviewing the </w:t>
      </w:r>
      <w:r w:rsidRPr="00F30AE7">
        <w:rPr>
          <w:lang w:val="en-US"/>
        </w:rPr>
        <w:t>gener</w:t>
      </w:r>
      <w:r w:rsidRPr="00F30AE7">
        <w:rPr>
          <w:lang w:val="en-US"/>
        </w:rPr>
        <w:t>ated e-</w:t>
      </w:r>
      <w:r w:rsidRPr="00F30AE7">
        <w:rPr>
          <w:lang w:val="en-US"/>
        </w:rPr>
        <w:t xml:space="preserve">mail </w:t>
      </w:r>
      <w:r w:rsidRPr="00F30AE7">
        <w:rPr>
          <w:lang w:val="en-US"/>
        </w:rPr>
        <w:t>and taking actions if issues are reported</w:t>
      </w:r>
      <w:r w:rsidRPr="00F30AE7">
        <w:rPr>
          <w:lang w:val="en-US"/>
        </w:rPr>
        <w:t>.</w:t>
      </w:r>
    </w:p>
    <w:p w:rsidR="0046598A" w:rsidRPr="00F30AE7" w:rsidRDefault="00F30AE7" w:rsidP="0046598A">
      <w:pPr>
        <w:pStyle w:val="Heading1"/>
        <w:rPr>
          <w:lang w:val="en-US"/>
        </w:rPr>
      </w:pPr>
      <w:r w:rsidRPr="00F30AE7">
        <w:rPr>
          <w:lang w:val="en-US"/>
        </w:rPr>
        <w:t>resolution</w:t>
      </w:r>
    </w:p>
    <w:p w:rsidR="00662559" w:rsidRPr="00662559" w:rsidRDefault="00662559" w:rsidP="00662559">
      <w:pPr>
        <w:rPr>
          <w:lang w:val="en-US"/>
        </w:rPr>
      </w:pPr>
      <w:r w:rsidRPr="00662559">
        <w:rPr>
          <w:lang w:val="en-US"/>
        </w:rPr>
        <w:t xml:space="preserve">To resolve the issue, </w:t>
      </w:r>
      <w:r>
        <w:rPr>
          <w:lang w:val="en-US"/>
        </w:rPr>
        <w:t>see the deployment information by clicking on the solution name. If this doesn’t give you enough information, check the deployment in the ULS log.</w:t>
      </w:r>
    </w:p>
    <w:p w:rsidR="00662559" w:rsidRPr="00662559" w:rsidRDefault="00662559" w:rsidP="00662559">
      <w:pPr>
        <w:rPr>
          <w:lang w:val="en-US"/>
        </w:rPr>
      </w:pPr>
      <w:r>
        <w:rPr>
          <w:lang w:val="en-US"/>
        </w:rPr>
        <w:t>A possible resolution is to redeploy the solution to</w:t>
      </w:r>
      <w:bookmarkStart w:id="0" w:name="_GoBack"/>
      <w:bookmarkEnd w:id="0"/>
      <w:r>
        <w:rPr>
          <w:lang w:val="en-US"/>
        </w:rPr>
        <w:t xml:space="preserve"> the farm</w:t>
      </w:r>
      <w:r w:rsidRPr="00662559">
        <w:rPr>
          <w:lang w:val="en-US"/>
        </w:rPr>
        <w:t>.</w:t>
      </w:r>
    </w:p>
    <w:p w:rsidR="0046598A" w:rsidRPr="00662559" w:rsidRDefault="0046598A" w:rsidP="00662559">
      <w:pPr>
        <w:rPr>
          <w:lang w:val="en-US"/>
        </w:rPr>
      </w:pPr>
    </w:p>
    <w:sectPr w:rsidR="0046598A" w:rsidRPr="00662559" w:rsidSect="00B53324">
      <w:headerReference w:type="default" r:id="rId9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BCE" w:rsidRDefault="00243BCE" w:rsidP="0046598A">
      <w:pPr>
        <w:spacing w:after="0" w:line="240" w:lineRule="auto"/>
      </w:pPr>
      <w:r>
        <w:separator/>
      </w:r>
    </w:p>
  </w:endnote>
  <w:endnote w:type="continuationSeparator" w:id="0">
    <w:p w:rsidR="00243BCE" w:rsidRDefault="00243BCE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BCE" w:rsidRDefault="00243BCE" w:rsidP="0046598A">
      <w:pPr>
        <w:spacing w:after="0" w:line="240" w:lineRule="auto"/>
      </w:pPr>
      <w:r>
        <w:separator/>
      </w:r>
    </w:p>
  </w:footnote>
  <w:footnote w:type="continuationSeparator" w:id="0">
    <w:p w:rsidR="00243BCE" w:rsidRDefault="00243BCE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98A" w:rsidRDefault="0046598A">
    <w:pPr>
      <w:pStyle w:val="Header"/>
    </w:pPr>
    <w:r>
      <w:ptab w:relativeTo="margin" w:alignment="center" w:leader="none"/>
    </w:r>
    <w:r>
      <w:ptab w:relativeTo="margin" w:alignment="right" w:leader="none"/>
    </w:r>
    <w:r w:rsidRPr="0046598A">
      <w:rPr>
        <w:rFonts w:ascii="Segoe UI" w:hAnsi="Segoe UI"/>
        <w:b/>
        <w:caps/>
        <w:color w:val="1F3864" w:themeColor="accent1" w:themeShade="80"/>
        <w:sz w:val="40"/>
      </w:rPr>
      <w:t>SharePoint</w:t>
    </w:r>
  </w:p>
  <w:p w:rsidR="0046598A" w:rsidRPr="0046598A" w:rsidRDefault="0046598A">
    <w:pPr>
      <w:pStyle w:val="Header"/>
      <w:rPr>
        <w:color w:val="2F5496" w:themeColor="accent1" w:themeShade="BF"/>
        <w:sz w:val="36"/>
        <w:lang w:val="en-US"/>
      </w:rPr>
    </w:pPr>
    <w:r>
      <w:tab/>
    </w:r>
    <w:r>
      <w:tab/>
    </w:r>
    <w:r w:rsidR="00A71D02">
      <w:rPr>
        <w:color w:val="2F5496" w:themeColor="accent1" w:themeShade="BF"/>
        <w:sz w:val="36"/>
      </w:rPr>
      <w:t>D15</w:t>
    </w:r>
    <w:r w:rsidR="00BE1533">
      <w:rPr>
        <w:color w:val="2F5496" w:themeColor="accent1" w:themeShade="BF"/>
        <w:sz w:val="36"/>
      </w:rPr>
      <w:t xml:space="preserve"> - Daily </w:t>
    </w:r>
    <w:r w:rsidRPr="0046598A">
      <w:rPr>
        <w:color w:val="2F5496" w:themeColor="accent1" w:themeShade="BF"/>
        <w:sz w:val="36"/>
      </w:rPr>
      <w:t>Check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1958D8"/>
    <w:rsid w:val="00243BCE"/>
    <w:rsid w:val="0030472E"/>
    <w:rsid w:val="00393594"/>
    <w:rsid w:val="003F698D"/>
    <w:rsid w:val="00454F52"/>
    <w:rsid w:val="0046598A"/>
    <w:rsid w:val="004F5AE5"/>
    <w:rsid w:val="00521179"/>
    <w:rsid w:val="0058145F"/>
    <w:rsid w:val="005A6281"/>
    <w:rsid w:val="00662559"/>
    <w:rsid w:val="0085749B"/>
    <w:rsid w:val="00905103"/>
    <w:rsid w:val="009351FA"/>
    <w:rsid w:val="00941BE3"/>
    <w:rsid w:val="00980D75"/>
    <w:rsid w:val="00A71D02"/>
    <w:rsid w:val="00A81885"/>
    <w:rsid w:val="00B53324"/>
    <w:rsid w:val="00BB4A09"/>
    <w:rsid w:val="00BE1533"/>
    <w:rsid w:val="00C16D94"/>
    <w:rsid w:val="00C43681"/>
    <w:rsid w:val="00EA3641"/>
    <w:rsid w:val="00EE6C86"/>
    <w:rsid w:val="00F30AE7"/>
    <w:rsid w:val="00F4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F5182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3</cp:revision>
  <dcterms:created xsi:type="dcterms:W3CDTF">2017-09-14T13:37:00Z</dcterms:created>
  <dcterms:modified xsi:type="dcterms:W3CDTF">2017-09-14T13:41:00Z</dcterms:modified>
</cp:coreProperties>
</file>