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98A" w:rsidRPr="0046598A" w:rsidRDefault="00BE1533" w:rsidP="0046598A">
      <w:pPr>
        <w:pStyle w:val="Heading1"/>
        <w:rPr>
          <w:lang w:val="en-US"/>
        </w:rPr>
      </w:pPr>
      <w:r>
        <w:rPr>
          <w:lang w:val="en-US"/>
        </w:rPr>
        <w:t xml:space="preserve">Work instruction: </w:t>
      </w:r>
      <w:r w:rsidR="007D440F">
        <w:rPr>
          <w:lang w:val="en-US"/>
        </w:rPr>
        <w:t xml:space="preserve">Distributed Cache </w:t>
      </w:r>
      <w:r w:rsidR="00AA713E">
        <w:rPr>
          <w:lang w:val="en-US"/>
        </w:rPr>
        <w:t>status</w:t>
      </w:r>
    </w:p>
    <w:p w:rsidR="00F30AE7" w:rsidRDefault="0046598A" w:rsidP="0046598A">
      <w:pPr>
        <w:rPr>
          <w:lang w:val="en-US"/>
        </w:rPr>
      </w:pPr>
      <w:r w:rsidRPr="0046598A">
        <w:rPr>
          <w:lang w:val="en-US"/>
        </w:rPr>
        <w:t xml:space="preserve">This document describes the </w:t>
      </w:r>
      <w:r w:rsidR="00F30AE7">
        <w:rPr>
          <w:lang w:val="en-US"/>
        </w:rPr>
        <w:t>work instruction of the daily check “</w:t>
      </w:r>
      <w:r w:rsidR="007D440F">
        <w:rPr>
          <w:lang w:val="en-US"/>
        </w:rPr>
        <w:t>Distributed Cache</w:t>
      </w:r>
      <w:r w:rsidR="00AA713E">
        <w:rPr>
          <w:lang w:val="en-US"/>
        </w:rPr>
        <w:t xml:space="preserve"> Status</w:t>
      </w:r>
      <w:r w:rsidR="00F30AE7">
        <w:rPr>
          <w:lang w:val="en-US"/>
        </w:rPr>
        <w:t xml:space="preserve">”. The goal of this </w:t>
      </w:r>
      <w:r w:rsidR="00662559">
        <w:rPr>
          <w:lang w:val="en-US"/>
        </w:rPr>
        <w:t>work instruction</w:t>
      </w:r>
      <w:r w:rsidR="00F30AE7">
        <w:rPr>
          <w:lang w:val="en-US"/>
        </w:rPr>
        <w:t xml:space="preserve"> is to check </w:t>
      </w:r>
      <w:r w:rsidR="002F0138">
        <w:rPr>
          <w:lang w:val="en-US"/>
        </w:rPr>
        <w:t xml:space="preserve">the </w:t>
      </w:r>
      <w:r w:rsidR="00AA713E">
        <w:rPr>
          <w:lang w:val="en-US"/>
        </w:rPr>
        <w:t xml:space="preserve">status of </w:t>
      </w:r>
      <w:r w:rsidR="007D440F">
        <w:rPr>
          <w:lang w:val="en-US"/>
        </w:rPr>
        <w:t xml:space="preserve">the distributed cache </w:t>
      </w:r>
      <w:r w:rsidR="00662559">
        <w:rPr>
          <w:lang w:val="en-US"/>
        </w:rPr>
        <w:t>in the environment</w:t>
      </w:r>
      <w:r w:rsidR="00BB4A09">
        <w:rPr>
          <w:lang w:val="en-US"/>
        </w:rPr>
        <w:t>.</w:t>
      </w:r>
    </w:p>
    <w:p w:rsidR="0046598A" w:rsidRDefault="00F30AE7" w:rsidP="0046598A">
      <w:pPr>
        <w:pStyle w:val="Heading1"/>
      </w:pPr>
      <w:r>
        <w:t>Involved servers</w:t>
      </w:r>
    </w:p>
    <w:tbl>
      <w:tblPr>
        <w:tblStyle w:val="GridTable4-Accent2"/>
        <w:tblW w:w="0" w:type="auto"/>
        <w:tblLook w:val="0620" w:firstRow="1" w:lastRow="0" w:firstColumn="0" w:lastColumn="0" w:noHBand="1" w:noVBand="1"/>
      </w:tblPr>
      <w:tblGrid>
        <w:gridCol w:w="2996"/>
        <w:gridCol w:w="3018"/>
        <w:gridCol w:w="3038"/>
      </w:tblGrid>
      <w:tr w:rsidR="00F30AE7" w:rsidRPr="005D0692" w:rsidTr="00771B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96" w:type="dxa"/>
            <w:hideMark/>
          </w:tcPr>
          <w:p w:rsidR="00F30AE7" w:rsidRPr="00592483" w:rsidRDefault="00F30AE7" w:rsidP="00771B40">
            <w:r>
              <w:t>Acceptance</w:t>
            </w:r>
          </w:p>
        </w:tc>
        <w:tc>
          <w:tcPr>
            <w:tcW w:w="3018" w:type="dxa"/>
            <w:hideMark/>
          </w:tcPr>
          <w:p w:rsidR="00F30AE7" w:rsidRPr="00592483" w:rsidRDefault="00F30AE7" w:rsidP="00771B40">
            <w:r>
              <w:t>Production</w:t>
            </w:r>
          </w:p>
        </w:tc>
        <w:tc>
          <w:tcPr>
            <w:tcW w:w="3038" w:type="dxa"/>
            <w:hideMark/>
          </w:tcPr>
          <w:p w:rsidR="00F30AE7" w:rsidRPr="00592483" w:rsidRDefault="00F30AE7" w:rsidP="00771B40">
            <w:r w:rsidRPr="00592483">
              <w:t>Disaster Recovery</w:t>
            </w:r>
          </w:p>
        </w:tc>
      </w:tr>
      <w:tr w:rsidR="00F30AE7" w:rsidRPr="00723D39" w:rsidTr="00771B40">
        <w:tc>
          <w:tcPr>
            <w:tcW w:w="2996" w:type="dxa"/>
          </w:tcPr>
          <w:p w:rsidR="00F30AE7" w:rsidRPr="00592483" w:rsidRDefault="00F30AE7" w:rsidP="00771B40">
            <w:pPr>
              <w:rPr>
                <w:b/>
                <w:bCs/>
                <w:color w:val="auto"/>
              </w:rPr>
            </w:pPr>
          </w:p>
        </w:tc>
        <w:tc>
          <w:tcPr>
            <w:tcW w:w="3018" w:type="dxa"/>
          </w:tcPr>
          <w:p w:rsidR="00F30AE7" w:rsidRPr="00592483" w:rsidRDefault="00F30AE7" w:rsidP="00771B40">
            <w:pPr>
              <w:rPr>
                <w:color w:val="auto"/>
              </w:rPr>
            </w:pPr>
          </w:p>
        </w:tc>
        <w:tc>
          <w:tcPr>
            <w:tcW w:w="3038" w:type="dxa"/>
          </w:tcPr>
          <w:p w:rsidR="00F30AE7" w:rsidRPr="00FC7C31" w:rsidRDefault="00F30AE7" w:rsidP="00771B40">
            <w:pPr>
              <w:rPr>
                <w:color w:val="auto"/>
                <w:lang w:val="en-US"/>
              </w:rPr>
            </w:pPr>
          </w:p>
        </w:tc>
      </w:tr>
    </w:tbl>
    <w:p w:rsidR="00F30AE7" w:rsidRDefault="00F30AE7" w:rsidP="00F30AE7"/>
    <w:p w:rsidR="0046598A" w:rsidRDefault="00F30AE7" w:rsidP="0046598A">
      <w:pPr>
        <w:pStyle w:val="Heading1"/>
      </w:pPr>
      <w:r>
        <w:t>Steps</w:t>
      </w:r>
    </w:p>
    <w:tbl>
      <w:tblPr>
        <w:tblStyle w:val="GridTable4-Accent2"/>
        <w:tblW w:w="9082" w:type="dxa"/>
        <w:tblLook w:val="0620" w:firstRow="1" w:lastRow="0" w:firstColumn="0" w:lastColumn="0" w:noHBand="1" w:noVBand="1"/>
      </w:tblPr>
      <w:tblGrid>
        <w:gridCol w:w="3526"/>
        <w:gridCol w:w="5556"/>
      </w:tblGrid>
      <w:tr w:rsidR="007D440F" w:rsidTr="00AA71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26" w:type="dxa"/>
            <w:hideMark/>
          </w:tcPr>
          <w:p w:rsidR="00F30AE7" w:rsidRPr="007D51DF" w:rsidRDefault="00F30AE7" w:rsidP="00771B40">
            <w:r>
              <w:t>Step</w:t>
            </w:r>
          </w:p>
        </w:tc>
        <w:tc>
          <w:tcPr>
            <w:tcW w:w="5556" w:type="dxa"/>
            <w:hideMark/>
          </w:tcPr>
          <w:p w:rsidR="00F30AE7" w:rsidRPr="007D51DF" w:rsidRDefault="00F30AE7" w:rsidP="00771B40">
            <w:r w:rsidRPr="007D51DF">
              <w:t>Screenshot</w:t>
            </w:r>
          </w:p>
        </w:tc>
      </w:tr>
      <w:tr w:rsidR="007D440F" w:rsidRPr="007F534D" w:rsidTr="00AA713E">
        <w:tc>
          <w:tcPr>
            <w:tcW w:w="3526" w:type="dxa"/>
          </w:tcPr>
          <w:p w:rsidR="009351FA" w:rsidRPr="009351FA" w:rsidRDefault="009351FA" w:rsidP="009351FA">
            <w:pPr>
              <w:rPr>
                <w:rFonts w:cs="Calibri"/>
                <w:bCs/>
                <w:color w:val="auto"/>
                <w:lang w:val="en-US"/>
              </w:rPr>
            </w:pPr>
            <w:r w:rsidRPr="009351FA">
              <w:rPr>
                <w:rFonts w:cs="Calibri"/>
                <w:bCs/>
                <w:color w:val="auto"/>
                <w:lang w:val="en-US"/>
              </w:rPr>
              <w:t>Step 1:</w:t>
            </w:r>
          </w:p>
          <w:p w:rsidR="009351FA" w:rsidRPr="009351FA" w:rsidRDefault="009351FA" w:rsidP="009351FA">
            <w:pPr>
              <w:rPr>
                <w:rFonts w:cs="Calibri"/>
                <w:bCs/>
                <w:color w:val="auto"/>
                <w:lang w:val="en-US"/>
              </w:rPr>
            </w:pPr>
            <w:r w:rsidRPr="009351FA">
              <w:rPr>
                <w:rFonts w:cs="Calibri"/>
                <w:bCs/>
                <w:color w:val="auto"/>
                <w:lang w:val="en-US"/>
              </w:rPr>
              <w:t xml:space="preserve">Open a RDP session to the </w:t>
            </w:r>
            <w:r>
              <w:rPr>
                <w:rFonts w:cs="Calibri"/>
                <w:bCs/>
                <w:color w:val="auto"/>
                <w:lang w:val="en-US"/>
              </w:rPr>
              <w:t xml:space="preserve">Admin </w:t>
            </w:r>
            <w:r w:rsidRPr="009351FA">
              <w:rPr>
                <w:rFonts w:cs="Calibri"/>
                <w:bCs/>
                <w:color w:val="auto"/>
                <w:lang w:val="en-US"/>
              </w:rPr>
              <w:t>server</w:t>
            </w:r>
          </w:p>
        </w:tc>
        <w:tc>
          <w:tcPr>
            <w:tcW w:w="5556" w:type="dxa"/>
            <w:hideMark/>
          </w:tcPr>
          <w:p w:rsidR="009351FA" w:rsidRPr="009351FA" w:rsidRDefault="009351FA" w:rsidP="009351FA">
            <w:pPr>
              <w:rPr>
                <w:rFonts w:cs="Calibri"/>
                <w:color w:val="auto"/>
                <w:lang w:val="en-US"/>
              </w:rPr>
            </w:pPr>
          </w:p>
        </w:tc>
      </w:tr>
      <w:tr w:rsidR="007D440F" w:rsidRPr="007D440F" w:rsidTr="00AA713E">
        <w:tc>
          <w:tcPr>
            <w:tcW w:w="3526" w:type="dxa"/>
          </w:tcPr>
          <w:p w:rsidR="001958D8" w:rsidRPr="001958D8" w:rsidRDefault="001958D8" w:rsidP="001958D8">
            <w:pPr>
              <w:rPr>
                <w:rFonts w:cs="Calibri"/>
                <w:bCs/>
                <w:color w:val="auto"/>
                <w:lang w:val="en-US"/>
              </w:rPr>
            </w:pPr>
            <w:r w:rsidRPr="001958D8">
              <w:rPr>
                <w:rFonts w:cs="Calibri"/>
                <w:bCs/>
                <w:color w:val="auto"/>
                <w:lang w:val="en-US"/>
              </w:rPr>
              <w:t>Step 2:</w:t>
            </w:r>
          </w:p>
          <w:p w:rsidR="001958D8" w:rsidRPr="001958D8" w:rsidRDefault="001958D8" w:rsidP="001958D8">
            <w:pPr>
              <w:rPr>
                <w:bCs/>
                <w:color w:val="auto"/>
                <w:lang w:val="en-US"/>
              </w:rPr>
            </w:pPr>
            <w:r w:rsidRPr="001958D8">
              <w:rPr>
                <w:rFonts w:cs="Calibri"/>
                <w:bCs/>
                <w:color w:val="auto"/>
                <w:lang w:val="en-US"/>
              </w:rPr>
              <w:t xml:space="preserve">Open the </w:t>
            </w:r>
            <w:r w:rsidR="007D440F">
              <w:rPr>
                <w:rFonts w:cs="Calibri"/>
                <w:bCs/>
                <w:color w:val="auto"/>
                <w:lang w:val="en-US"/>
              </w:rPr>
              <w:t>SharePoint Management Shell</w:t>
            </w:r>
          </w:p>
        </w:tc>
        <w:tc>
          <w:tcPr>
            <w:tcW w:w="5556" w:type="dxa"/>
          </w:tcPr>
          <w:p w:rsidR="001958D8" w:rsidRPr="001958D8" w:rsidRDefault="007D440F" w:rsidP="001958D8">
            <w:pPr>
              <w:rPr>
                <w:color w:val="auto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7E82119">
                  <wp:extent cx="1111250" cy="354330"/>
                  <wp:effectExtent l="0" t="0" r="0" b="762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1250" cy="354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440F" w:rsidRPr="007D440F" w:rsidTr="00AA713E">
        <w:tc>
          <w:tcPr>
            <w:tcW w:w="3526" w:type="dxa"/>
          </w:tcPr>
          <w:p w:rsidR="00AA713E" w:rsidRPr="00AA713E" w:rsidRDefault="00AA713E" w:rsidP="00AA713E">
            <w:pPr>
              <w:rPr>
                <w:lang w:val="en-US"/>
              </w:rPr>
            </w:pPr>
            <w:r w:rsidRPr="00AA713E">
              <w:rPr>
                <w:lang w:val="en-US"/>
              </w:rPr>
              <w:t>Step 3:</w:t>
            </w:r>
          </w:p>
          <w:p w:rsidR="007D440F" w:rsidRPr="004F5AE5" w:rsidRDefault="007D440F" w:rsidP="007D440F">
            <w:pPr>
              <w:rPr>
                <w:bCs/>
                <w:color w:val="auto"/>
                <w:lang w:val="en-US"/>
              </w:rPr>
            </w:pPr>
            <w:r w:rsidRPr="004F5AE5">
              <w:rPr>
                <w:bCs/>
                <w:color w:val="auto"/>
                <w:lang w:val="en-US"/>
              </w:rPr>
              <w:t xml:space="preserve">Run the following </w:t>
            </w:r>
            <w:r>
              <w:rPr>
                <w:bCs/>
                <w:color w:val="auto"/>
                <w:lang w:val="en-US"/>
              </w:rPr>
              <w:t>PowerShell commands</w:t>
            </w:r>
            <w:r w:rsidRPr="004F5AE5">
              <w:rPr>
                <w:bCs/>
                <w:color w:val="auto"/>
                <w:lang w:val="en-US"/>
              </w:rPr>
              <w:t>:</w:t>
            </w:r>
          </w:p>
          <w:p w:rsidR="007D440F" w:rsidRDefault="007D440F" w:rsidP="007D440F">
            <w:pPr>
              <w:rPr>
                <w:bCs/>
                <w:color w:val="auto"/>
                <w:lang w:val="en-US"/>
              </w:rPr>
            </w:pPr>
            <w:r w:rsidRPr="007D440F">
              <w:rPr>
                <w:bCs/>
                <w:color w:val="auto"/>
                <w:lang w:val="en-US"/>
              </w:rPr>
              <w:t>Use-</w:t>
            </w:r>
            <w:proofErr w:type="spellStart"/>
            <w:r w:rsidRPr="007D440F">
              <w:rPr>
                <w:bCs/>
                <w:color w:val="auto"/>
                <w:lang w:val="en-US"/>
              </w:rPr>
              <w:t>CacheCluster</w:t>
            </w:r>
            <w:proofErr w:type="spellEnd"/>
          </w:p>
          <w:p w:rsidR="00AA713E" w:rsidRPr="00AA713E" w:rsidRDefault="007D440F" w:rsidP="007D440F">
            <w:pPr>
              <w:rPr>
                <w:lang w:val="en-US"/>
              </w:rPr>
            </w:pPr>
            <w:r w:rsidRPr="007D440F">
              <w:rPr>
                <w:bCs/>
                <w:color w:val="auto"/>
                <w:lang w:val="en-US"/>
              </w:rPr>
              <w:t>Get-</w:t>
            </w:r>
            <w:proofErr w:type="spellStart"/>
            <w:r w:rsidRPr="007D440F">
              <w:rPr>
                <w:bCs/>
                <w:color w:val="auto"/>
                <w:lang w:val="en-US"/>
              </w:rPr>
              <w:t>CacheHost</w:t>
            </w:r>
            <w:proofErr w:type="spellEnd"/>
          </w:p>
        </w:tc>
        <w:tc>
          <w:tcPr>
            <w:tcW w:w="5556" w:type="dxa"/>
            <w:vAlign w:val="center"/>
          </w:tcPr>
          <w:p w:rsidR="00AA713E" w:rsidRPr="00AA713E" w:rsidRDefault="007D440F" w:rsidP="00AA713E">
            <w:pPr>
              <w:rPr>
                <w:lang w:val="en-US"/>
              </w:rPr>
            </w:pPr>
            <w:r w:rsidRPr="007D440F">
              <w:rPr>
                <w:noProof/>
                <w:lang w:val="en-US"/>
              </w:rPr>
              <w:drawing>
                <wp:inline distT="0" distB="0" distL="0" distR="0" wp14:anchorId="58A1ECF7" wp14:editId="6BB0945B">
                  <wp:extent cx="3224213" cy="31335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7453" cy="343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440F" w:rsidRPr="007F534D" w:rsidTr="00AA713E">
        <w:tc>
          <w:tcPr>
            <w:tcW w:w="3526" w:type="dxa"/>
          </w:tcPr>
          <w:p w:rsidR="00BB4A09" w:rsidRPr="0085749B" w:rsidRDefault="00BB4A09" w:rsidP="00BB4A09">
            <w:pPr>
              <w:rPr>
                <w:bCs/>
                <w:color w:val="auto"/>
                <w:lang w:val="en-US"/>
              </w:rPr>
            </w:pPr>
            <w:r w:rsidRPr="0085749B">
              <w:rPr>
                <w:bCs/>
                <w:color w:val="auto"/>
                <w:lang w:val="en-US"/>
              </w:rPr>
              <w:t>Step</w:t>
            </w:r>
            <w:r>
              <w:rPr>
                <w:bCs/>
                <w:color w:val="auto"/>
                <w:lang w:val="en-US"/>
              </w:rPr>
              <w:t xml:space="preserve"> </w:t>
            </w:r>
            <w:r w:rsidR="00662559">
              <w:rPr>
                <w:bCs/>
                <w:color w:val="auto"/>
                <w:lang w:val="en-US"/>
              </w:rPr>
              <w:t>4</w:t>
            </w:r>
            <w:r w:rsidRPr="0085749B">
              <w:rPr>
                <w:bCs/>
                <w:color w:val="auto"/>
                <w:lang w:val="en-US"/>
              </w:rPr>
              <w:t>:</w:t>
            </w:r>
          </w:p>
          <w:p w:rsidR="002F0138" w:rsidRDefault="002F0138" w:rsidP="00BB4A09">
            <w:pPr>
              <w:rPr>
                <w:bCs/>
                <w:color w:val="auto"/>
                <w:lang w:val="en-US"/>
              </w:rPr>
            </w:pPr>
            <w:r>
              <w:rPr>
                <w:bCs/>
                <w:color w:val="auto"/>
                <w:lang w:val="en-US"/>
              </w:rPr>
              <w:t xml:space="preserve">Check </w:t>
            </w:r>
            <w:r w:rsidR="00AA713E">
              <w:rPr>
                <w:bCs/>
                <w:color w:val="auto"/>
                <w:lang w:val="en-US"/>
              </w:rPr>
              <w:t xml:space="preserve">if all </w:t>
            </w:r>
            <w:r w:rsidR="00F019DA">
              <w:rPr>
                <w:bCs/>
                <w:color w:val="auto"/>
                <w:lang w:val="en-US"/>
              </w:rPr>
              <w:t xml:space="preserve">servers </w:t>
            </w:r>
            <w:r w:rsidR="00AA713E">
              <w:rPr>
                <w:bCs/>
                <w:color w:val="auto"/>
                <w:lang w:val="en-US"/>
              </w:rPr>
              <w:t>have the status “</w:t>
            </w:r>
            <w:r w:rsidR="00F019DA">
              <w:rPr>
                <w:bCs/>
                <w:color w:val="auto"/>
                <w:lang w:val="en-US"/>
              </w:rPr>
              <w:t>UP</w:t>
            </w:r>
            <w:r w:rsidR="00AA713E">
              <w:rPr>
                <w:bCs/>
                <w:color w:val="auto"/>
                <w:lang w:val="en-US"/>
              </w:rPr>
              <w:t>”.</w:t>
            </w:r>
          </w:p>
          <w:p w:rsidR="00BB4A09" w:rsidRPr="009351FA" w:rsidRDefault="00BB4A09" w:rsidP="00BB4A09">
            <w:pPr>
              <w:rPr>
                <w:bCs/>
                <w:color w:val="auto"/>
                <w:lang w:val="en-US"/>
              </w:rPr>
            </w:pPr>
          </w:p>
          <w:p w:rsidR="00BB4A09" w:rsidRPr="009351FA" w:rsidRDefault="00BB4A09" w:rsidP="00BB4A09">
            <w:pPr>
              <w:rPr>
                <w:bCs/>
                <w:color w:val="auto"/>
                <w:lang w:val="en-US"/>
              </w:rPr>
            </w:pPr>
            <w:r w:rsidRPr="009351FA">
              <w:rPr>
                <w:bCs/>
                <w:color w:val="auto"/>
                <w:lang w:val="en-US"/>
              </w:rPr>
              <w:t>If this is</w:t>
            </w:r>
            <w:r>
              <w:rPr>
                <w:bCs/>
                <w:color w:val="auto"/>
                <w:lang w:val="en-US"/>
              </w:rPr>
              <w:t>n’t</w:t>
            </w:r>
            <w:r w:rsidRPr="009351FA">
              <w:rPr>
                <w:bCs/>
                <w:color w:val="auto"/>
                <w:lang w:val="en-US"/>
              </w:rPr>
              <w:t xml:space="preserve"> the case: </w:t>
            </w:r>
            <w:r w:rsidRPr="00F30AE7">
              <w:rPr>
                <w:bCs/>
                <w:color w:val="auto"/>
                <w:lang w:val="en-US"/>
              </w:rPr>
              <w:t xml:space="preserve">Create an incident </w:t>
            </w:r>
            <w:r>
              <w:rPr>
                <w:bCs/>
                <w:color w:val="auto"/>
                <w:lang w:val="en-US"/>
              </w:rPr>
              <w:t>to have this corrected.</w:t>
            </w:r>
          </w:p>
        </w:tc>
        <w:tc>
          <w:tcPr>
            <w:tcW w:w="5556" w:type="dxa"/>
          </w:tcPr>
          <w:p w:rsidR="00BB4A09" w:rsidRPr="009351FA" w:rsidRDefault="00BB4A09" w:rsidP="00BB4A09">
            <w:pPr>
              <w:rPr>
                <w:color w:val="auto"/>
                <w:lang w:val="en-US"/>
              </w:rPr>
            </w:pPr>
          </w:p>
        </w:tc>
      </w:tr>
      <w:tr w:rsidR="00E73C63" w:rsidRPr="007D440F" w:rsidTr="0038462F">
        <w:tc>
          <w:tcPr>
            <w:tcW w:w="3526" w:type="dxa"/>
          </w:tcPr>
          <w:p w:rsidR="00F019DA" w:rsidRPr="00AA713E" w:rsidRDefault="00F019DA" w:rsidP="0038462F">
            <w:pPr>
              <w:rPr>
                <w:lang w:val="en-US"/>
              </w:rPr>
            </w:pPr>
            <w:r w:rsidRPr="00AA713E">
              <w:rPr>
                <w:lang w:val="en-US"/>
              </w:rPr>
              <w:t xml:space="preserve">Step </w:t>
            </w:r>
            <w:r>
              <w:rPr>
                <w:lang w:val="en-US"/>
              </w:rPr>
              <w:t>5</w:t>
            </w:r>
            <w:r w:rsidRPr="00AA713E">
              <w:rPr>
                <w:lang w:val="en-US"/>
              </w:rPr>
              <w:t>:</w:t>
            </w:r>
          </w:p>
          <w:p w:rsidR="00F019DA" w:rsidRPr="004F5AE5" w:rsidRDefault="00F019DA" w:rsidP="0038462F">
            <w:pPr>
              <w:rPr>
                <w:bCs/>
                <w:color w:val="auto"/>
                <w:lang w:val="en-US"/>
              </w:rPr>
            </w:pPr>
            <w:r w:rsidRPr="004F5AE5">
              <w:rPr>
                <w:bCs/>
                <w:color w:val="auto"/>
                <w:lang w:val="en-US"/>
              </w:rPr>
              <w:t xml:space="preserve">Run the following </w:t>
            </w:r>
            <w:r>
              <w:rPr>
                <w:bCs/>
                <w:color w:val="auto"/>
                <w:lang w:val="en-US"/>
              </w:rPr>
              <w:t>PowerShell commands</w:t>
            </w:r>
            <w:r w:rsidRPr="004F5AE5">
              <w:rPr>
                <w:bCs/>
                <w:color w:val="auto"/>
                <w:lang w:val="en-US"/>
              </w:rPr>
              <w:t>:</w:t>
            </w:r>
          </w:p>
          <w:p w:rsidR="00F019DA" w:rsidRPr="00AA713E" w:rsidRDefault="00E73C63" w:rsidP="0038462F">
            <w:pPr>
              <w:rPr>
                <w:lang w:val="en-US"/>
              </w:rPr>
            </w:pPr>
            <w:r w:rsidRPr="00E73C63">
              <w:rPr>
                <w:bCs/>
                <w:color w:val="auto"/>
                <w:lang w:val="en-US"/>
              </w:rPr>
              <w:t>Get-</w:t>
            </w:r>
            <w:proofErr w:type="spellStart"/>
            <w:r w:rsidRPr="00E73C63">
              <w:rPr>
                <w:bCs/>
                <w:color w:val="auto"/>
                <w:lang w:val="en-US"/>
              </w:rPr>
              <w:t>SPServiceInstance</w:t>
            </w:r>
            <w:proofErr w:type="spellEnd"/>
            <w:r w:rsidRPr="00E73C63">
              <w:rPr>
                <w:bCs/>
                <w:color w:val="auto"/>
                <w:lang w:val="en-US"/>
              </w:rPr>
              <w:t xml:space="preserve"> </w:t>
            </w:r>
            <w:proofErr w:type="gramStart"/>
            <w:r w:rsidRPr="00E73C63">
              <w:rPr>
                <w:bCs/>
                <w:color w:val="auto"/>
                <w:lang w:val="en-US"/>
              </w:rPr>
              <w:t>| ?</w:t>
            </w:r>
            <w:proofErr w:type="gramEnd"/>
            <w:r w:rsidRPr="00E73C63">
              <w:rPr>
                <w:bCs/>
                <w:color w:val="auto"/>
                <w:lang w:val="en-US"/>
              </w:rPr>
              <w:t xml:space="preserve"> {($</w:t>
            </w:r>
            <w:proofErr w:type="gramStart"/>
            <w:r w:rsidRPr="00E73C63">
              <w:rPr>
                <w:bCs/>
                <w:color w:val="auto"/>
                <w:lang w:val="en-US"/>
              </w:rPr>
              <w:t>_.</w:t>
            </w:r>
            <w:proofErr w:type="spellStart"/>
            <w:r w:rsidRPr="00E73C63">
              <w:rPr>
                <w:bCs/>
                <w:color w:val="auto"/>
                <w:lang w:val="en-US"/>
              </w:rPr>
              <w:t>service</w:t>
            </w:r>
            <w:proofErr w:type="gramEnd"/>
            <w:r w:rsidRPr="00E73C63">
              <w:rPr>
                <w:bCs/>
                <w:color w:val="auto"/>
                <w:lang w:val="en-US"/>
              </w:rPr>
              <w:t>.tostring</w:t>
            </w:r>
            <w:proofErr w:type="spellEnd"/>
            <w:r w:rsidRPr="00E73C63">
              <w:rPr>
                <w:bCs/>
                <w:color w:val="auto"/>
                <w:lang w:val="en-US"/>
              </w:rPr>
              <w:t>()) -</w:t>
            </w:r>
            <w:proofErr w:type="spellStart"/>
            <w:r w:rsidRPr="00E73C63">
              <w:rPr>
                <w:bCs/>
                <w:color w:val="auto"/>
                <w:lang w:val="en-US"/>
              </w:rPr>
              <w:t>eq</w:t>
            </w:r>
            <w:proofErr w:type="spellEnd"/>
            <w:r w:rsidRPr="00E73C63">
              <w:rPr>
                <w:bCs/>
                <w:color w:val="auto"/>
                <w:lang w:val="en-US"/>
              </w:rPr>
              <w:t xml:space="preserve"> "</w:t>
            </w:r>
            <w:proofErr w:type="spellStart"/>
            <w:r w:rsidRPr="00E73C63">
              <w:rPr>
                <w:bCs/>
                <w:color w:val="auto"/>
                <w:lang w:val="en-US"/>
              </w:rPr>
              <w:t>SPDistributedCacheService</w:t>
            </w:r>
            <w:proofErr w:type="spellEnd"/>
            <w:r w:rsidRPr="00E73C63">
              <w:rPr>
                <w:bCs/>
                <w:color w:val="auto"/>
                <w:lang w:val="en-US"/>
              </w:rPr>
              <w:t xml:space="preserve"> Name=</w:t>
            </w:r>
            <w:proofErr w:type="spellStart"/>
            <w:r w:rsidRPr="00E73C63">
              <w:rPr>
                <w:bCs/>
                <w:color w:val="auto"/>
                <w:lang w:val="en-US"/>
              </w:rPr>
              <w:t>AppFabricCachingService</w:t>
            </w:r>
            <w:proofErr w:type="spellEnd"/>
            <w:r w:rsidRPr="00E73C63">
              <w:rPr>
                <w:bCs/>
                <w:color w:val="auto"/>
                <w:lang w:val="en-US"/>
              </w:rPr>
              <w:t>"} | Select Server, Status</w:t>
            </w:r>
          </w:p>
        </w:tc>
        <w:tc>
          <w:tcPr>
            <w:tcW w:w="5556" w:type="dxa"/>
            <w:vAlign w:val="center"/>
          </w:tcPr>
          <w:p w:rsidR="00F019DA" w:rsidRPr="00AA713E" w:rsidRDefault="00E73C63" w:rsidP="0038462F">
            <w:pPr>
              <w:rPr>
                <w:lang w:val="en-US"/>
              </w:rPr>
            </w:pPr>
            <w:r w:rsidRPr="00E73C63">
              <w:rPr>
                <w:noProof/>
                <w:lang w:val="en-US"/>
              </w:rPr>
              <w:drawing>
                <wp:inline distT="0" distB="0" distL="0" distR="0" wp14:anchorId="7F2A0BAE" wp14:editId="7BF6B439">
                  <wp:extent cx="1562111" cy="376240"/>
                  <wp:effectExtent l="0" t="0" r="0" b="508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11" cy="37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3C63" w:rsidRPr="007F534D" w:rsidTr="0038462F">
        <w:tc>
          <w:tcPr>
            <w:tcW w:w="3526" w:type="dxa"/>
          </w:tcPr>
          <w:p w:rsidR="00F019DA" w:rsidRPr="0085749B" w:rsidRDefault="00F019DA" w:rsidP="0038462F">
            <w:pPr>
              <w:rPr>
                <w:bCs/>
                <w:color w:val="auto"/>
                <w:lang w:val="en-US"/>
              </w:rPr>
            </w:pPr>
            <w:r w:rsidRPr="0085749B">
              <w:rPr>
                <w:bCs/>
                <w:color w:val="auto"/>
                <w:lang w:val="en-US"/>
              </w:rPr>
              <w:t>Step</w:t>
            </w:r>
            <w:r>
              <w:rPr>
                <w:bCs/>
                <w:color w:val="auto"/>
                <w:lang w:val="en-US"/>
              </w:rPr>
              <w:t xml:space="preserve"> </w:t>
            </w:r>
            <w:r w:rsidR="00E73C63">
              <w:rPr>
                <w:bCs/>
                <w:color w:val="auto"/>
                <w:lang w:val="en-US"/>
              </w:rPr>
              <w:t>6</w:t>
            </w:r>
            <w:r w:rsidRPr="0085749B">
              <w:rPr>
                <w:bCs/>
                <w:color w:val="auto"/>
                <w:lang w:val="en-US"/>
              </w:rPr>
              <w:t>:</w:t>
            </w:r>
          </w:p>
          <w:p w:rsidR="00F019DA" w:rsidRDefault="00F019DA" w:rsidP="0038462F">
            <w:pPr>
              <w:rPr>
                <w:bCs/>
                <w:color w:val="auto"/>
                <w:lang w:val="en-US"/>
              </w:rPr>
            </w:pPr>
            <w:r>
              <w:rPr>
                <w:bCs/>
                <w:color w:val="auto"/>
                <w:lang w:val="en-US"/>
              </w:rPr>
              <w:t>Check if all servers have the status “</w:t>
            </w:r>
            <w:r w:rsidR="00E73C63">
              <w:rPr>
                <w:bCs/>
                <w:color w:val="auto"/>
                <w:lang w:val="en-US"/>
              </w:rPr>
              <w:t>Online</w:t>
            </w:r>
            <w:r>
              <w:rPr>
                <w:bCs/>
                <w:color w:val="auto"/>
                <w:lang w:val="en-US"/>
              </w:rPr>
              <w:t>”.</w:t>
            </w:r>
          </w:p>
          <w:p w:rsidR="00F019DA" w:rsidRPr="009351FA" w:rsidRDefault="00F019DA" w:rsidP="0038462F">
            <w:pPr>
              <w:rPr>
                <w:bCs/>
                <w:color w:val="auto"/>
                <w:lang w:val="en-US"/>
              </w:rPr>
            </w:pPr>
          </w:p>
          <w:p w:rsidR="00F019DA" w:rsidRPr="009351FA" w:rsidRDefault="00F019DA" w:rsidP="0038462F">
            <w:pPr>
              <w:rPr>
                <w:bCs/>
                <w:color w:val="auto"/>
                <w:lang w:val="en-US"/>
              </w:rPr>
            </w:pPr>
            <w:r w:rsidRPr="009351FA">
              <w:rPr>
                <w:bCs/>
                <w:color w:val="auto"/>
                <w:lang w:val="en-US"/>
              </w:rPr>
              <w:t>If this is</w:t>
            </w:r>
            <w:r>
              <w:rPr>
                <w:bCs/>
                <w:color w:val="auto"/>
                <w:lang w:val="en-US"/>
              </w:rPr>
              <w:t>n’t</w:t>
            </w:r>
            <w:r w:rsidRPr="009351FA">
              <w:rPr>
                <w:bCs/>
                <w:color w:val="auto"/>
                <w:lang w:val="en-US"/>
              </w:rPr>
              <w:t xml:space="preserve"> the case: </w:t>
            </w:r>
            <w:r w:rsidRPr="00F30AE7">
              <w:rPr>
                <w:bCs/>
                <w:color w:val="auto"/>
                <w:lang w:val="en-US"/>
              </w:rPr>
              <w:t xml:space="preserve">Create an incident </w:t>
            </w:r>
            <w:r>
              <w:rPr>
                <w:bCs/>
                <w:color w:val="auto"/>
                <w:lang w:val="en-US"/>
              </w:rPr>
              <w:t>to have this corrected.</w:t>
            </w:r>
          </w:p>
        </w:tc>
        <w:tc>
          <w:tcPr>
            <w:tcW w:w="5556" w:type="dxa"/>
          </w:tcPr>
          <w:p w:rsidR="00F019DA" w:rsidRPr="009351FA" w:rsidRDefault="00F019DA" w:rsidP="0038462F">
            <w:pPr>
              <w:rPr>
                <w:color w:val="auto"/>
                <w:lang w:val="en-US"/>
              </w:rPr>
            </w:pPr>
          </w:p>
        </w:tc>
      </w:tr>
      <w:tr w:rsidR="00E73C63" w:rsidRPr="007D440F" w:rsidTr="0038462F">
        <w:tc>
          <w:tcPr>
            <w:tcW w:w="3526" w:type="dxa"/>
          </w:tcPr>
          <w:p w:rsidR="00E73C63" w:rsidRPr="00AA713E" w:rsidRDefault="00E73C63" w:rsidP="00E73C63">
            <w:pPr>
              <w:rPr>
                <w:lang w:val="en-US"/>
              </w:rPr>
            </w:pPr>
            <w:r w:rsidRPr="00AA713E">
              <w:rPr>
                <w:lang w:val="en-US"/>
              </w:rPr>
              <w:t xml:space="preserve">Step </w:t>
            </w:r>
            <w:r>
              <w:rPr>
                <w:lang w:val="en-US"/>
              </w:rPr>
              <w:t>7</w:t>
            </w:r>
            <w:r w:rsidRPr="00AA713E">
              <w:rPr>
                <w:lang w:val="en-US"/>
              </w:rPr>
              <w:t>:</w:t>
            </w:r>
          </w:p>
          <w:p w:rsidR="00E73C63" w:rsidRPr="004F5AE5" w:rsidRDefault="00E73C63" w:rsidP="00E73C63">
            <w:pPr>
              <w:rPr>
                <w:bCs/>
                <w:color w:val="auto"/>
                <w:lang w:val="en-US"/>
              </w:rPr>
            </w:pPr>
            <w:r w:rsidRPr="004F5AE5">
              <w:rPr>
                <w:bCs/>
                <w:color w:val="auto"/>
                <w:lang w:val="en-US"/>
              </w:rPr>
              <w:t xml:space="preserve">Run the following </w:t>
            </w:r>
            <w:r>
              <w:rPr>
                <w:bCs/>
                <w:color w:val="auto"/>
                <w:lang w:val="en-US"/>
              </w:rPr>
              <w:t>PowerShell commands</w:t>
            </w:r>
            <w:r w:rsidRPr="004F5AE5">
              <w:rPr>
                <w:bCs/>
                <w:color w:val="auto"/>
                <w:lang w:val="en-US"/>
              </w:rPr>
              <w:t>:</w:t>
            </w:r>
          </w:p>
          <w:p w:rsidR="00E73C63" w:rsidRPr="0085749B" w:rsidRDefault="00E73C63" w:rsidP="00E73C63">
            <w:pPr>
              <w:rPr>
                <w:bCs/>
                <w:lang w:val="en-US"/>
              </w:rPr>
            </w:pPr>
            <w:r w:rsidRPr="00E73C63">
              <w:rPr>
                <w:bCs/>
                <w:color w:val="auto"/>
                <w:lang w:val="en-US"/>
              </w:rPr>
              <w:t>Get-</w:t>
            </w:r>
            <w:proofErr w:type="spellStart"/>
            <w:r w:rsidRPr="00E73C63">
              <w:rPr>
                <w:bCs/>
                <w:color w:val="auto"/>
                <w:lang w:val="en-US"/>
              </w:rPr>
              <w:t>CacheClusterHealth</w:t>
            </w:r>
            <w:proofErr w:type="spellEnd"/>
          </w:p>
        </w:tc>
        <w:tc>
          <w:tcPr>
            <w:tcW w:w="5556" w:type="dxa"/>
          </w:tcPr>
          <w:p w:rsidR="00E73C63" w:rsidRPr="009351FA" w:rsidRDefault="00E73C63" w:rsidP="0038462F">
            <w:pPr>
              <w:rPr>
                <w:lang w:val="en-US"/>
              </w:rPr>
            </w:pPr>
          </w:p>
        </w:tc>
      </w:tr>
      <w:tr w:rsidR="00E73C63" w:rsidRPr="007D440F" w:rsidTr="0038462F">
        <w:tc>
          <w:tcPr>
            <w:tcW w:w="3526" w:type="dxa"/>
          </w:tcPr>
          <w:p w:rsidR="00E73C63" w:rsidRPr="0085749B" w:rsidRDefault="00E73C63" w:rsidP="00E73C63">
            <w:pPr>
              <w:rPr>
                <w:bCs/>
                <w:color w:val="auto"/>
                <w:lang w:val="en-US"/>
              </w:rPr>
            </w:pPr>
            <w:r w:rsidRPr="0085749B">
              <w:rPr>
                <w:bCs/>
                <w:color w:val="auto"/>
                <w:lang w:val="en-US"/>
              </w:rPr>
              <w:lastRenderedPageBreak/>
              <w:t>Step</w:t>
            </w:r>
            <w:r>
              <w:rPr>
                <w:bCs/>
                <w:color w:val="auto"/>
                <w:lang w:val="en-US"/>
              </w:rPr>
              <w:t xml:space="preserve"> 8</w:t>
            </w:r>
            <w:r w:rsidRPr="0085749B">
              <w:rPr>
                <w:bCs/>
                <w:color w:val="auto"/>
                <w:lang w:val="en-US"/>
              </w:rPr>
              <w:t>:</w:t>
            </w:r>
          </w:p>
          <w:p w:rsidR="00E73C63" w:rsidRDefault="00E73C63" w:rsidP="00E73C63">
            <w:pPr>
              <w:rPr>
                <w:bCs/>
                <w:color w:val="auto"/>
                <w:lang w:val="en-US"/>
              </w:rPr>
            </w:pPr>
            <w:r>
              <w:rPr>
                <w:bCs/>
                <w:color w:val="auto"/>
                <w:lang w:val="en-US"/>
              </w:rPr>
              <w:t>Check there are no entries under “Unallocated named cache fractions”.</w:t>
            </w:r>
          </w:p>
          <w:p w:rsidR="00E73C63" w:rsidRPr="009351FA" w:rsidRDefault="00E73C63" w:rsidP="00E73C63">
            <w:pPr>
              <w:rPr>
                <w:bCs/>
                <w:color w:val="auto"/>
                <w:lang w:val="en-US"/>
              </w:rPr>
            </w:pPr>
          </w:p>
          <w:p w:rsidR="00E73C63" w:rsidRPr="00AA713E" w:rsidRDefault="00E73C63" w:rsidP="00E73C63">
            <w:pPr>
              <w:rPr>
                <w:lang w:val="en-US"/>
              </w:rPr>
            </w:pPr>
            <w:r w:rsidRPr="009351FA">
              <w:rPr>
                <w:bCs/>
                <w:color w:val="auto"/>
                <w:lang w:val="en-US"/>
              </w:rPr>
              <w:t>If this is</w:t>
            </w:r>
            <w:r>
              <w:rPr>
                <w:bCs/>
                <w:color w:val="auto"/>
                <w:lang w:val="en-US"/>
              </w:rPr>
              <w:t>n’t</w:t>
            </w:r>
            <w:r w:rsidRPr="009351FA">
              <w:rPr>
                <w:bCs/>
                <w:color w:val="auto"/>
                <w:lang w:val="en-US"/>
              </w:rPr>
              <w:t xml:space="preserve"> the case: </w:t>
            </w:r>
            <w:r w:rsidRPr="00F30AE7">
              <w:rPr>
                <w:bCs/>
                <w:color w:val="auto"/>
                <w:lang w:val="en-US"/>
              </w:rPr>
              <w:t xml:space="preserve">Create an incident </w:t>
            </w:r>
            <w:r>
              <w:rPr>
                <w:bCs/>
                <w:color w:val="auto"/>
                <w:lang w:val="en-US"/>
              </w:rPr>
              <w:t>to have this corrected.</w:t>
            </w:r>
          </w:p>
        </w:tc>
        <w:tc>
          <w:tcPr>
            <w:tcW w:w="5556" w:type="dxa"/>
          </w:tcPr>
          <w:p w:rsidR="00E73C63" w:rsidRPr="009351FA" w:rsidRDefault="00E73C63" w:rsidP="0038462F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0E966D1" wp14:editId="551A28AE">
                  <wp:extent cx="1728787" cy="1541111"/>
                  <wp:effectExtent l="0" t="0" r="5080" b="254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936" cy="1554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440F" w:rsidRPr="007F534D" w:rsidTr="00AA713E">
        <w:tc>
          <w:tcPr>
            <w:tcW w:w="3526" w:type="dxa"/>
          </w:tcPr>
          <w:p w:rsidR="00BB4A09" w:rsidRPr="009351FA" w:rsidRDefault="00BB4A09" w:rsidP="00BB4A09">
            <w:pPr>
              <w:rPr>
                <w:bCs/>
                <w:color w:val="auto"/>
                <w:lang w:val="en-US"/>
              </w:rPr>
            </w:pPr>
            <w:r w:rsidRPr="009351FA">
              <w:rPr>
                <w:bCs/>
                <w:color w:val="auto"/>
                <w:lang w:val="en-US"/>
              </w:rPr>
              <w:t>Step</w:t>
            </w:r>
            <w:r w:rsidR="00B45DD1">
              <w:rPr>
                <w:bCs/>
                <w:color w:val="auto"/>
                <w:lang w:val="en-US"/>
              </w:rPr>
              <w:t xml:space="preserve"> </w:t>
            </w:r>
            <w:r w:rsidR="00E73C63">
              <w:rPr>
                <w:bCs/>
                <w:color w:val="auto"/>
                <w:lang w:val="en-US"/>
              </w:rPr>
              <w:t>9</w:t>
            </w:r>
            <w:r w:rsidRPr="009351FA">
              <w:rPr>
                <w:bCs/>
                <w:color w:val="auto"/>
                <w:lang w:val="en-US"/>
              </w:rPr>
              <w:t>:</w:t>
            </w:r>
          </w:p>
          <w:p w:rsidR="00BB4A09" w:rsidRPr="009351FA" w:rsidRDefault="00BB4A09" w:rsidP="00BB4A09">
            <w:pPr>
              <w:rPr>
                <w:bCs/>
                <w:color w:val="auto"/>
                <w:lang w:val="en-US"/>
              </w:rPr>
            </w:pPr>
            <w:r w:rsidRPr="00F30AE7">
              <w:rPr>
                <w:bCs/>
                <w:color w:val="auto"/>
                <w:lang w:val="en-US"/>
              </w:rPr>
              <w:t>Record your finding</w:t>
            </w:r>
            <w:r>
              <w:rPr>
                <w:bCs/>
                <w:color w:val="auto"/>
                <w:lang w:val="en-US"/>
              </w:rPr>
              <w:t>s</w:t>
            </w:r>
            <w:r w:rsidRPr="00F30AE7">
              <w:rPr>
                <w:bCs/>
                <w:color w:val="auto"/>
                <w:lang w:val="en-US"/>
              </w:rPr>
              <w:t xml:space="preserve"> in the </w:t>
            </w:r>
            <w:r>
              <w:rPr>
                <w:bCs/>
                <w:color w:val="auto"/>
                <w:lang w:val="en-US"/>
              </w:rPr>
              <w:t>“Registration list Periodic Checks”</w:t>
            </w:r>
          </w:p>
        </w:tc>
        <w:tc>
          <w:tcPr>
            <w:tcW w:w="5556" w:type="dxa"/>
          </w:tcPr>
          <w:p w:rsidR="00BB4A09" w:rsidRPr="009351FA" w:rsidRDefault="00BB4A09" w:rsidP="00BB4A09">
            <w:pPr>
              <w:rPr>
                <w:color w:val="auto"/>
                <w:lang w:val="en-US"/>
              </w:rPr>
            </w:pPr>
          </w:p>
        </w:tc>
      </w:tr>
    </w:tbl>
    <w:p w:rsidR="0046598A" w:rsidRPr="00F30AE7" w:rsidRDefault="0046598A" w:rsidP="0046598A">
      <w:pPr>
        <w:rPr>
          <w:lang w:val="en-US"/>
        </w:rPr>
      </w:pPr>
    </w:p>
    <w:p w:rsidR="0046598A" w:rsidRPr="007D440F" w:rsidRDefault="00F30AE7" w:rsidP="0046598A">
      <w:pPr>
        <w:pStyle w:val="Heading1"/>
        <w:rPr>
          <w:lang w:val="en-US"/>
        </w:rPr>
      </w:pPr>
      <w:r w:rsidRPr="007D440F">
        <w:rPr>
          <w:lang w:val="en-US"/>
        </w:rPr>
        <w:t>Automatic check</w:t>
      </w:r>
    </w:p>
    <w:p w:rsidR="00F30AE7" w:rsidRPr="00F30AE7" w:rsidRDefault="00F30AE7" w:rsidP="00F30AE7">
      <w:pPr>
        <w:rPr>
          <w:lang w:val="en-US"/>
        </w:rPr>
      </w:pPr>
      <w:r w:rsidRPr="00F30AE7">
        <w:rPr>
          <w:lang w:val="en-US"/>
        </w:rPr>
        <w:t xml:space="preserve">This check is part of the Periodic Checks script, which means the above checks do not have to </w:t>
      </w:r>
      <w:r>
        <w:rPr>
          <w:lang w:val="en-US"/>
        </w:rPr>
        <w:t>be performed manually</w:t>
      </w:r>
      <w:r w:rsidRPr="00F30AE7">
        <w:rPr>
          <w:lang w:val="en-US"/>
        </w:rPr>
        <w:t>. Analysis will take place by reviewing the generated e-mail and taking actions if issues are reported.</w:t>
      </w:r>
    </w:p>
    <w:p w:rsidR="0046598A" w:rsidRPr="00F30AE7" w:rsidRDefault="00F30AE7" w:rsidP="0046598A">
      <w:pPr>
        <w:pStyle w:val="Heading1"/>
        <w:rPr>
          <w:lang w:val="en-US"/>
        </w:rPr>
      </w:pPr>
      <w:r w:rsidRPr="00F30AE7">
        <w:rPr>
          <w:lang w:val="en-US"/>
        </w:rPr>
        <w:t>resolution</w:t>
      </w:r>
    </w:p>
    <w:p w:rsidR="00E73C63" w:rsidRDefault="00E73C63" w:rsidP="00AA713E">
      <w:pPr>
        <w:rPr>
          <w:lang w:val="en-US"/>
        </w:rPr>
      </w:pPr>
      <w:r>
        <w:rPr>
          <w:lang w:val="en-US"/>
        </w:rPr>
        <w:t>Try restarting the AppFabric service by executing the following cmdlets:</w:t>
      </w:r>
    </w:p>
    <w:p w:rsidR="00E73C63" w:rsidRPr="00E73C63" w:rsidRDefault="00E73C63" w:rsidP="00E73C63">
      <w:pPr>
        <w:rPr>
          <w:lang w:val="en-US"/>
        </w:rPr>
      </w:pPr>
      <w:r w:rsidRPr="00E73C63">
        <w:rPr>
          <w:lang w:val="en-US"/>
        </w:rPr>
        <w:t>Connect-</w:t>
      </w:r>
      <w:proofErr w:type="spellStart"/>
      <w:r w:rsidRPr="00E73C63">
        <w:rPr>
          <w:lang w:val="en-US"/>
        </w:rPr>
        <w:t>AFCacheClusterConfiguration</w:t>
      </w:r>
      <w:proofErr w:type="spellEnd"/>
    </w:p>
    <w:p w:rsidR="00E73C63" w:rsidRDefault="00E73C63" w:rsidP="00E73C63">
      <w:pPr>
        <w:rPr>
          <w:lang w:val="en-US"/>
        </w:rPr>
      </w:pPr>
      <w:r w:rsidRPr="00E73C63">
        <w:rPr>
          <w:lang w:val="en-US"/>
        </w:rPr>
        <w:t>Restart-</w:t>
      </w:r>
      <w:proofErr w:type="spellStart"/>
      <w:r w:rsidRPr="00E73C63">
        <w:rPr>
          <w:lang w:val="en-US"/>
        </w:rPr>
        <w:t>AFCacheCluster</w:t>
      </w:r>
      <w:proofErr w:type="spellEnd"/>
    </w:p>
    <w:p w:rsidR="007F534D" w:rsidRDefault="007F534D" w:rsidP="00AA713E">
      <w:pPr>
        <w:rPr>
          <w:lang w:val="en-US"/>
        </w:rPr>
      </w:pPr>
    </w:p>
    <w:p w:rsidR="0046598A" w:rsidRDefault="007F534D" w:rsidP="00AA713E">
      <w:pPr>
        <w:rPr>
          <w:lang w:val="en-US"/>
        </w:rPr>
      </w:pPr>
      <w:bookmarkStart w:id="0" w:name="_GoBack"/>
      <w:bookmarkEnd w:id="0"/>
      <w:r>
        <w:rPr>
          <w:lang w:val="en-US"/>
        </w:rPr>
        <w:t>More information:</w:t>
      </w:r>
    </w:p>
    <w:p w:rsidR="007F534D" w:rsidRPr="007F534D" w:rsidRDefault="007F534D" w:rsidP="007F534D">
      <w:pPr>
        <w:pStyle w:val="ListParagraph"/>
        <w:numPr>
          <w:ilvl w:val="0"/>
          <w:numId w:val="4"/>
        </w:numPr>
        <w:rPr>
          <w:lang w:val="en-US"/>
        </w:rPr>
      </w:pPr>
      <w:hyperlink r:id="rId11" w:history="1">
        <w:r w:rsidRPr="007F534D">
          <w:rPr>
            <w:rStyle w:val="Hyperlink"/>
            <w:lang w:val="en-US"/>
          </w:rPr>
          <w:t>https://blogs.technet.microsoft.com/filipbosmans/2015/09/07/how-to-check-for-issues-with-distributed-cache-and-the-script/</w:t>
        </w:r>
      </w:hyperlink>
    </w:p>
    <w:p w:rsidR="007F534D" w:rsidRPr="007F534D" w:rsidRDefault="007F534D" w:rsidP="007F534D">
      <w:pPr>
        <w:pStyle w:val="ListParagraph"/>
        <w:numPr>
          <w:ilvl w:val="0"/>
          <w:numId w:val="4"/>
        </w:numPr>
        <w:rPr>
          <w:lang w:val="en-US"/>
        </w:rPr>
      </w:pPr>
      <w:hyperlink r:id="rId12" w:history="1">
        <w:r w:rsidRPr="007F534D">
          <w:rPr>
            <w:rStyle w:val="Hyperlink"/>
            <w:lang w:val="en-US"/>
          </w:rPr>
          <w:t>https://blogs.technet.microsoft.com/filipbosmans/2015/12/07/troubleshooting-distributed-cache-for-sharepoint-2013-on-premise/</w:t>
        </w:r>
      </w:hyperlink>
    </w:p>
    <w:p w:rsidR="007F534D" w:rsidRPr="007F534D" w:rsidRDefault="007F534D" w:rsidP="007F534D">
      <w:pPr>
        <w:pStyle w:val="ListParagraph"/>
        <w:numPr>
          <w:ilvl w:val="0"/>
          <w:numId w:val="4"/>
        </w:numPr>
        <w:rPr>
          <w:lang w:val="en-US"/>
        </w:rPr>
      </w:pPr>
      <w:hyperlink r:id="rId13" w:history="1">
        <w:r w:rsidRPr="007F534D">
          <w:rPr>
            <w:rStyle w:val="Hyperlink"/>
            <w:lang w:val="en-US"/>
          </w:rPr>
          <w:t>https://technet.microsoft.com/en-us/library/jj219613.aspx#Repair</w:t>
        </w:r>
      </w:hyperlink>
    </w:p>
    <w:sectPr w:rsidR="007F534D" w:rsidRPr="007F534D" w:rsidSect="00B5332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843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7768" w:rsidRDefault="00507768" w:rsidP="0046598A">
      <w:pPr>
        <w:spacing w:after="0" w:line="240" w:lineRule="auto"/>
      </w:pPr>
      <w:r>
        <w:separator/>
      </w:r>
    </w:p>
  </w:endnote>
  <w:endnote w:type="continuationSeparator" w:id="0">
    <w:p w:rsidR="00507768" w:rsidRDefault="00507768" w:rsidP="00465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440F" w:rsidRDefault="007D44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440F" w:rsidRDefault="007D44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440F" w:rsidRDefault="007D44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7768" w:rsidRDefault="00507768" w:rsidP="0046598A">
      <w:pPr>
        <w:spacing w:after="0" w:line="240" w:lineRule="auto"/>
      </w:pPr>
      <w:r>
        <w:separator/>
      </w:r>
    </w:p>
  </w:footnote>
  <w:footnote w:type="continuationSeparator" w:id="0">
    <w:p w:rsidR="00507768" w:rsidRDefault="00507768" w:rsidP="00465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440F" w:rsidRDefault="007D44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598A" w:rsidRDefault="0046598A">
    <w:pPr>
      <w:pStyle w:val="Header"/>
    </w:pPr>
    <w:r>
      <w:ptab w:relativeTo="margin" w:alignment="center" w:leader="none"/>
    </w:r>
    <w:r>
      <w:ptab w:relativeTo="margin" w:alignment="right" w:leader="none"/>
    </w:r>
    <w:r w:rsidRPr="0046598A">
      <w:rPr>
        <w:rFonts w:ascii="Segoe UI" w:hAnsi="Segoe UI"/>
        <w:b/>
        <w:caps/>
        <w:color w:val="1F3864" w:themeColor="accent1" w:themeShade="80"/>
        <w:sz w:val="40"/>
      </w:rPr>
      <w:t>SharePoint</w:t>
    </w:r>
  </w:p>
  <w:p w:rsidR="0046598A" w:rsidRPr="0046598A" w:rsidRDefault="0046598A">
    <w:pPr>
      <w:pStyle w:val="Header"/>
      <w:rPr>
        <w:color w:val="2F5496" w:themeColor="accent1" w:themeShade="BF"/>
        <w:sz w:val="36"/>
        <w:lang w:val="en-US"/>
      </w:rPr>
    </w:pPr>
    <w:r>
      <w:tab/>
    </w:r>
    <w:r>
      <w:tab/>
    </w:r>
    <w:r w:rsidR="002F0138">
      <w:rPr>
        <w:color w:val="2F5496" w:themeColor="accent1" w:themeShade="BF"/>
        <w:sz w:val="36"/>
      </w:rPr>
      <w:t>D1</w:t>
    </w:r>
    <w:r w:rsidR="007D440F">
      <w:rPr>
        <w:color w:val="2F5496" w:themeColor="accent1" w:themeShade="BF"/>
        <w:sz w:val="36"/>
      </w:rPr>
      <w:t>8</w:t>
    </w:r>
    <w:r w:rsidR="00BE1533">
      <w:rPr>
        <w:color w:val="2F5496" w:themeColor="accent1" w:themeShade="BF"/>
        <w:sz w:val="36"/>
      </w:rPr>
      <w:t xml:space="preserve"> - Daily </w:t>
    </w:r>
    <w:r w:rsidRPr="0046598A">
      <w:rPr>
        <w:color w:val="2F5496" w:themeColor="accent1" w:themeShade="BF"/>
        <w:sz w:val="36"/>
      </w:rPr>
      <w:t>Check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440F" w:rsidRDefault="007D44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F778D"/>
    <w:multiLevelType w:val="hybridMultilevel"/>
    <w:tmpl w:val="48DC6CF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D8017B"/>
    <w:multiLevelType w:val="hybridMultilevel"/>
    <w:tmpl w:val="690C8FEA"/>
    <w:lvl w:ilvl="0" w:tplc="B45A77E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013A2D"/>
    <w:multiLevelType w:val="hybridMultilevel"/>
    <w:tmpl w:val="1D2698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D443FE"/>
    <w:multiLevelType w:val="hybridMultilevel"/>
    <w:tmpl w:val="3C26E72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98A"/>
    <w:rsid w:val="00150F2C"/>
    <w:rsid w:val="001958D8"/>
    <w:rsid w:val="001C23CC"/>
    <w:rsid w:val="002B3556"/>
    <w:rsid w:val="002F0138"/>
    <w:rsid w:val="0030472E"/>
    <w:rsid w:val="00336D50"/>
    <w:rsid w:val="00393594"/>
    <w:rsid w:val="003F698D"/>
    <w:rsid w:val="00454F52"/>
    <w:rsid w:val="0046598A"/>
    <w:rsid w:val="004F5AE5"/>
    <w:rsid w:val="00507768"/>
    <w:rsid w:val="00521179"/>
    <w:rsid w:val="0058145F"/>
    <w:rsid w:val="005A6281"/>
    <w:rsid w:val="00662559"/>
    <w:rsid w:val="00736064"/>
    <w:rsid w:val="007D440F"/>
    <w:rsid w:val="007F534D"/>
    <w:rsid w:val="00814610"/>
    <w:rsid w:val="0085749B"/>
    <w:rsid w:val="00905103"/>
    <w:rsid w:val="009351FA"/>
    <w:rsid w:val="00941BE3"/>
    <w:rsid w:val="00980D75"/>
    <w:rsid w:val="00A71D02"/>
    <w:rsid w:val="00A81885"/>
    <w:rsid w:val="00AA713E"/>
    <w:rsid w:val="00B45DD1"/>
    <w:rsid w:val="00B47FD7"/>
    <w:rsid w:val="00B53324"/>
    <w:rsid w:val="00BB4A09"/>
    <w:rsid w:val="00BE1533"/>
    <w:rsid w:val="00C16D94"/>
    <w:rsid w:val="00C43681"/>
    <w:rsid w:val="00E73C63"/>
    <w:rsid w:val="00EA3641"/>
    <w:rsid w:val="00EE6C86"/>
    <w:rsid w:val="00F019DA"/>
    <w:rsid w:val="00F30AE7"/>
    <w:rsid w:val="00F4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B0C477"/>
  <w15:chartTrackingRefBased/>
  <w15:docId w15:val="{852E2D2C-F58E-42BC-8075-03A5F7063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598A"/>
    <w:rPr>
      <w:rFonts w:ascii="Segoe UI Light" w:hAnsi="Segoe U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59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aps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59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98A"/>
  </w:style>
  <w:style w:type="paragraph" w:styleId="Footer">
    <w:name w:val="footer"/>
    <w:basedOn w:val="Normal"/>
    <w:link w:val="FooterChar"/>
    <w:uiPriority w:val="99"/>
    <w:unhideWhenUsed/>
    <w:rsid w:val="004659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98A"/>
  </w:style>
  <w:style w:type="character" w:customStyle="1" w:styleId="Heading1Char">
    <w:name w:val="Heading 1 Char"/>
    <w:basedOn w:val="DefaultParagraphFont"/>
    <w:link w:val="Heading1"/>
    <w:uiPriority w:val="9"/>
    <w:rsid w:val="0046598A"/>
    <w:rPr>
      <w:rFonts w:asciiTheme="majorHAnsi" w:eastAsiaTheme="majorEastAsia" w:hAnsiTheme="majorHAnsi" w:cstheme="majorBidi"/>
      <w:caps/>
      <w:color w:val="2F5496" w:themeColor="accent1" w:themeShade="BF"/>
      <w:sz w:val="32"/>
      <w:szCs w:val="32"/>
    </w:rPr>
  </w:style>
  <w:style w:type="table" w:styleId="GridTable4-Accent2">
    <w:name w:val="Grid Table 4 Accent 2"/>
    <w:basedOn w:val="TableNormal"/>
    <w:uiPriority w:val="49"/>
    <w:rsid w:val="0046598A"/>
    <w:pPr>
      <w:spacing w:after="0" w:line="240" w:lineRule="auto"/>
    </w:pPr>
    <w:rPr>
      <w:rFonts w:ascii="Arial" w:hAnsi="Arial"/>
      <w:color w:val="000000" w:themeColor="text1"/>
      <w:sz w:val="20"/>
    </w:rPr>
    <w:tblPr>
      <w:tblStyleRowBandSize w:val="1"/>
      <w:tblStyleColBandSize w:val="1"/>
      <w:tblBorders>
        <w:top w:val="single" w:sz="4" w:space="0" w:color="004380"/>
        <w:left w:val="single" w:sz="4" w:space="0" w:color="004380"/>
        <w:bottom w:val="single" w:sz="4" w:space="0" w:color="004380"/>
        <w:right w:val="single" w:sz="4" w:space="0" w:color="004380"/>
        <w:insideH w:val="single" w:sz="4" w:space="0" w:color="004380"/>
        <w:insideV w:val="single" w:sz="4" w:space="0" w:color="004380"/>
      </w:tblBorders>
    </w:tblPr>
    <w:tcPr>
      <w:shd w:val="clear" w:color="auto" w:fill="FFFFFF" w:themeFill="background1"/>
    </w:tcPr>
    <w:tblStylePr w:type="firstRow">
      <w:rPr>
        <w:rFonts w:ascii="Arial" w:hAnsi="Arial"/>
        <w:b/>
        <w:bCs/>
        <w:color w:val="FFFFFF" w:themeColor="background1"/>
        <w:sz w:val="20"/>
      </w:rPr>
      <w:tblPr/>
      <w:tcPr>
        <w:shd w:val="clear" w:color="auto" w:fill="004380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B45DD1"/>
    <w:pPr>
      <w:spacing w:after="0" w:line="260" w:lineRule="exact"/>
      <w:ind w:left="720"/>
      <w:contextualSpacing/>
    </w:pPr>
    <w:rPr>
      <w:rFonts w:eastAsia="Times New Roman" w:cs="Times New Roman"/>
      <w:szCs w:val="24"/>
      <w:lang w:eastAsia="nl-NL"/>
    </w:rPr>
  </w:style>
  <w:style w:type="character" w:styleId="Hyperlink">
    <w:name w:val="Hyperlink"/>
    <w:basedOn w:val="DefaultParagraphFont"/>
    <w:uiPriority w:val="99"/>
    <w:unhideWhenUsed/>
    <w:rsid w:val="007F53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534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60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70780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90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8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18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73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428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679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920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309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673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65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1246923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7340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1959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850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75489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30685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40908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08115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7369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4318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41929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0875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13419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73244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228204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technet.microsoft.com/en-us/library/jj219613.aspx#Repair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blogs.technet.microsoft.com/filipbosmans/2015/12/07/troubleshooting-distributed-cache-for-sharepoint-2013-on-premise/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s.technet.microsoft.com/filipbosmans/2015/09/07/how-to-check-for-issues-with-distributed-cache-and-the-script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281</Words>
  <Characters>2022</Characters>
  <Application>Microsoft Office Word</Application>
  <DocSecurity>0</DocSecurity>
  <Lines>101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Yorick Kuijs</dc:creator>
  <cp:keywords/>
  <dc:description/>
  <cp:lastModifiedBy>Yorick Kuijs</cp:lastModifiedBy>
  <cp:revision>9</cp:revision>
  <dcterms:created xsi:type="dcterms:W3CDTF">2017-09-14T13:56:00Z</dcterms:created>
  <dcterms:modified xsi:type="dcterms:W3CDTF">2018-02-05T12:54:00Z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ykuijs@microsoft.com</vt:lpwstr>
  </property>
  <property fmtid="{D5CDD505-2E9C-101B-9397-08002B2CF9AE}" pid="5" name="MSIP_Label_f42aa342-8706-4288-bd11-ebb85995028c_SetDate">
    <vt:lpwstr>2018-01-29T15:02:31.1109941Z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