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0EA7" w14:textId="128F697E"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660FCC">
        <w:rPr>
          <w:lang w:val="en-US"/>
        </w:rPr>
        <w:t>Content database file size</w:t>
      </w:r>
    </w:p>
    <w:p w14:paraId="06B10E6A" w14:textId="767A389A"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660FCC">
        <w:rPr>
          <w:lang w:val="en-US"/>
        </w:rPr>
        <w:t>Content Database File Size</w:t>
      </w:r>
      <w:r w:rsidR="00F30AE7">
        <w:rPr>
          <w:lang w:val="en-US"/>
        </w:rPr>
        <w:t xml:space="preserve">”. The goal of this </w:t>
      </w:r>
      <w:r w:rsidR="00662559">
        <w:rPr>
          <w:lang w:val="en-US"/>
        </w:rPr>
        <w:t>work instruction</w:t>
      </w:r>
      <w:r w:rsidR="00F30AE7">
        <w:rPr>
          <w:lang w:val="en-US"/>
        </w:rPr>
        <w:t xml:space="preserve"> is to check </w:t>
      </w:r>
      <w:r w:rsidR="002F0138">
        <w:rPr>
          <w:lang w:val="en-US"/>
        </w:rPr>
        <w:t xml:space="preserve">the </w:t>
      </w:r>
      <w:r w:rsidR="00AA713E">
        <w:rPr>
          <w:lang w:val="en-US"/>
        </w:rPr>
        <w:t xml:space="preserve">status of </w:t>
      </w:r>
      <w:r w:rsidR="007D440F">
        <w:rPr>
          <w:lang w:val="en-US"/>
        </w:rPr>
        <w:t xml:space="preserve">the distributed cache </w:t>
      </w:r>
      <w:r w:rsidR="00662559">
        <w:rPr>
          <w:lang w:val="en-US"/>
        </w:rPr>
        <w:t>in the environment</w:t>
      </w:r>
      <w:r w:rsidR="00BB4A09">
        <w:rPr>
          <w:lang w:val="en-US"/>
        </w:rPr>
        <w:t>.</w:t>
      </w:r>
    </w:p>
    <w:p w14:paraId="5182A1A5" w14:textId="77777777"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14:paraId="4A010283" w14:textId="77777777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14:paraId="1B800611" w14:textId="77777777"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14:paraId="19758CD3" w14:textId="77777777"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14:paraId="4DA83B8A" w14:textId="77777777"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14:paraId="1EDDADD0" w14:textId="77777777" w:rsidTr="00771B40">
        <w:tc>
          <w:tcPr>
            <w:tcW w:w="2996" w:type="dxa"/>
          </w:tcPr>
          <w:p w14:paraId="23CA2C37" w14:textId="77777777"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14:paraId="1E0EFE8B" w14:textId="77777777"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14:paraId="4047D5B1" w14:textId="77777777"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14:paraId="3961B51E" w14:textId="77777777" w:rsidR="00F30AE7" w:rsidRDefault="00F30AE7" w:rsidP="00F30AE7"/>
    <w:p w14:paraId="746E0E58" w14:textId="77777777"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526"/>
        <w:gridCol w:w="5556"/>
      </w:tblGrid>
      <w:tr w:rsidR="007D440F" w14:paraId="3DEC8536" w14:textId="77777777" w:rsidTr="00AA7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6" w:type="dxa"/>
            <w:hideMark/>
          </w:tcPr>
          <w:p w14:paraId="3D294CFD" w14:textId="77777777" w:rsidR="00F30AE7" w:rsidRPr="007D51DF" w:rsidRDefault="00F30AE7" w:rsidP="00771B40">
            <w:r>
              <w:t>Step</w:t>
            </w:r>
          </w:p>
        </w:tc>
        <w:tc>
          <w:tcPr>
            <w:tcW w:w="5556" w:type="dxa"/>
            <w:hideMark/>
          </w:tcPr>
          <w:p w14:paraId="747B6C09" w14:textId="77777777" w:rsidR="00F30AE7" w:rsidRPr="007D51DF" w:rsidRDefault="00F30AE7" w:rsidP="00771B40">
            <w:r w:rsidRPr="007D51DF">
              <w:t>Screenshot</w:t>
            </w:r>
          </w:p>
        </w:tc>
      </w:tr>
      <w:tr w:rsidR="007D440F" w:rsidRPr="00660FCC" w14:paraId="0A8016D2" w14:textId="77777777" w:rsidTr="00AA713E">
        <w:tc>
          <w:tcPr>
            <w:tcW w:w="3526" w:type="dxa"/>
          </w:tcPr>
          <w:p w14:paraId="35BF50D8" w14:textId="77777777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14:paraId="078D3B59" w14:textId="036936E3"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 w:rsidR="00660FCC">
              <w:rPr>
                <w:rFonts w:cs="Calibri"/>
                <w:bCs/>
                <w:color w:val="auto"/>
                <w:lang w:val="en-US"/>
              </w:rPr>
              <w:t>SQL server</w:t>
            </w:r>
          </w:p>
        </w:tc>
        <w:tc>
          <w:tcPr>
            <w:tcW w:w="5556" w:type="dxa"/>
            <w:hideMark/>
          </w:tcPr>
          <w:p w14:paraId="502A86BE" w14:textId="77777777"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7D440F" w:rsidRPr="007D440F" w14:paraId="0B6A2CFC" w14:textId="77777777" w:rsidTr="00AA713E">
        <w:tc>
          <w:tcPr>
            <w:tcW w:w="3526" w:type="dxa"/>
          </w:tcPr>
          <w:p w14:paraId="6EF82A10" w14:textId="77777777"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14:paraId="4172955C" w14:textId="17DAB49B"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 xml:space="preserve">Open the </w:t>
            </w:r>
            <w:r w:rsidR="00660FCC">
              <w:rPr>
                <w:rFonts w:cs="Calibri"/>
                <w:bCs/>
                <w:color w:val="auto"/>
                <w:lang w:val="en-US"/>
              </w:rPr>
              <w:t>SQL Management Studio</w:t>
            </w:r>
          </w:p>
        </w:tc>
        <w:tc>
          <w:tcPr>
            <w:tcW w:w="5556" w:type="dxa"/>
          </w:tcPr>
          <w:p w14:paraId="63D8B37A" w14:textId="77777777" w:rsidR="001958D8" w:rsidRPr="001958D8" w:rsidRDefault="007D440F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EDFF7" wp14:editId="48B1DA13">
                  <wp:extent cx="1714503" cy="3333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954" cy="3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0F" w:rsidRPr="007D440F" w14:paraId="5C82AFF0" w14:textId="77777777" w:rsidTr="00AA713E">
        <w:tc>
          <w:tcPr>
            <w:tcW w:w="3526" w:type="dxa"/>
          </w:tcPr>
          <w:p w14:paraId="034C74FA" w14:textId="77777777" w:rsidR="00AA713E" w:rsidRPr="00AA713E" w:rsidRDefault="00AA713E" w:rsidP="00AA713E">
            <w:pPr>
              <w:rPr>
                <w:lang w:val="en-US"/>
              </w:rPr>
            </w:pPr>
            <w:r w:rsidRPr="00AA713E">
              <w:rPr>
                <w:lang w:val="en-US"/>
              </w:rPr>
              <w:t>Step 3:</w:t>
            </w:r>
          </w:p>
          <w:p w14:paraId="0C3A66FF" w14:textId="621C4FEB" w:rsidR="00AA713E" w:rsidRPr="00AA713E" w:rsidRDefault="00660FCC" w:rsidP="007D440F">
            <w:pPr>
              <w:rPr>
                <w:lang w:val="en-US"/>
              </w:rPr>
            </w:pPr>
            <w:r>
              <w:rPr>
                <w:bCs/>
                <w:color w:val="auto"/>
                <w:lang w:val="en-US"/>
              </w:rPr>
              <w:t>Connect to the SQL instance</w:t>
            </w:r>
          </w:p>
        </w:tc>
        <w:tc>
          <w:tcPr>
            <w:tcW w:w="5556" w:type="dxa"/>
            <w:vAlign w:val="center"/>
          </w:tcPr>
          <w:p w14:paraId="378DF87D" w14:textId="0070AA62" w:rsidR="00AA713E" w:rsidRPr="00AA713E" w:rsidRDefault="00660FCC" w:rsidP="00AA713E">
            <w:pPr>
              <w:rPr>
                <w:lang w:val="en-US"/>
              </w:rPr>
            </w:pPr>
            <w:r w:rsidRPr="00660FCC">
              <w:rPr>
                <w:lang w:val="en-US"/>
              </w:rPr>
              <w:drawing>
                <wp:inline distT="0" distB="0" distL="0" distR="0" wp14:anchorId="7D452287" wp14:editId="11A765D8">
                  <wp:extent cx="2038350" cy="1351837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404" cy="1361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0F" w:rsidRPr="00660FCC" w14:paraId="67FC07F2" w14:textId="77777777" w:rsidTr="00AA713E">
        <w:tc>
          <w:tcPr>
            <w:tcW w:w="3526" w:type="dxa"/>
          </w:tcPr>
          <w:p w14:paraId="1CA46142" w14:textId="77777777"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</w:t>
            </w:r>
            <w:r w:rsidR="00662559">
              <w:rPr>
                <w:bCs/>
                <w:color w:val="auto"/>
                <w:lang w:val="en-US"/>
              </w:rPr>
              <w:t>4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14:paraId="1F46103D" w14:textId="43DF504E" w:rsidR="00BB4A09" w:rsidRPr="009351FA" w:rsidRDefault="00660FCC" w:rsidP="00BB4A09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Run the following query against each content database.</w:t>
            </w:r>
          </w:p>
        </w:tc>
        <w:tc>
          <w:tcPr>
            <w:tcW w:w="5556" w:type="dxa"/>
          </w:tcPr>
          <w:p w14:paraId="668A2DDE" w14:textId="77777777" w:rsidR="00660FCC" w:rsidRPr="00660FCC" w:rsidRDefault="00660FCC" w:rsidP="00660F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</w:p>
          <w:p w14:paraId="5E0E8A4C" w14:textId="72965987" w:rsidR="00660FCC" w:rsidRPr="00660FCC" w:rsidRDefault="00660FCC" w:rsidP="00660F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60FC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60FC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60FC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FILEPROPERTY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'SpaceUsed'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)/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131072.0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SpaceUsed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GB</w:t>
            </w:r>
          </w:p>
          <w:p w14:paraId="6EDC5E9F" w14:textId="77777777" w:rsidR="00660FCC" w:rsidRPr="00660FCC" w:rsidRDefault="00660FCC" w:rsidP="00660F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538135" w:themeColor="accent6" w:themeShade="BF"/>
                <w:sz w:val="19"/>
                <w:szCs w:val="19"/>
                <w:lang w:val="en-US"/>
              </w:rPr>
              <w:t>sys.database_files</w:t>
            </w:r>
          </w:p>
          <w:p w14:paraId="5DE9A8C2" w14:textId="1726F1E0" w:rsidR="00BB4A09" w:rsidRPr="00660FCC" w:rsidRDefault="00660FCC" w:rsidP="00660FCC">
            <w:pPr>
              <w:rPr>
                <w:color w:val="auto"/>
                <w:lang w:val="en-US"/>
              </w:rPr>
            </w:pP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F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</w:t>
            </w:r>
            <w:r w:rsidRPr="00660FC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60F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</w:p>
        </w:tc>
      </w:tr>
      <w:tr w:rsidR="00E73C63" w:rsidRPr="00660FCC" w14:paraId="61BF197B" w14:textId="77777777" w:rsidTr="0038462F">
        <w:tc>
          <w:tcPr>
            <w:tcW w:w="3526" w:type="dxa"/>
          </w:tcPr>
          <w:p w14:paraId="4AC9B737" w14:textId="77777777" w:rsidR="00F019DA" w:rsidRPr="00AA713E" w:rsidRDefault="00F019DA" w:rsidP="0038462F">
            <w:pPr>
              <w:rPr>
                <w:lang w:val="en-US"/>
              </w:rPr>
            </w:pPr>
            <w:r w:rsidRPr="00AA713E">
              <w:rPr>
                <w:lang w:val="en-US"/>
              </w:rPr>
              <w:t xml:space="preserve">Step </w:t>
            </w:r>
            <w:r>
              <w:rPr>
                <w:lang w:val="en-US"/>
              </w:rPr>
              <w:t>5</w:t>
            </w:r>
            <w:r w:rsidRPr="00AA713E">
              <w:rPr>
                <w:lang w:val="en-US"/>
              </w:rPr>
              <w:t>:</w:t>
            </w:r>
          </w:p>
          <w:p w14:paraId="3FD55E4F" w14:textId="41C4C98D" w:rsidR="00F019DA" w:rsidRPr="00AA713E" w:rsidRDefault="00660FCC" w:rsidP="0038462F">
            <w:pPr>
              <w:rPr>
                <w:lang w:val="en-US"/>
              </w:rPr>
            </w:pPr>
            <w:r>
              <w:rPr>
                <w:bCs/>
                <w:color w:val="auto"/>
                <w:lang w:val="en-US"/>
              </w:rPr>
              <w:t>Check if the each database is smaller than 175 GB.</w:t>
            </w:r>
          </w:p>
        </w:tc>
        <w:tc>
          <w:tcPr>
            <w:tcW w:w="5556" w:type="dxa"/>
            <w:vAlign w:val="center"/>
          </w:tcPr>
          <w:p w14:paraId="778FC680" w14:textId="23774876" w:rsidR="00F019DA" w:rsidRPr="00AA713E" w:rsidRDefault="00F019DA" w:rsidP="0038462F">
            <w:pPr>
              <w:rPr>
                <w:lang w:val="en-US"/>
              </w:rPr>
            </w:pPr>
          </w:p>
        </w:tc>
      </w:tr>
      <w:tr w:rsidR="007D440F" w:rsidRPr="00660FCC" w14:paraId="74B5755F" w14:textId="77777777" w:rsidTr="00AA713E">
        <w:tc>
          <w:tcPr>
            <w:tcW w:w="3526" w:type="dxa"/>
          </w:tcPr>
          <w:p w14:paraId="11EFC938" w14:textId="62F529FA"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 w:rsidR="00B45DD1">
              <w:rPr>
                <w:bCs/>
                <w:color w:val="auto"/>
                <w:lang w:val="en-US"/>
              </w:rPr>
              <w:t xml:space="preserve"> </w:t>
            </w:r>
            <w:r w:rsidR="00660FCC">
              <w:rPr>
                <w:bCs/>
                <w:color w:val="auto"/>
                <w:lang w:val="en-US"/>
              </w:rPr>
              <w:t>6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14:paraId="37072D88" w14:textId="77777777"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556" w:type="dxa"/>
          </w:tcPr>
          <w:p w14:paraId="296A791F" w14:textId="77777777"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14:paraId="7064B8EA" w14:textId="77777777" w:rsidR="0046598A" w:rsidRPr="00F30AE7" w:rsidRDefault="0046598A" w:rsidP="0046598A">
      <w:pPr>
        <w:rPr>
          <w:lang w:val="en-US"/>
        </w:rPr>
      </w:pPr>
    </w:p>
    <w:p w14:paraId="6316EF81" w14:textId="77777777" w:rsidR="0046598A" w:rsidRPr="007D440F" w:rsidRDefault="00F30AE7" w:rsidP="0046598A">
      <w:pPr>
        <w:pStyle w:val="Heading1"/>
        <w:rPr>
          <w:lang w:val="en-US"/>
        </w:rPr>
      </w:pPr>
      <w:r w:rsidRPr="007D440F">
        <w:rPr>
          <w:lang w:val="en-US"/>
        </w:rPr>
        <w:t>Automatic check</w:t>
      </w:r>
    </w:p>
    <w:p w14:paraId="01EF0381" w14:textId="77777777"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14:paraId="496624F5" w14:textId="77777777"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14:paraId="108705F9" w14:textId="77777777" w:rsidR="00660FCC" w:rsidRDefault="00660FCC" w:rsidP="00AA713E">
      <w:pPr>
        <w:rPr>
          <w:lang w:val="en-US"/>
        </w:rPr>
      </w:pPr>
      <w:r>
        <w:rPr>
          <w:lang w:val="en-US"/>
        </w:rPr>
        <w:t>You can perform the following actions to free up some data:</w:t>
      </w:r>
    </w:p>
    <w:p w14:paraId="6EA4B494" w14:textId="62A7838B" w:rsidR="00E73C63" w:rsidRDefault="00660FCC" w:rsidP="00660FCC">
      <w:pPr>
        <w:pStyle w:val="ListParagraph"/>
        <w:numPr>
          <w:ilvl w:val="0"/>
          <w:numId w:val="5"/>
        </w:numPr>
        <w:rPr>
          <w:lang w:val="en-US"/>
        </w:rPr>
      </w:pPr>
      <w:r w:rsidRPr="00660FCC">
        <w:rPr>
          <w:lang w:val="en-US"/>
        </w:rPr>
        <w:t>Have site collection owners remove some data</w:t>
      </w:r>
      <w:r>
        <w:rPr>
          <w:lang w:val="en-US"/>
        </w:rPr>
        <w:t xml:space="preserve"> (including recycle bin)</w:t>
      </w:r>
    </w:p>
    <w:p w14:paraId="668016F1" w14:textId="7853446F" w:rsidR="00660FCC" w:rsidRDefault="00660FCC" w:rsidP="00660F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Clear site collection recycle bins</w:t>
      </w:r>
    </w:p>
    <w:p w14:paraId="007FF19B" w14:textId="4F6E5046" w:rsidR="00660FCC" w:rsidRDefault="00660FCC" w:rsidP="00660F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Move site collections to another database using Move-SPSite</w:t>
      </w:r>
    </w:p>
    <w:p w14:paraId="1287ED87" w14:textId="77777777" w:rsidR="00660FCC" w:rsidRDefault="00660FCC" w:rsidP="00660FCC">
      <w:pPr>
        <w:rPr>
          <w:lang w:val="en-US"/>
        </w:rPr>
      </w:pPr>
    </w:p>
    <w:p w14:paraId="4E0DAE22" w14:textId="210DC949" w:rsidR="00660FCC" w:rsidRPr="00660FCC" w:rsidRDefault="00E948BC" w:rsidP="00660FCC">
      <w:pPr>
        <w:rPr>
          <w:lang w:val="en-US"/>
        </w:rPr>
      </w:pPr>
      <w:r w:rsidRPr="00E948BC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660FCC">
        <w:rPr>
          <w:lang w:val="en-US"/>
        </w:rPr>
        <w:t>If you have freed up a significant amount of data which you don’t expect to reuse in 6 months’ time, consider shrinking the database to release unused data to the operating system.</w:t>
      </w:r>
    </w:p>
    <w:sectPr w:rsidR="00660FCC" w:rsidRPr="00660FCC" w:rsidSect="00B533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15AD7" w14:textId="77777777" w:rsidR="00903540" w:rsidRDefault="00903540" w:rsidP="0046598A">
      <w:pPr>
        <w:spacing w:after="0" w:line="240" w:lineRule="auto"/>
      </w:pPr>
      <w:r>
        <w:separator/>
      </w:r>
    </w:p>
  </w:endnote>
  <w:endnote w:type="continuationSeparator" w:id="0">
    <w:p w14:paraId="77CAE375" w14:textId="77777777" w:rsidR="00903540" w:rsidRDefault="00903540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65DD2" w14:textId="77777777" w:rsidR="00E948BC" w:rsidRDefault="00E948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B9AD3" w14:textId="77777777" w:rsidR="00E948BC" w:rsidRDefault="00E948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767CA" w14:textId="77777777" w:rsidR="00E948BC" w:rsidRDefault="00E94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0EB63" w14:textId="77777777" w:rsidR="00903540" w:rsidRDefault="00903540" w:rsidP="0046598A">
      <w:pPr>
        <w:spacing w:after="0" w:line="240" w:lineRule="auto"/>
      </w:pPr>
      <w:r>
        <w:separator/>
      </w:r>
    </w:p>
  </w:footnote>
  <w:footnote w:type="continuationSeparator" w:id="0">
    <w:p w14:paraId="04FD41CD" w14:textId="77777777" w:rsidR="00903540" w:rsidRDefault="00903540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2941" w14:textId="77777777" w:rsidR="00E948BC" w:rsidRDefault="00E948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F4B75" w14:textId="77777777"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14:paraId="440EC1A3" w14:textId="66EED426"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2F0138">
      <w:rPr>
        <w:color w:val="2F5496" w:themeColor="accent1" w:themeShade="BF"/>
        <w:sz w:val="36"/>
      </w:rPr>
      <w:t>D1</w:t>
    </w:r>
    <w:r w:rsidR="00660FCC">
      <w:rPr>
        <w:color w:val="2F5496" w:themeColor="accent1" w:themeShade="BF"/>
        <w:sz w:val="36"/>
      </w:rPr>
      <w:t>9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58651" w14:textId="77777777" w:rsidR="00E948BC" w:rsidRDefault="00E948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78D"/>
    <w:multiLevelType w:val="hybridMultilevel"/>
    <w:tmpl w:val="48DC6C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C4BB4"/>
    <w:multiLevelType w:val="hybridMultilevel"/>
    <w:tmpl w:val="1EAAD4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8017B"/>
    <w:multiLevelType w:val="hybridMultilevel"/>
    <w:tmpl w:val="690C8FEA"/>
    <w:lvl w:ilvl="0" w:tplc="B45A77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13A2D"/>
    <w:multiLevelType w:val="hybridMultilevel"/>
    <w:tmpl w:val="1D269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443FE"/>
    <w:multiLevelType w:val="hybridMultilevel"/>
    <w:tmpl w:val="3C26E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150F2C"/>
    <w:rsid w:val="001958D8"/>
    <w:rsid w:val="001C23CC"/>
    <w:rsid w:val="002B3556"/>
    <w:rsid w:val="002F0138"/>
    <w:rsid w:val="0030472E"/>
    <w:rsid w:val="00336D50"/>
    <w:rsid w:val="00393594"/>
    <w:rsid w:val="003F698D"/>
    <w:rsid w:val="00454F52"/>
    <w:rsid w:val="0046598A"/>
    <w:rsid w:val="004F5AE5"/>
    <w:rsid w:val="00507768"/>
    <w:rsid w:val="00521179"/>
    <w:rsid w:val="0058145F"/>
    <w:rsid w:val="005A6281"/>
    <w:rsid w:val="00660FCC"/>
    <w:rsid w:val="00662559"/>
    <w:rsid w:val="00736064"/>
    <w:rsid w:val="007D440F"/>
    <w:rsid w:val="007F534D"/>
    <w:rsid w:val="00814610"/>
    <w:rsid w:val="0085749B"/>
    <w:rsid w:val="00903540"/>
    <w:rsid w:val="00905103"/>
    <w:rsid w:val="009351FA"/>
    <w:rsid w:val="00941BE3"/>
    <w:rsid w:val="00980D75"/>
    <w:rsid w:val="00A71D02"/>
    <w:rsid w:val="00A81885"/>
    <w:rsid w:val="00AA713E"/>
    <w:rsid w:val="00B45DD1"/>
    <w:rsid w:val="00B47FD7"/>
    <w:rsid w:val="00B53324"/>
    <w:rsid w:val="00BB4A09"/>
    <w:rsid w:val="00BE1533"/>
    <w:rsid w:val="00C16D94"/>
    <w:rsid w:val="00C43681"/>
    <w:rsid w:val="00E73C63"/>
    <w:rsid w:val="00E948BC"/>
    <w:rsid w:val="00EA3641"/>
    <w:rsid w:val="00EE6C86"/>
    <w:rsid w:val="00F019DA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3FF6F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45DD1"/>
    <w:pPr>
      <w:spacing w:after="0" w:line="260" w:lineRule="exact"/>
      <w:ind w:left="720"/>
      <w:contextualSpacing/>
    </w:pPr>
    <w:rPr>
      <w:rFonts w:eastAsia="Times New Roman" w:cs="Times New Roman"/>
      <w:szCs w:val="24"/>
      <w:lang w:eastAsia="nl-NL"/>
    </w:rPr>
  </w:style>
  <w:style w:type="character" w:styleId="Hyperlink">
    <w:name w:val="Hyperlink"/>
    <w:basedOn w:val="DefaultParagraphFont"/>
    <w:uiPriority w:val="99"/>
    <w:unhideWhenUsed/>
    <w:rsid w:val="007F5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78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2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0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7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2469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34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95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50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7548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06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4090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8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7369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4318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1929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87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3419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324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282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10</cp:revision>
  <dcterms:created xsi:type="dcterms:W3CDTF">2017-09-14T13:56:00Z</dcterms:created>
  <dcterms:modified xsi:type="dcterms:W3CDTF">2020-06-19T15:20:00Z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2018-01-29T15:02:31.1109941Z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