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8410" w14:textId="5E20029D" w:rsidR="00965648" w:rsidRPr="00965648" w:rsidRDefault="00965648" w:rsidP="00965648">
      <w:pPr>
        <w:rPr>
          <w:b/>
          <w:bCs/>
          <w:sz w:val="24"/>
          <w:szCs w:val="24"/>
          <w:u w:val="single"/>
        </w:rPr>
      </w:pPr>
      <w:r w:rsidRPr="00965648">
        <w:rPr>
          <w:b/>
          <w:bCs/>
          <w:sz w:val="24"/>
          <w:szCs w:val="24"/>
          <w:u w:val="single"/>
        </w:rPr>
        <w:t>Business requirements:</w:t>
      </w:r>
    </w:p>
    <w:p w14:paraId="60DD95DC" w14:textId="7FD1F164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What are the business initiatives, challenges, and goals? </w:t>
      </w:r>
    </w:p>
    <w:p w14:paraId="1A5F5707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Are there Service-Level Agreements (SLAs) in place? What are they? </w:t>
      </w:r>
    </w:p>
    <w:p w14:paraId="7D7CBFA3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What are the Recovery Time Objective (RTO) and Recovery Point Objective (RPO) requirements? </w:t>
      </w:r>
    </w:p>
    <w:p w14:paraId="25237E47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Are there any compliance requirements? </w:t>
      </w:r>
    </w:p>
    <w:p w14:paraId="4B3CB0C3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Who are the SMEs associated with the project? </w:t>
      </w:r>
    </w:p>
    <w:p w14:paraId="665E99A7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Who are the stakeholders? </w:t>
      </w:r>
    </w:p>
    <w:p w14:paraId="76AB3EE5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Who are the decision makers? </w:t>
      </w:r>
    </w:p>
    <w:p w14:paraId="3EDBA6A5" w14:textId="77777777" w:rsid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Are there deadlines that the project must meet? </w:t>
      </w:r>
    </w:p>
    <w:p w14:paraId="5396C4D7" w14:textId="66A2BA16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>Is there a budget for the project?</w:t>
      </w:r>
      <w:r>
        <w:rPr>
          <w:sz w:val="24"/>
          <w:szCs w:val="24"/>
        </w:rPr>
        <w:t xml:space="preserve"> </w:t>
      </w:r>
      <w:r w:rsidRPr="00965648">
        <w:rPr>
          <w:sz w:val="24"/>
          <w:szCs w:val="24"/>
        </w:rPr>
        <w:t>What is the budget for the project?</w:t>
      </w:r>
    </w:p>
    <w:p w14:paraId="660CC05A" w14:textId="2945EB53" w:rsidR="00965648" w:rsidRPr="00965648" w:rsidRDefault="00965648" w:rsidP="00965648">
      <w:pPr>
        <w:rPr>
          <w:b/>
          <w:bCs/>
          <w:sz w:val="24"/>
          <w:szCs w:val="24"/>
          <w:u w:val="single"/>
        </w:rPr>
      </w:pPr>
      <w:r w:rsidRPr="00965648">
        <w:rPr>
          <w:b/>
          <w:bCs/>
          <w:sz w:val="24"/>
          <w:szCs w:val="24"/>
          <w:u w:val="single"/>
        </w:rPr>
        <w:t>Technical requirements:</w:t>
      </w:r>
    </w:p>
    <w:p w14:paraId="77A214E4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Are there any current issues or technical pain points within the environment? </w:t>
      </w:r>
    </w:p>
    <w:p w14:paraId="7C2B7396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What are the technology initiatives, challenges, and goals? </w:t>
      </w:r>
    </w:p>
    <w:p w14:paraId="16906501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How many servers will be virtualized as part of this project? </w:t>
      </w:r>
    </w:p>
    <w:p w14:paraId="0309D6C6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Is there a preferred vendor for the server, network, or storage? </w:t>
      </w:r>
    </w:p>
    <w:p w14:paraId="14014892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Have any servers already been virtualized? </w:t>
      </w:r>
    </w:p>
    <w:p w14:paraId="7805A34B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What hypervisor is being used to host the already-virtualized servers? </w:t>
      </w:r>
    </w:p>
    <w:p w14:paraId="77118FC1" w14:textId="1049BDDE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>What type of growth is expected over the next three-five years?</w:t>
      </w:r>
    </w:p>
    <w:p w14:paraId="1C19FE28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What Operational Level Agreements (OLAs) are in place? </w:t>
      </w:r>
    </w:p>
    <w:p w14:paraId="08ADD1E8" w14:textId="2C380738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>Is there a current network, system, storage, and application documentation?</w:t>
      </w:r>
    </w:p>
    <w:p w14:paraId="0F0EADE8" w14:textId="2C0CF8B4" w:rsidR="00965648" w:rsidRPr="00965648" w:rsidRDefault="00965648" w:rsidP="00965648">
      <w:pPr>
        <w:rPr>
          <w:b/>
          <w:bCs/>
          <w:sz w:val="24"/>
          <w:szCs w:val="24"/>
          <w:u w:val="single"/>
        </w:rPr>
      </w:pPr>
      <w:r w:rsidRPr="00965648">
        <w:rPr>
          <w:b/>
          <w:bCs/>
          <w:sz w:val="24"/>
          <w:szCs w:val="24"/>
          <w:u w:val="single"/>
        </w:rPr>
        <w:t>Reference:</w:t>
      </w:r>
    </w:p>
    <w:p w14:paraId="0D556434" w14:textId="0B56768D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Brown, Mike; Cartwright, Hersey; </w:t>
      </w:r>
      <w:proofErr w:type="spellStart"/>
      <w:r w:rsidRPr="00965648">
        <w:rPr>
          <w:sz w:val="24"/>
          <w:szCs w:val="24"/>
        </w:rPr>
        <w:t>Gavanda</w:t>
      </w:r>
      <w:proofErr w:type="spellEnd"/>
      <w:r w:rsidRPr="00965648">
        <w:rPr>
          <w:sz w:val="24"/>
          <w:szCs w:val="24"/>
        </w:rPr>
        <w:t xml:space="preserve">, Martin; Mauro, Andrea; Novak, Karel; Valsecchi, Paolo. The Complete VMware vSphere Guide: Design a virtualized data center with VMware vSphere 6.7 (pp. 111-112). </w:t>
      </w:r>
      <w:proofErr w:type="spellStart"/>
      <w:r w:rsidRPr="00965648">
        <w:rPr>
          <w:sz w:val="24"/>
          <w:szCs w:val="24"/>
        </w:rPr>
        <w:t>Packt</w:t>
      </w:r>
      <w:proofErr w:type="spellEnd"/>
      <w:r w:rsidRPr="00965648">
        <w:rPr>
          <w:sz w:val="24"/>
          <w:szCs w:val="24"/>
        </w:rPr>
        <w:t xml:space="preserve"> Publishing. Kindle Edition.</w:t>
      </w:r>
    </w:p>
    <w:p w14:paraId="5A0A3EC0" w14:textId="77777777" w:rsidR="00965648" w:rsidRDefault="00965648" w:rsidP="00965648"/>
    <w:sectPr w:rsidR="0096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48"/>
    <w:rsid w:val="0003761E"/>
    <w:rsid w:val="00355072"/>
    <w:rsid w:val="003F06DE"/>
    <w:rsid w:val="0096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58E1"/>
  <w15:chartTrackingRefBased/>
  <w15:docId w15:val="{E84851F3-74C2-44FA-B1F8-B6A4D435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Leung, Brian</dc:creator>
  <cp:keywords/>
  <dc:description/>
  <cp:lastModifiedBy>Leung, Brian</cp:lastModifiedBy>
  <cp:revision>1</cp:revision>
  <dcterms:created xsi:type="dcterms:W3CDTF">2023-12-20T02:02:00Z</dcterms:created>
  <dcterms:modified xsi:type="dcterms:W3CDTF">2023-12-20T02:08:00Z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3c400-78e7-4d42-982d-273adef68ef9_Enabled">
    <vt:lpwstr>true</vt:lpwstr>
  </property>
  <property fmtid="{D5CDD505-2E9C-101B-9397-08002B2CF9AE}" pid="3" name="MSIP_Label_3a23c400-78e7-4d42-982d-273adef68ef9_SetDate">
    <vt:lpwstr>2023-12-20T02:08:27Z</vt:lpwstr>
  </property>
  <property fmtid="{D5CDD505-2E9C-101B-9397-08002B2CF9AE}" pid="4" name="MSIP_Label_3a23c400-78e7-4d42-982d-273adef68ef9_Method">
    <vt:lpwstr>Standard</vt:lpwstr>
  </property>
  <property fmtid="{D5CDD505-2E9C-101B-9397-08002B2CF9AE}" pid="5" name="MSIP_Label_3a23c400-78e7-4d42-982d-273adef68ef9_Name">
    <vt:lpwstr>3a23c400-78e7-4d42-982d-273adef68ef9</vt:lpwstr>
  </property>
  <property fmtid="{D5CDD505-2E9C-101B-9397-08002B2CF9AE}" pid="6" name="MSIP_Label_3a23c400-78e7-4d42-982d-273adef68ef9_SiteId">
    <vt:lpwstr>7fe14ab6-8f5d-4139-84bf-cd8aed0ee6b9</vt:lpwstr>
  </property>
  <property fmtid="{D5CDD505-2E9C-101B-9397-08002B2CF9AE}" pid="7" name="MSIP_Label_3a23c400-78e7-4d42-982d-273adef68ef9_ActionId">
    <vt:lpwstr>12479d4e-299c-45f4-9995-b90dd9f64adc</vt:lpwstr>
  </property>
  <property fmtid="{D5CDD505-2E9C-101B-9397-08002B2CF9AE}" pid="8" name="MSIP_Label_3a23c400-78e7-4d42-982d-273adef68ef9_ContentBits">
    <vt:lpwstr>0</vt:lpwstr>
  </property>
</Properties>
</file>